
<file path=[Content_Types].xml><?xml version="1.0" encoding="utf-8"?>
<Types xmlns="http://schemas.openxmlformats.org/package/2006/content-types">
  <Default Extension="png" ContentType="image/png"/>
  <Default Extension="bin" ContentType="application/vnd.openxmlformats-officedocument.oleObject"/>
  <Default Extension="xlsm" ContentType="application/vnd.ms-excel.sheet.macroEnabled.12"/>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charts/chart31.xml" ContentType="application/vnd.openxmlformats-officedocument.drawingml.chart+xml"/>
  <Override PartName="/word/theme/themeOverride31.xml" ContentType="application/vnd.openxmlformats-officedocument.themeOverride+xml"/>
  <Override PartName="/word/charts/chart32.xml" ContentType="application/vnd.openxmlformats-officedocument.drawingml.chart+xml"/>
  <Override PartName="/word/theme/themeOverride32.xml" ContentType="application/vnd.openxmlformats-officedocument.themeOverride+xml"/>
  <Override PartName="/word/charts/chart33.xml" ContentType="application/vnd.openxmlformats-officedocument.drawingml.chart+xml"/>
  <Override PartName="/word/theme/themeOverride33.xml" ContentType="application/vnd.openxmlformats-officedocument.themeOverride+xml"/>
  <Override PartName="/word/charts/chart34.xml" ContentType="application/vnd.openxmlformats-officedocument.drawingml.chart+xml"/>
  <Override PartName="/word/theme/themeOverride3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7EFC" w:rsidRDefault="008C1C86" w:rsidP="006302F4">
      <w:pPr>
        <w:jc w:val="center"/>
        <w:rPr>
          <w:rFonts w:ascii="Arial" w:hAnsi="Arial" w:cs="Arial"/>
          <w:b/>
          <w:sz w:val="28"/>
          <w:szCs w:val="28"/>
        </w:rPr>
      </w:pPr>
      <w:r>
        <w:rPr>
          <w:noProof/>
          <w:lang w:eastAsia="es-PE"/>
        </w:rPr>
        <w:drawing>
          <wp:anchor distT="0" distB="0" distL="114300" distR="114300" simplePos="0" relativeHeight="251607040" behindDoc="0" locked="0" layoutInCell="1" allowOverlap="1" wp14:anchorId="4435DCCF" wp14:editId="6164C544">
            <wp:simplePos x="0" y="0"/>
            <wp:positionH relativeFrom="column">
              <wp:posOffset>4638675</wp:posOffset>
            </wp:positionH>
            <wp:positionV relativeFrom="paragraph">
              <wp:posOffset>-1270</wp:posOffset>
            </wp:positionV>
            <wp:extent cx="1033145" cy="1041400"/>
            <wp:effectExtent l="0" t="0" r="0" b="6350"/>
            <wp:wrapNone/>
            <wp:docPr id="3" name="Imagen 3" descr="https://pbs.twimg.com/profile_images/2430194587/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pbs.twimg.com/profile_images/2430194587/al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145" cy="1041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PE"/>
        </w:rPr>
        <w:drawing>
          <wp:anchor distT="0" distB="0" distL="114300" distR="114300" simplePos="0" relativeHeight="251618304" behindDoc="0" locked="0" layoutInCell="1" allowOverlap="1" wp14:anchorId="4FA0486A" wp14:editId="5306F428">
            <wp:simplePos x="0" y="0"/>
            <wp:positionH relativeFrom="column">
              <wp:posOffset>-337820</wp:posOffset>
            </wp:positionH>
            <wp:positionV relativeFrom="paragraph">
              <wp:posOffset>-1905</wp:posOffset>
            </wp:positionV>
            <wp:extent cx="922866" cy="1079500"/>
            <wp:effectExtent l="0" t="0" r="0" b="635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NRdOZ_W_400x40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2866" cy="1079500"/>
                    </a:xfrm>
                    <a:prstGeom prst="rect">
                      <a:avLst/>
                    </a:prstGeom>
                  </pic:spPr>
                </pic:pic>
              </a:graphicData>
            </a:graphic>
          </wp:anchor>
        </w:drawing>
      </w:r>
    </w:p>
    <w:p w:rsidR="006302F4" w:rsidRDefault="006302F4" w:rsidP="009F250B">
      <w:pPr>
        <w:jc w:val="center"/>
        <w:rPr>
          <w:rFonts w:ascii="Arial" w:hAnsi="Arial" w:cs="Arial"/>
          <w:b/>
          <w:sz w:val="28"/>
          <w:szCs w:val="28"/>
        </w:rPr>
      </w:pPr>
      <w:r>
        <w:rPr>
          <w:rFonts w:ascii="Arial" w:hAnsi="Arial" w:cs="Arial"/>
          <w:b/>
          <w:sz w:val="28"/>
          <w:szCs w:val="28"/>
        </w:rPr>
        <w:t>UNIVERSIDAD PARTICULAR DE CHICLAYO</w:t>
      </w:r>
    </w:p>
    <w:p w:rsidR="006302F4" w:rsidRDefault="002E7E6C" w:rsidP="009F250B">
      <w:pPr>
        <w:jc w:val="center"/>
        <w:rPr>
          <w:rFonts w:ascii="Arial" w:hAnsi="Arial" w:cs="Arial"/>
          <w:b/>
          <w:sz w:val="28"/>
          <w:szCs w:val="28"/>
        </w:rPr>
      </w:pPr>
      <w:r>
        <w:rPr>
          <w:rFonts w:ascii="Arial" w:hAnsi="Arial" w:cs="Arial"/>
          <w:b/>
          <w:sz w:val="28"/>
          <w:szCs w:val="28"/>
        </w:rPr>
        <w:t>ESCUELA DE POS</w:t>
      </w:r>
      <w:r w:rsidR="006302F4">
        <w:rPr>
          <w:rFonts w:ascii="Arial" w:hAnsi="Arial" w:cs="Arial"/>
          <w:b/>
          <w:sz w:val="28"/>
          <w:szCs w:val="28"/>
        </w:rPr>
        <w:t xml:space="preserve">GRADO </w:t>
      </w:r>
      <w:r w:rsidR="006302F4" w:rsidRPr="002E7E6C">
        <w:rPr>
          <w:rFonts w:ascii="Arial" w:hAnsi="Arial" w:cs="Arial"/>
          <w:b/>
          <w:sz w:val="28"/>
          <w:szCs w:val="28"/>
        </w:rPr>
        <w:t>ALTÁGORA</w:t>
      </w:r>
    </w:p>
    <w:p w:rsidR="002D3685" w:rsidRDefault="002D3685" w:rsidP="009F250B">
      <w:pPr>
        <w:jc w:val="center"/>
        <w:rPr>
          <w:rFonts w:ascii="Arial" w:hAnsi="Arial" w:cs="Arial"/>
          <w:b/>
          <w:sz w:val="28"/>
          <w:szCs w:val="28"/>
        </w:rPr>
      </w:pPr>
    </w:p>
    <w:p w:rsidR="006302F4" w:rsidRDefault="006302F4" w:rsidP="009F250B">
      <w:pPr>
        <w:spacing w:after="0" w:line="360" w:lineRule="auto"/>
        <w:jc w:val="center"/>
        <w:rPr>
          <w:rFonts w:ascii="Arial" w:hAnsi="Arial" w:cs="Arial"/>
          <w:b/>
          <w:sz w:val="24"/>
          <w:szCs w:val="24"/>
        </w:rPr>
      </w:pPr>
    </w:p>
    <w:p w:rsidR="006302F4" w:rsidRDefault="006302F4" w:rsidP="009F250B">
      <w:pPr>
        <w:spacing w:after="0" w:line="360" w:lineRule="auto"/>
        <w:jc w:val="center"/>
        <w:rPr>
          <w:rFonts w:ascii="Arial" w:hAnsi="Arial" w:cs="Arial"/>
          <w:b/>
          <w:sz w:val="24"/>
          <w:szCs w:val="24"/>
        </w:rPr>
      </w:pPr>
    </w:p>
    <w:p w:rsidR="006302F4" w:rsidRDefault="002E7E6C" w:rsidP="009F250B">
      <w:pPr>
        <w:spacing w:after="0" w:line="360" w:lineRule="auto"/>
        <w:jc w:val="center"/>
        <w:rPr>
          <w:rFonts w:ascii="Arial" w:hAnsi="Arial" w:cs="Arial"/>
          <w:b/>
          <w:sz w:val="36"/>
          <w:szCs w:val="36"/>
        </w:rPr>
      </w:pPr>
      <w:r>
        <w:rPr>
          <w:rFonts w:ascii="Arial" w:hAnsi="Arial" w:cs="Arial"/>
          <w:b/>
          <w:sz w:val="36"/>
          <w:szCs w:val="36"/>
        </w:rPr>
        <w:t>TÍTULO</w:t>
      </w:r>
      <w:r w:rsidR="00692FD5">
        <w:rPr>
          <w:rFonts w:ascii="Arial" w:hAnsi="Arial" w:cs="Arial"/>
          <w:b/>
          <w:sz w:val="36"/>
          <w:szCs w:val="36"/>
        </w:rPr>
        <w:t xml:space="preserve"> DE TESIS</w:t>
      </w:r>
    </w:p>
    <w:p w:rsidR="006302F4" w:rsidRDefault="006302F4" w:rsidP="009F250B">
      <w:pPr>
        <w:spacing w:after="0" w:line="360" w:lineRule="auto"/>
        <w:jc w:val="center"/>
        <w:rPr>
          <w:rFonts w:ascii="Arial" w:hAnsi="Arial" w:cs="Arial"/>
          <w:b/>
          <w:sz w:val="24"/>
          <w:szCs w:val="24"/>
        </w:rPr>
      </w:pPr>
    </w:p>
    <w:p w:rsidR="00B42867" w:rsidRPr="00B42867" w:rsidRDefault="00B42867" w:rsidP="00647D90">
      <w:pPr>
        <w:spacing w:after="0" w:line="480" w:lineRule="auto"/>
        <w:jc w:val="both"/>
        <w:rPr>
          <w:rFonts w:ascii="Arial" w:hAnsi="Arial" w:cs="Arial"/>
          <w:b/>
          <w:bCs/>
          <w:kern w:val="2"/>
          <w:sz w:val="28"/>
          <w:szCs w:val="28"/>
        </w:rPr>
      </w:pPr>
      <w:r w:rsidRPr="00B42867">
        <w:rPr>
          <w:rFonts w:ascii="Arial" w:hAnsi="Arial" w:cs="Arial"/>
          <w:b/>
          <w:bCs/>
          <w:kern w:val="2"/>
          <w:sz w:val="28"/>
          <w:szCs w:val="28"/>
        </w:rPr>
        <w:t xml:space="preserve">PROPUESTA DE DESPENALIZACIÓN POR ASENTIMIENTO </w:t>
      </w:r>
      <w:r w:rsidR="00692FD5">
        <w:rPr>
          <w:rFonts w:ascii="Arial" w:hAnsi="Arial" w:cs="Arial"/>
          <w:b/>
          <w:bCs/>
          <w:kern w:val="2"/>
          <w:sz w:val="28"/>
          <w:szCs w:val="28"/>
        </w:rPr>
        <w:t>DE LA VÍCTIMA ADOLESCENTE MUJER</w:t>
      </w:r>
      <w:r w:rsidRPr="00B42867">
        <w:rPr>
          <w:rFonts w:ascii="Arial" w:hAnsi="Arial" w:cs="Arial"/>
          <w:b/>
          <w:bCs/>
          <w:kern w:val="2"/>
          <w:sz w:val="28"/>
          <w:szCs w:val="28"/>
        </w:rPr>
        <w:t xml:space="preserve"> DE 13 AÑOS </w:t>
      </w:r>
      <w:proofErr w:type="gramStart"/>
      <w:r w:rsidRPr="00B42867">
        <w:rPr>
          <w:rFonts w:ascii="Arial" w:hAnsi="Arial" w:cs="Arial"/>
          <w:b/>
          <w:bCs/>
          <w:kern w:val="2"/>
          <w:sz w:val="28"/>
          <w:szCs w:val="28"/>
        </w:rPr>
        <w:t>EN</w:t>
      </w:r>
      <w:r w:rsidR="00647D90">
        <w:rPr>
          <w:rFonts w:ascii="Arial" w:hAnsi="Arial" w:cs="Arial"/>
          <w:b/>
          <w:bCs/>
          <w:kern w:val="2"/>
          <w:sz w:val="28"/>
          <w:szCs w:val="28"/>
        </w:rPr>
        <w:t xml:space="preserve"> </w:t>
      </w:r>
      <w:r w:rsidRPr="00B42867">
        <w:rPr>
          <w:rFonts w:ascii="Arial" w:hAnsi="Arial" w:cs="Arial"/>
          <w:b/>
          <w:bCs/>
          <w:kern w:val="2"/>
          <w:sz w:val="28"/>
          <w:szCs w:val="28"/>
        </w:rPr>
        <w:t xml:space="preserve"> EL</w:t>
      </w:r>
      <w:proofErr w:type="gramEnd"/>
      <w:r w:rsidRPr="00B42867">
        <w:rPr>
          <w:rFonts w:ascii="Arial" w:hAnsi="Arial" w:cs="Arial"/>
          <w:b/>
          <w:bCs/>
          <w:kern w:val="2"/>
          <w:sz w:val="28"/>
          <w:szCs w:val="28"/>
        </w:rPr>
        <w:t xml:space="preserve"> DELITO DE VIOLACIÓN SEXUAL EN TUMBES.</w:t>
      </w:r>
    </w:p>
    <w:p w:rsidR="006302F4" w:rsidRDefault="006302F4" w:rsidP="00647D90">
      <w:pPr>
        <w:spacing w:after="0" w:line="480" w:lineRule="auto"/>
        <w:jc w:val="both"/>
        <w:rPr>
          <w:rFonts w:ascii="Arial" w:eastAsia="Calibri" w:hAnsi="Arial" w:cs="Times New Roman"/>
          <w:b/>
          <w:sz w:val="28"/>
          <w:szCs w:val="28"/>
          <w:lang w:eastAsia="hi-IN" w:bidi="hi-IN"/>
        </w:rPr>
      </w:pPr>
    </w:p>
    <w:p w:rsidR="009F250B" w:rsidRPr="00D87985" w:rsidRDefault="009F250B" w:rsidP="009F250B">
      <w:pPr>
        <w:spacing w:after="0" w:line="480" w:lineRule="auto"/>
        <w:rPr>
          <w:rFonts w:ascii="Arial" w:eastAsia="Calibri" w:hAnsi="Arial" w:cs="Times New Roman"/>
          <w:b/>
          <w:sz w:val="28"/>
          <w:szCs w:val="28"/>
          <w:lang w:eastAsia="hi-IN" w:bidi="hi-IN"/>
        </w:rPr>
      </w:pPr>
    </w:p>
    <w:p w:rsidR="009F250B" w:rsidRPr="00D87985" w:rsidRDefault="006302F4" w:rsidP="009F250B">
      <w:pPr>
        <w:spacing w:after="0" w:line="360" w:lineRule="auto"/>
        <w:jc w:val="center"/>
        <w:rPr>
          <w:rFonts w:ascii="Arial" w:hAnsi="Arial" w:cs="Arial"/>
          <w:b/>
          <w:sz w:val="28"/>
          <w:szCs w:val="28"/>
        </w:rPr>
      </w:pPr>
      <w:r w:rsidRPr="00D87985">
        <w:rPr>
          <w:rFonts w:ascii="Arial" w:hAnsi="Arial" w:cs="Arial"/>
          <w:b/>
          <w:sz w:val="28"/>
          <w:szCs w:val="28"/>
        </w:rPr>
        <w:t>TESIS</w:t>
      </w:r>
    </w:p>
    <w:p w:rsidR="006302F4" w:rsidRPr="00D87985" w:rsidRDefault="00692FD5" w:rsidP="009F250B">
      <w:pPr>
        <w:tabs>
          <w:tab w:val="left" w:pos="284"/>
        </w:tabs>
        <w:jc w:val="center"/>
        <w:rPr>
          <w:rFonts w:ascii="Arial" w:eastAsia="Calibri" w:hAnsi="Arial" w:cs="Arial"/>
          <w:b/>
          <w:sz w:val="28"/>
          <w:szCs w:val="28"/>
        </w:rPr>
      </w:pPr>
      <w:r w:rsidRPr="00D87985">
        <w:rPr>
          <w:rFonts w:ascii="Arial" w:hAnsi="Arial" w:cs="Arial"/>
          <w:b/>
          <w:sz w:val="28"/>
          <w:szCs w:val="28"/>
        </w:rPr>
        <w:t>PARA OPTAR EL GRADO ACADÉMICO DE MAGISTER</w:t>
      </w:r>
      <w:r w:rsidRPr="00D87985">
        <w:rPr>
          <w:rFonts w:ascii="Arial" w:eastAsia="Calibri" w:hAnsi="Arial" w:cs="Arial"/>
          <w:sz w:val="28"/>
          <w:szCs w:val="28"/>
        </w:rPr>
        <w:t xml:space="preserve"> </w:t>
      </w:r>
      <w:r w:rsidRPr="00D87985">
        <w:rPr>
          <w:rFonts w:ascii="Arial" w:eastAsia="Calibri" w:hAnsi="Arial" w:cs="Arial"/>
          <w:b/>
          <w:sz w:val="28"/>
          <w:szCs w:val="28"/>
        </w:rPr>
        <w:t>EN DERECHO PENAL Y PROCESAL PENAL.</w:t>
      </w:r>
    </w:p>
    <w:p w:rsidR="006302F4" w:rsidRPr="00D87985" w:rsidRDefault="006302F4" w:rsidP="009F250B">
      <w:pPr>
        <w:spacing w:after="0" w:line="360" w:lineRule="auto"/>
        <w:rPr>
          <w:rFonts w:ascii="Arial" w:hAnsi="Arial" w:cs="Arial"/>
          <w:b/>
          <w:sz w:val="28"/>
          <w:szCs w:val="28"/>
        </w:rPr>
      </w:pPr>
    </w:p>
    <w:p w:rsidR="006302F4" w:rsidRPr="00D87985" w:rsidRDefault="006302F4" w:rsidP="009F250B">
      <w:pPr>
        <w:spacing w:after="0" w:line="360" w:lineRule="auto"/>
        <w:jc w:val="center"/>
        <w:rPr>
          <w:rFonts w:ascii="Arial" w:hAnsi="Arial" w:cs="Arial"/>
          <w:b/>
          <w:sz w:val="28"/>
          <w:szCs w:val="28"/>
        </w:rPr>
      </w:pPr>
    </w:p>
    <w:p w:rsidR="006302F4" w:rsidRPr="00D87985" w:rsidRDefault="006302F4" w:rsidP="009F250B">
      <w:pPr>
        <w:spacing w:after="0" w:line="360" w:lineRule="auto"/>
        <w:jc w:val="center"/>
        <w:rPr>
          <w:rFonts w:ascii="Arial" w:hAnsi="Arial" w:cs="Arial"/>
          <w:b/>
          <w:sz w:val="28"/>
          <w:szCs w:val="28"/>
        </w:rPr>
      </w:pPr>
      <w:r w:rsidRPr="00D87985">
        <w:rPr>
          <w:rFonts w:ascii="Arial" w:hAnsi="Arial" w:cs="Arial"/>
          <w:b/>
          <w:sz w:val="28"/>
          <w:szCs w:val="28"/>
        </w:rPr>
        <w:t>AUTOR</w:t>
      </w:r>
    </w:p>
    <w:p w:rsidR="006302F4" w:rsidRDefault="006302F4" w:rsidP="009F250B">
      <w:pPr>
        <w:spacing w:after="0" w:line="360" w:lineRule="auto"/>
        <w:jc w:val="center"/>
        <w:rPr>
          <w:rFonts w:ascii="Arial" w:hAnsi="Arial" w:cs="Arial"/>
          <w:sz w:val="28"/>
          <w:szCs w:val="28"/>
        </w:rPr>
      </w:pPr>
      <w:r w:rsidRPr="00D87985">
        <w:rPr>
          <w:rFonts w:ascii="Arial" w:hAnsi="Arial" w:cs="Arial"/>
          <w:sz w:val="28"/>
          <w:szCs w:val="28"/>
        </w:rPr>
        <w:t xml:space="preserve">Abg. </w:t>
      </w:r>
      <w:r w:rsidRPr="00692FD5">
        <w:rPr>
          <w:rFonts w:ascii="Arial" w:hAnsi="Arial" w:cs="Arial"/>
          <w:sz w:val="28"/>
          <w:szCs w:val="28"/>
        </w:rPr>
        <w:t>J</w:t>
      </w:r>
      <w:r w:rsidR="00692FD5" w:rsidRPr="00692FD5">
        <w:rPr>
          <w:rFonts w:ascii="Arial" w:hAnsi="Arial" w:cs="Arial"/>
          <w:sz w:val="28"/>
          <w:szCs w:val="28"/>
        </w:rPr>
        <w:t xml:space="preserve">ohn </w:t>
      </w:r>
      <w:r w:rsidRPr="00692FD5">
        <w:rPr>
          <w:rFonts w:ascii="Arial" w:hAnsi="Arial" w:cs="Arial"/>
          <w:sz w:val="28"/>
          <w:szCs w:val="28"/>
        </w:rPr>
        <w:t>G</w:t>
      </w:r>
      <w:r w:rsidR="00692FD5" w:rsidRPr="00692FD5">
        <w:rPr>
          <w:rFonts w:ascii="Arial" w:hAnsi="Arial" w:cs="Arial"/>
          <w:sz w:val="28"/>
          <w:szCs w:val="28"/>
        </w:rPr>
        <w:t xml:space="preserve">rove </w:t>
      </w:r>
      <w:proofErr w:type="spellStart"/>
      <w:r w:rsidRPr="00692FD5">
        <w:rPr>
          <w:rFonts w:ascii="Arial" w:hAnsi="Arial" w:cs="Arial"/>
          <w:sz w:val="28"/>
          <w:szCs w:val="28"/>
        </w:rPr>
        <w:t>T</w:t>
      </w:r>
      <w:r w:rsidR="00692FD5" w:rsidRPr="00692FD5">
        <w:rPr>
          <w:rFonts w:ascii="Arial" w:hAnsi="Arial" w:cs="Arial"/>
          <w:sz w:val="28"/>
          <w:szCs w:val="28"/>
        </w:rPr>
        <w:t>ahua</w:t>
      </w:r>
      <w:proofErr w:type="spellEnd"/>
      <w:r w:rsidR="00692FD5" w:rsidRPr="00692FD5">
        <w:rPr>
          <w:rFonts w:ascii="Arial" w:hAnsi="Arial" w:cs="Arial"/>
          <w:sz w:val="28"/>
          <w:szCs w:val="28"/>
        </w:rPr>
        <w:t xml:space="preserve"> </w:t>
      </w:r>
      <w:proofErr w:type="spellStart"/>
      <w:r w:rsidRPr="00692FD5">
        <w:rPr>
          <w:rFonts w:ascii="Arial" w:hAnsi="Arial" w:cs="Arial"/>
          <w:sz w:val="28"/>
          <w:szCs w:val="28"/>
        </w:rPr>
        <w:t>E</w:t>
      </w:r>
      <w:r w:rsidR="00692FD5" w:rsidRPr="00692FD5">
        <w:rPr>
          <w:rFonts w:ascii="Arial" w:hAnsi="Arial" w:cs="Arial"/>
          <w:sz w:val="28"/>
          <w:szCs w:val="28"/>
        </w:rPr>
        <w:t>nriquez</w:t>
      </w:r>
      <w:proofErr w:type="spellEnd"/>
      <w:r w:rsidRPr="00692FD5">
        <w:rPr>
          <w:rFonts w:ascii="Arial" w:hAnsi="Arial" w:cs="Arial"/>
          <w:sz w:val="28"/>
          <w:szCs w:val="28"/>
        </w:rPr>
        <w:t>.</w:t>
      </w:r>
    </w:p>
    <w:p w:rsidR="009F250B" w:rsidRPr="00692FD5" w:rsidRDefault="009F250B" w:rsidP="009F250B">
      <w:pPr>
        <w:spacing w:after="0" w:line="360" w:lineRule="auto"/>
        <w:jc w:val="center"/>
        <w:rPr>
          <w:rFonts w:ascii="Arial" w:hAnsi="Arial" w:cs="Arial"/>
          <w:sz w:val="28"/>
          <w:szCs w:val="28"/>
        </w:rPr>
      </w:pPr>
    </w:p>
    <w:p w:rsidR="006302F4" w:rsidRPr="00D87985" w:rsidRDefault="006302F4" w:rsidP="009F250B">
      <w:pPr>
        <w:jc w:val="center"/>
        <w:rPr>
          <w:rFonts w:ascii="Arial" w:hAnsi="Arial" w:cs="Arial"/>
          <w:b/>
          <w:sz w:val="28"/>
          <w:szCs w:val="28"/>
        </w:rPr>
      </w:pPr>
    </w:p>
    <w:p w:rsidR="006302F4" w:rsidRPr="00D87985" w:rsidRDefault="002E7E6C" w:rsidP="009F250B">
      <w:pPr>
        <w:jc w:val="center"/>
        <w:rPr>
          <w:rFonts w:ascii="Arial" w:hAnsi="Arial" w:cs="Arial"/>
          <w:b/>
          <w:sz w:val="28"/>
          <w:szCs w:val="28"/>
        </w:rPr>
      </w:pPr>
      <w:r>
        <w:rPr>
          <w:rFonts w:ascii="Arial" w:hAnsi="Arial" w:cs="Arial"/>
          <w:b/>
          <w:sz w:val="28"/>
          <w:szCs w:val="28"/>
        </w:rPr>
        <w:t>ASESORA</w:t>
      </w:r>
    </w:p>
    <w:p w:rsidR="006302F4" w:rsidRDefault="006302F4" w:rsidP="009F250B">
      <w:pPr>
        <w:jc w:val="center"/>
        <w:rPr>
          <w:rFonts w:ascii="Arial" w:hAnsi="Arial" w:cs="Arial"/>
          <w:sz w:val="28"/>
          <w:szCs w:val="28"/>
        </w:rPr>
      </w:pPr>
      <w:r w:rsidRPr="00D87985">
        <w:rPr>
          <w:rFonts w:ascii="Arial" w:hAnsi="Arial" w:cs="Arial"/>
          <w:sz w:val="28"/>
          <w:szCs w:val="28"/>
        </w:rPr>
        <w:t>Dra. R</w:t>
      </w:r>
      <w:r w:rsidR="00692FD5" w:rsidRPr="00D87985">
        <w:rPr>
          <w:rFonts w:ascii="Arial" w:hAnsi="Arial" w:cs="Arial"/>
          <w:sz w:val="28"/>
          <w:szCs w:val="28"/>
        </w:rPr>
        <w:t xml:space="preserve">ené </w:t>
      </w:r>
      <w:r w:rsidR="00692FD5">
        <w:rPr>
          <w:rFonts w:ascii="Arial" w:hAnsi="Arial" w:cs="Arial"/>
          <w:sz w:val="28"/>
          <w:szCs w:val="28"/>
        </w:rPr>
        <w:t>S</w:t>
      </w:r>
      <w:r w:rsidR="00692FD5" w:rsidRPr="00D87985">
        <w:rPr>
          <w:rFonts w:ascii="Arial" w:hAnsi="Arial" w:cs="Arial"/>
          <w:sz w:val="28"/>
          <w:szCs w:val="28"/>
        </w:rPr>
        <w:t xml:space="preserve">usana </w:t>
      </w:r>
      <w:r w:rsidRPr="00D87985">
        <w:rPr>
          <w:rFonts w:ascii="Arial" w:hAnsi="Arial" w:cs="Arial"/>
          <w:sz w:val="28"/>
          <w:szCs w:val="28"/>
        </w:rPr>
        <w:t>T</w:t>
      </w:r>
      <w:r w:rsidR="00692FD5" w:rsidRPr="00D87985">
        <w:rPr>
          <w:rFonts w:ascii="Arial" w:hAnsi="Arial" w:cs="Arial"/>
          <w:sz w:val="28"/>
          <w:szCs w:val="28"/>
        </w:rPr>
        <w:t xml:space="preserve">oso </w:t>
      </w:r>
      <w:r w:rsidR="002E7E6C">
        <w:rPr>
          <w:rFonts w:ascii="Arial" w:hAnsi="Arial" w:cs="Arial"/>
          <w:sz w:val="28"/>
          <w:szCs w:val="28"/>
        </w:rPr>
        <w:t>d</w:t>
      </w:r>
      <w:r w:rsidR="009F250B" w:rsidRPr="00D87985">
        <w:rPr>
          <w:rFonts w:ascii="Arial" w:hAnsi="Arial" w:cs="Arial"/>
          <w:sz w:val="28"/>
          <w:szCs w:val="28"/>
        </w:rPr>
        <w:t xml:space="preserve">e </w:t>
      </w:r>
      <w:r w:rsidRPr="00D87985">
        <w:rPr>
          <w:rFonts w:ascii="Arial" w:hAnsi="Arial" w:cs="Arial"/>
          <w:sz w:val="28"/>
          <w:szCs w:val="28"/>
        </w:rPr>
        <w:t>V</w:t>
      </w:r>
      <w:r w:rsidR="009F250B" w:rsidRPr="00D87985">
        <w:rPr>
          <w:rFonts w:ascii="Arial" w:hAnsi="Arial" w:cs="Arial"/>
          <w:sz w:val="28"/>
          <w:szCs w:val="28"/>
        </w:rPr>
        <w:t>era</w:t>
      </w:r>
    </w:p>
    <w:p w:rsidR="006302F4" w:rsidRPr="00D87985" w:rsidRDefault="006302F4" w:rsidP="009F250B">
      <w:pPr>
        <w:tabs>
          <w:tab w:val="left" w:pos="3569"/>
        </w:tabs>
        <w:rPr>
          <w:rFonts w:ascii="Arial" w:hAnsi="Arial" w:cs="Arial"/>
          <w:b/>
          <w:sz w:val="28"/>
          <w:szCs w:val="28"/>
        </w:rPr>
      </w:pPr>
    </w:p>
    <w:p w:rsidR="00692FD5" w:rsidRPr="00692FD5" w:rsidRDefault="002E7E6C" w:rsidP="009F250B">
      <w:pPr>
        <w:spacing w:line="259" w:lineRule="auto"/>
        <w:jc w:val="center"/>
        <w:rPr>
          <w:rFonts w:ascii="Arial" w:hAnsi="Arial" w:cs="Arial"/>
          <w:sz w:val="28"/>
          <w:szCs w:val="28"/>
        </w:rPr>
      </w:pPr>
      <w:r>
        <w:rPr>
          <w:rFonts w:ascii="Arial" w:hAnsi="Arial" w:cs="Arial"/>
          <w:sz w:val="28"/>
          <w:szCs w:val="28"/>
        </w:rPr>
        <w:t>Lambayeque – Perú</w:t>
      </w:r>
    </w:p>
    <w:p w:rsidR="00264B4E" w:rsidRDefault="00692FD5" w:rsidP="009F250B">
      <w:pPr>
        <w:spacing w:line="259" w:lineRule="auto"/>
        <w:jc w:val="center"/>
        <w:rPr>
          <w:rFonts w:ascii="Arial" w:hAnsi="Arial" w:cs="Arial"/>
          <w:b/>
          <w:sz w:val="24"/>
          <w:szCs w:val="24"/>
        </w:rPr>
      </w:pPr>
      <w:r w:rsidRPr="00692FD5">
        <w:rPr>
          <w:rFonts w:ascii="Arial" w:hAnsi="Arial" w:cs="Arial"/>
          <w:sz w:val="28"/>
          <w:szCs w:val="28"/>
        </w:rPr>
        <w:t>2018</w:t>
      </w:r>
      <w:r w:rsidR="006302F4">
        <w:rPr>
          <w:rFonts w:ascii="Arial" w:hAnsi="Arial" w:cs="Arial"/>
          <w:b/>
          <w:sz w:val="24"/>
          <w:szCs w:val="24"/>
        </w:rPr>
        <w:br w:type="page"/>
      </w:r>
    </w:p>
    <w:p w:rsidR="006302F4" w:rsidRDefault="008C1C86" w:rsidP="006302F4">
      <w:pPr>
        <w:rPr>
          <w:rFonts w:ascii="Arial" w:hAnsi="Arial" w:cs="Arial"/>
          <w:b/>
          <w:sz w:val="24"/>
          <w:szCs w:val="24"/>
        </w:rPr>
      </w:pPr>
      <w:r>
        <w:rPr>
          <w:noProof/>
          <w:lang w:eastAsia="es-PE"/>
        </w:rPr>
        <w:lastRenderedPageBreak/>
        <w:drawing>
          <wp:anchor distT="0" distB="0" distL="114300" distR="114300" simplePos="0" relativeHeight="251670528" behindDoc="0" locked="0" layoutInCell="1" allowOverlap="1" wp14:anchorId="4C4323E6" wp14:editId="46C5065F">
            <wp:simplePos x="0" y="0"/>
            <wp:positionH relativeFrom="column">
              <wp:posOffset>4822825</wp:posOffset>
            </wp:positionH>
            <wp:positionV relativeFrom="paragraph">
              <wp:posOffset>635</wp:posOffset>
            </wp:positionV>
            <wp:extent cx="1033145" cy="1041400"/>
            <wp:effectExtent l="0" t="0" r="0" b="6350"/>
            <wp:wrapNone/>
            <wp:docPr id="6" name="Imagen 6" descr="https://pbs.twimg.com/profile_images/2430194587/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s://pbs.twimg.com/profile_images/2430194587/alt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3145" cy="10414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PE"/>
        </w:rPr>
        <w:drawing>
          <wp:anchor distT="0" distB="0" distL="114300" distR="114300" simplePos="0" relativeHeight="251721728" behindDoc="0" locked="0" layoutInCell="1" allowOverlap="1" wp14:anchorId="43F83B4A" wp14:editId="25075A7B">
            <wp:simplePos x="0" y="0"/>
            <wp:positionH relativeFrom="column">
              <wp:posOffset>-381816</wp:posOffset>
            </wp:positionH>
            <wp:positionV relativeFrom="paragraph">
              <wp:posOffset>-28575</wp:posOffset>
            </wp:positionV>
            <wp:extent cx="922655" cy="1079500"/>
            <wp:effectExtent l="0" t="0" r="0" b="6350"/>
            <wp:wrapNone/>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NRdOZ_W_400x40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2655" cy="1079500"/>
                    </a:xfrm>
                    <a:prstGeom prst="rect">
                      <a:avLst/>
                    </a:prstGeom>
                  </pic:spPr>
                </pic:pic>
              </a:graphicData>
            </a:graphic>
          </wp:anchor>
        </w:drawing>
      </w:r>
    </w:p>
    <w:p w:rsidR="006302F4" w:rsidRPr="002E7E6C" w:rsidRDefault="006302F4" w:rsidP="006302F4">
      <w:pPr>
        <w:jc w:val="center"/>
        <w:rPr>
          <w:rFonts w:ascii="Arial" w:hAnsi="Arial" w:cs="Arial"/>
          <w:b/>
          <w:sz w:val="28"/>
          <w:szCs w:val="28"/>
        </w:rPr>
      </w:pPr>
      <w:r w:rsidRPr="002E7E6C">
        <w:rPr>
          <w:rFonts w:ascii="Arial" w:hAnsi="Arial" w:cs="Arial"/>
          <w:b/>
          <w:sz w:val="28"/>
          <w:szCs w:val="28"/>
        </w:rPr>
        <w:t>UNIVERSIDAD PARTICULAR DE CHICLAYO</w:t>
      </w:r>
    </w:p>
    <w:p w:rsidR="006302F4" w:rsidRPr="002E7E6C" w:rsidRDefault="002E7E6C" w:rsidP="006302F4">
      <w:pPr>
        <w:jc w:val="center"/>
        <w:rPr>
          <w:rFonts w:ascii="Arial" w:hAnsi="Arial" w:cs="Arial"/>
          <w:b/>
          <w:sz w:val="28"/>
          <w:szCs w:val="28"/>
        </w:rPr>
      </w:pPr>
      <w:r>
        <w:rPr>
          <w:rFonts w:ascii="Arial" w:hAnsi="Arial" w:cs="Arial"/>
          <w:b/>
          <w:sz w:val="28"/>
          <w:szCs w:val="28"/>
        </w:rPr>
        <w:t>ESCUELA DE POS</w:t>
      </w:r>
      <w:r w:rsidR="006302F4" w:rsidRPr="002E7E6C">
        <w:rPr>
          <w:rFonts w:ascii="Arial" w:hAnsi="Arial" w:cs="Arial"/>
          <w:b/>
          <w:sz w:val="28"/>
          <w:szCs w:val="28"/>
        </w:rPr>
        <w:t>GRADO ALTAGORA</w:t>
      </w:r>
    </w:p>
    <w:p w:rsidR="006302F4" w:rsidRPr="002E7E6C" w:rsidRDefault="006302F4" w:rsidP="006302F4">
      <w:pPr>
        <w:spacing w:after="0" w:line="480" w:lineRule="auto"/>
        <w:ind w:left="284"/>
        <w:jc w:val="center"/>
        <w:rPr>
          <w:rFonts w:ascii="Arial" w:eastAsia="Calibri" w:hAnsi="Arial" w:cs="Times New Roman"/>
          <w:b/>
          <w:sz w:val="28"/>
          <w:szCs w:val="28"/>
        </w:rPr>
      </w:pPr>
    </w:p>
    <w:p w:rsidR="00D87985" w:rsidRDefault="00D87985" w:rsidP="00C20446">
      <w:pPr>
        <w:spacing w:after="0" w:line="480" w:lineRule="auto"/>
        <w:jc w:val="center"/>
        <w:rPr>
          <w:rFonts w:ascii="Arial" w:eastAsia="Calibri" w:hAnsi="Arial" w:cs="Times New Roman"/>
          <w:b/>
          <w:sz w:val="24"/>
          <w:szCs w:val="24"/>
        </w:rPr>
      </w:pPr>
    </w:p>
    <w:p w:rsidR="002E7E6C" w:rsidRDefault="002E7E6C" w:rsidP="002E7E6C">
      <w:pPr>
        <w:spacing w:after="0" w:line="360" w:lineRule="auto"/>
        <w:jc w:val="center"/>
        <w:rPr>
          <w:rFonts w:ascii="Arial" w:hAnsi="Arial" w:cs="Arial"/>
          <w:b/>
          <w:sz w:val="24"/>
          <w:szCs w:val="24"/>
        </w:rPr>
      </w:pPr>
    </w:p>
    <w:p w:rsidR="002E7E6C" w:rsidRDefault="002E7E6C" w:rsidP="002E7E6C">
      <w:pPr>
        <w:spacing w:after="0" w:line="360" w:lineRule="auto"/>
        <w:jc w:val="center"/>
        <w:rPr>
          <w:rFonts w:ascii="Arial" w:hAnsi="Arial" w:cs="Arial"/>
          <w:b/>
          <w:sz w:val="36"/>
          <w:szCs w:val="36"/>
        </w:rPr>
      </w:pPr>
      <w:r>
        <w:rPr>
          <w:rFonts w:ascii="Arial" w:hAnsi="Arial" w:cs="Arial"/>
          <w:b/>
          <w:sz w:val="36"/>
          <w:szCs w:val="36"/>
        </w:rPr>
        <w:t>TÍTULO DE TESIS</w:t>
      </w:r>
    </w:p>
    <w:p w:rsidR="002E7E6C" w:rsidRDefault="002E7E6C" w:rsidP="002E7E6C">
      <w:pPr>
        <w:spacing w:after="0" w:line="360" w:lineRule="auto"/>
        <w:jc w:val="center"/>
        <w:rPr>
          <w:rFonts w:ascii="Arial" w:hAnsi="Arial" w:cs="Arial"/>
          <w:b/>
          <w:sz w:val="24"/>
          <w:szCs w:val="24"/>
        </w:rPr>
      </w:pPr>
    </w:p>
    <w:p w:rsidR="002E7E6C" w:rsidRPr="00B42867" w:rsidRDefault="002E7E6C" w:rsidP="002E7E6C">
      <w:pPr>
        <w:spacing w:after="0" w:line="480" w:lineRule="auto"/>
        <w:jc w:val="both"/>
        <w:rPr>
          <w:rFonts w:ascii="Arial" w:hAnsi="Arial" w:cs="Arial"/>
          <w:b/>
          <w:bCs/>
          <w:kern w:val="2"/>
          <w:sz w:val="28"/>
          <w:szCs w:val="28"/>
        </w:rPr>
      </w:pPr>
      <w:r w:rsidRPr="00B42867">
        <w:rPr>
          <w:rFonts w:ascii="Arial" w:hAnsi="Arial" w:cs="Arial"/>
          <w:b/>
          <w:bCs/>
          <w:kern w:val="2"/>
          <w:sz w:val="28"/>
          <w:szCs w:val="28"/>
        </w:rPr>
        <w:t xml:space="preserve">PROPUESTA DE DESPENALIZACIÓN POR ASENTIMIENTO </w:t>
      </w:r>
      <w:r>
        <w:rPr>
          <w:rFonts w:ascii="Arial" w:hAnsi="Arial" w:cs="Arial"/>
          <w:b/>
          <w:bCs/>
          <w:kern w:val="2"/>
          <w:sz w:val="28"/>
          <w:szCs w:val="28"/>
        </w:rPr>
        <w:t>DE LA VÍCTIMA ADOLESCENTE MUJER</w:t>
      </w:r>
      <w:r w:rsidRPr="00B42867">
        <w:rPr>
          <w:rFonts w:ascii="Arial" w:hAnsi="Arial" w:cs="Arial"/>
          <w:b/>
          <w:bCs/>
          <w:kern w:val="2"/>
          <w:sz w:val="28"/>
          <w:szCs w:val="28"/>
        </w:rPr>
        <w:t xml:space="preserve"> DE 13 AÑOS </w:t>
      </w:r>
      <w:proofErr w:type="gramStart"/>
      <w:r w:rsidRPr="00B42867">
        <w:rPr>
          <w:rFonts w:ascii="Arial" w:hAnsi="Arial" w:cs="Arial"/>
          <w:b/>
          <w:bCs/>
          <w:kern w:val="2"/>
          <w:sz w:val="28"/>
          <w:szCs w:val="28"/>
        </w:rPr>
        <w:t>EN</w:t>
      </w:r>
      <w:r>
        <w:rPr>
          <w:rFonts w:ascii="Arial" w:hAnsi="Arial" w:cs="Arial"/>
          <w:b/>
          <w:bCs/>
          <w:kern w:val="2"/>
          <w:sz w:val="28"/>
          <w:szCs w:val="28"/>
        </w:rPr>
        <w:t xml:space="preserve"> </w:t>
      </w:r>
      <w:r w:rsidRPr="00B42867">
        <w:rPr>
          <w:rFonts w:ascii="Arial" w:hAnsi="Arial" w:cs="Arial"/>
          <w:b/>
          <w:bCs/>
          <w:kern w:val="2"/>
          <w:sz w:val="28"/>
          <w:szCs w:val="28"/>
        </w:rPr>
        <w:t xml:space="preserve"> EL</w:t>
      </w:r>
      <w:proofErr w:type="gramEnd"/>
      <w:r w:rsidRPr="00B42867">
        <w:rPr>
          <w:rFonts w:ascii="Arial" w:hAnsi="Arial" w:cs="Arial"/>
          <w:b/>
          <w:bCs/>
          <w:kern w:val="2"/>
          <w:sz w:val="28"/>
          <w:szCs w:val="28"/>
        </w:rPr>
        <w:t xml:space="preserve"> DELITO DE VIOLACIÓN SEXUAL EN TUMBES.</w:t>
      </w:r>
    </w:p>
    <w:p w:rsidR="002E7E6C" w:rsidRDefault="002E7E6C" w:rsidP="002E7E6C">
      <w:pPr>
        <w:spacing w:after="0" w:line="480" w:lineRule="auto"/>
        <w:jc w:val="both"/>
        <w:rPr>
          <w:rFonts w:ascii="Arial" w:eastAsia="Calibri" w:hAnsi="Arial" w:cs="Times New Roman"/>
          <w:b/>
          <w:sz w:val="28"/>
          <w:szCs w:val="28"/>
          <w:lang w:eastAsia="hi-IN" w:bidi="hi-IN"/>
        </w:rPr>
      </w:pPr>
    </w:p>
    <w:p w:rsidR="002E7E6C" w:rsidRPr="00D87985" w:rsidRDefault="002E7E6C" w:rsidP="002E7E6C">
      <w:pPr>
        <w:spacing w:after="0" w:line="480" w:lineRule="auto"/>
        <w:rPr>
          <w:rFonts w:ascii="Arial" w:eastAsia="Calibri" w:hAnsi="Arial" w:cs="Times New Roman"/>
          <w:b/>
          <w:sz w:val="28"/>
          <w:szCs w:val="28"/>
          <w:lang w:eastAsia="hi-IN" w:bidi="hi-IN"/>
        </w:rPr>
      </w:pPr>
    </w:p>
    <w:p w:rsidR="002E7E6C" w:rsidRPr="00D87985" w:rsidRDefault="002E7E6C" w:rsidP="002E7E6C">
      <w:pPr>
        <w:spacing w:after="0" w:line="360" w:lineRule="auto"/>
        <w:jc w:val="center"/>
        <w:rPr>
          <w:rFonts w:ascii="Arial" w:hAnsi="Arial" w:cs="Arial"/>
          <w:b/>
          <w:sz w:val="28"/>
          <w:szCs w:val="28"/>
        </w:rPr>
      </w:pPr>
      <w:r w:rsidRPr="00D87985">
        <w:rPr>
          <w:rFonts w:ascii="Arial" w:hAnsi="Arial" w:cs="Arial"/>
          <w:b/>
          <w:sz w:val="28"/>
          <w:szCs w:val="28"/>
        </w:rPr>
        <w:t>TESIS</w:t>
      </w:r>
    </w:p>
    <w:p w:rsidR="002E7E6C" w:rsidRPr="00D87985" w:rsidRDefault="002E7E6C" w:rsidP="002E7E6C">
      <w:pPr>
        <w:tabs>
          <w:tab w:val="left" w:pos="284"/>
        </w:tabs>
        <w:jc w:val="center"/>
        <w:rPr>
          <w:rFonts w:ascii="Arial" w:eastAsia="Calibri" w:hAnsi="Arial" w:cs="Arial"/>
          <w:b/>
          <w:sz w:val="28"/>
          <w:szCs w:val="28"/>
        </w:rPr>
      </w:pPr>
      <w:r w:rsidRPr="00D87985">
        <w:rPr>
          <w:rFonts w:ascii="Arial" w:hAnsi="Arial" w:cs="Arial"/>
          <w:b/>
          <w:sz w:val="28"/>
          <w:szCs w:val="28"/>
        </w:rPr>
        <w:t>PARA OPTAR EL GRADO ACADÉMICO DE MAGISTER</w:t>
      </w:r>
      <w:r w:rsidRPr="00D87985">
        <w:rPr>
          <w:rFonts w:ascii="Arial" w:eastAsia="Calibri" w:hAnsi="Arial" w:cs="Arial"/>
          <w:sz w:val="28"/>
          <w:szCs w:val="28"/>
        </w:rPr>
        <w:t xml:space="preserve"> </w:t>
      </w:r>
      <w:r w:rsidRPr="00D87985">
        <w:rPr>
          <w:rFonts w:ascii="Arial" w:eastAsia="Calibri" w:hAnsi="Arial" w:cs="Arial"/>
          <w:b/>
          <w:sz w:val="28"/>
          <w:szCs w:val="28"/>
        </w:rPr>
        <w:t>EN DERECHO PENAL Y PROCESAL PENAL.</w:t>
      </w:r>
    </w:p>
    <w:p w:rsidR="002E7E6C" w:rsidRPr="00D87985" w:rsidRDefault="002E7E6C" w:rsidP="002E7E6C">
      <w:pPr>
        <w:spacing w:after="0" w:line="360" w:lineRule="auto"/>
        <w:rPr>
          <w:rFonts w:ascii="Arial" w:hAnsi="Arial" w:cs="Arial"/>
          <w:b/>
          <w:sz w:val="28"/>
          <w:szCs w:val="28"/>
        </w:rPr>
      </w:pPr>
    </w:p>
    <w:p w:rsidR="002E7E6C" w:rsidRPr="00D87985" w:rsidRDefault="002E7E6C" w:rsidP="002E7E6C">
      <w:pPr>
        <w:spacing w:after="0" w:line="360" w:lineRule="auto"/>
        <w:jc w:val="center"/>
        <w:rPr>
          <w:rFonts w:ascii="Arial" w:hAnsi="Arial" w:cs="Arial"/>
          <w:b/>
          <w:sz w:val="28"/>
          <w:szCs w:val="28"/>
        </w:rPr>
      </w:pPr>
    </w:p>
    <w:p w:rsidR="002E7E6C" w:rsidRPr="00D87985" w:rsidRDefault="002E7E6C" w:rsidP="002E7E6C">
      <w:pPr>
        <w:spacing w:after="0" w:line="360" w:lineRule="auto"/>
        <w:jc w:val="center"/>
        <w:rPr>
          <w:rFonts w:ascii="Arial" w:hAnsi="Arial" w:cs="Arial"/>
          <w:b/>
          <w:sz w:val="28"/>
          <w:szCs w:val="28"/>
        </w:rPr>
      </w:pPr>
      <w:r w:rsidRPr="00D87985">
        <w:rPr>
          <w:rFonts w:ascii="Arial" w:hAnsi="Arial" w:cs="Arial"/>
          <w:b/>
          <w:sz w:val="28"/>
          <w:szCs w:val="28"/>
        </w:rPr>
        <w:t>AUTOR</w:t>
      </w:r>
    </w:p>
    <w:p w:rsidR="002E7E6C" w:rsidRDefault="002E7E6C" w:rsidP="002E7E6C">
      <w:pPr>
        <w:spacing w:after="0" w:line="360" w:lineRule="auto"/>
        <w:jc w:val="center"/>
        <w:rPr>
          <w:rFonts w:ascii="Arial" w:hAnsi="Arial" w:cs="Arial"/>
          <w:sz w:val="28"/>
          <w:szCs w:val="28"/>
        </w:rPr>
      </w:pPr>
      <w:r w:rsidRPr="00D87985">
        <w:rPr>
          <w:rFonts w:ascii="Arial" w:hAnsi="Arial" w:cs="Arial"/>
          <w:sz w:val="28"/>
          <w:szCs w:val="28"/>
        </w:rPr>
        <w:t xml:space="preserve">Abg. </w:t>
      </w:r>
      <w:r w:rsidRPr="00692FD5">
        <w:rPr>
          <w:rFonts w:ascii="Arial" w:hAnsi="Arial" w:cs="Arial"/>
          <w:sz w:val="28"/>
          <w:szCs w:val="28"/>
        </w:rPr>
        <w:t xml:space="preserve">John Grove </w:t>
      </w:r>
      <w:proofErr w:type="spellStart"/>
      <w:r w:rsidRPr="00692FD5">
        <w:rPr>
          <w:rFonts w:ascii="Arial" w:hAnsi="Arial" w:cs="Arial"/>
          <w:sz w:val="28"/>
          <w:szCs w:val="28"/>
        </w:rPr>
        <w:t>Tahua</w:t>
      </w:r>
      <w:proofErr w:type="spellEnd"/>
      <w:r w:rsidRPr="00692FD5">
        <w:rPr>
          <w:rFonts w:ascii="Arial" w:hAnsi="Arial" w:cs="Arial"/>
          <w:sz w:val="28"/>
          <w:szCs w:val="28"/>
        </w:rPr>
        <w:t xml:space="preserve"> </w:t>
      </w:r>
      <w:proofErr w:type="spellStart"/>
      <w:r w:rsidRPr="00692FD5">
        <w:rPr>
          <w:rFonts w:ascii="Arial" w:hAnsi="Arial" w:cs="Arial"/>
          <w:sz w:val="28"/>
          <w:szCs w:val="28"/>
        </w:rPr>
        <w:t>Enriquez</w:t>
      </w:r>
      <w:proofErr w:type="spellEnd"/>
      <w:r w:rsidRPr="00692FD5">
        <w:rPr>
          <w:rFonts w:ascii="Arial" w:hAnsi="Arial" w:cs="Arial"/>
          <w:sz w:val="28"/>
          <w:szCs w:val="28"/>
        </w:rPr>
        <w:t>.</w:t>
      </w:r>
    </w:p>
    <w:p w:rsidR="002E7E6C" w:rsidRPr="00692FD5" w:rsidRDefault="002E7E6C" w:rsidP="002E7E6C">
      <w:pPr>
        <w:spacing w:after="0" w:line="360" w:lineRule="auto"/>
        <w:jc w:val="center"/>
        <w:rPr>
          <w:rFonts w:ascii="Arial" w:hAnsi="Arial" w:cs="Arial"/>
          <w:sz w:val="28"/>
          <w:szCs w:val="28"/>
        </w:rPr>
      </w:pPr>
    </w:p>
    <w:p w:rsidR="002E7E6C" w:rsidRPr="00D87985" w:rsidRDefault="002E7E6C" w:rsidP="002E7E6C">
      <w:pPr>
        <w:jc w:val="center"/>
        <w:rPr>
          <w:rFonts w:ascii="Arial" w:hAnsi="Arial" w:cs="Arial"/>
          <w:b/>
          <w:sz w:val="28"/>
          <w:szCs w:val="28"/>
        </w:rPr>
      </w:pPr>
    </w:p>
    <w:p w:rsidR="002E7E6C" w:rsidRPr="00D87985" w:rsidRDefault="002E7E6C" w:rsidP="002E7E6C">
      <w:pPr>
        <w:jc w:val="center"/>
        <w:rPr>
          <w:rFonts w:ascii="Arial" w:hAnsi="Arial" w:cs="Arial"/>
          <w:b/>
          <w:sz w:val="28"/>
          <w:szCs w:val="28"/>
        </w:rPr>
      </w:pPr>
      <w:r>
        <w:rPr>
          <w:rFonts w:ascii="Arial" w:hAnsi="Arial" w:cs="Arial"/>
          <w:b/>
          <w:sz w:val="28"/>
          <w:szCs w:val="28"/>
        </w:rPr>
        <w:t>ASESORA</w:t>
      </w:r>
    </w:p>
    <w:p w:rsidR="002E7E6C" w:rsidRDefault="002E7E6C" w:rsidP="002E7E6C">
      <w:pPr>
        <w:jc w:val="center"/>
        <w:rPr>
          <w:rFonts w:ascii="Arial" w:hAnsi="Arial" w:cs="Arial"/>
          <w:sz w:val="28"/>
          <w:szCs w:val="28"/>
        </w:rPr>
      </w:pPr>
      <w:r w:rsidRPr="00D87985">
        <w:rPr>
          <w:rFonts w:ascii="Arial" w:hAnsi="Arial" w:cs="Arial"/>
          <w:sz w:val="28"/>
          <w:szCs w:val="28"/>
        </w:rPr>
        <w:t xml:space="preserve">Dra. René </w:t>
      </w:r>
      <w:r>
        <w:rPr>
          <w:rFonts w:ascii="Arial" w:hAnsi="Arial" w:cs="Arial"/>
          <w:sz w:val="28"/>
          <w:szCs w:val="28"/>
        </w:rPr>
        <w:t>S</w:t>
      </w:r>
      <w:r w:rsidRPr="00D87985">
        <w:rPr>
          <w:rFonts w:ascii="Arial" w:hAnsi="Arial" w:cs="Arial"/>
          <w:sz w:val="28"/>
          <w:szCs w:val="28"/>
        </w:rPr>
        <w:t xml:space="preserve">usana Toso </w:t>
      </w:r>
      <w:r>
        <w:rPr>
          <w:rFonts w:ascii="Arial" w:hAnsi="Arial" w:cs="Arial"/>
          <w:sz w:val="28"/>
          <w:szCs w:val="28"/>
        </w:rPr>
        <w:t>d</w:t>
      </w:r>
      <w:r w:rsidRPr="00D87985">
        <w:rPr>
          <w:rFonts w:ascii="Arial" w:hAnsi="Arial" w:cs="Arial"/>
          <w:sz w:val="28"/>
          <w:szCs w:val="28"/>
        </w:rPr>
        <w:t>e Vera</w:t>
      </w:r>
    </w:p>
    <w:p w:rsidR="002E7E6C" w:rsidRPr="00D87985" w:rsidRDefault="002E7E6C" w:rsidP="002E7E6C">
      <w:pPr>
        <w:tabs>
          <w:tab w:val="left" w:pos="3569"/>
        </w:tabs>
        <w:rPr>
          <w:rFonts w:ascii="Arial" w:hAnsi="Arial" w:cs="Arial"/>
          <w:b/>
          <w:sz w:val="28"/>
          <w:szCs w:val="28"/>
        </w:rPr>
      </w:pPr>
    </w:p>
    <w:p w:rsidR="002E7E6C" w:rsidRPr="00692FD5" w:rsidRDefault="002E7E6C" w:rsidP="002E7E6C">
      <w:pPr>
        <w:spacing w:line="259" w:lineRule="auto"/>
        <w:jc w:val="center"/>
        <w:rPr>
          <w:rFonts w:ascii="Arial" w:hAnsi="Arial" w:cs="Arial"/>
          <w:sz w:val="28"/>
          <w:szCs w:val="28"/>
        </w:rPr>
      </w:pPr>
      <w:r>
        <w:rPr>
          <w:rFonts w:ascii="Arial" w:hAnsi="Arial" w:cs="Arial"/>
          <w:sz w:val="28"/>
          <w:szCs w:val="28"/>
        </w:rPr>
        <w:t>Lambayeque – Perú</w:t>
      </w:r>
    </w:p>
    <w:p w:rsidR="006302F4" w:rsidRPr="002E7E6C" w:rsidRDefault="002E7E6C" w:rsidP="002E7E6C">
      <w:pPr>
        <w:spacing w:after="0" w:line="480" w:lineRule="auto"/>
        <w:jc w:val="center"/>
        <w:rPr>
          <w:rFonts w:ascii="Arial" w:eastAsia="Calibri" w:hAnsi="Arial" w:cs="Times New Roman"/>
          <w:b/>
          <w:sz w:val="24"/>
          <w:szCs w:val="24"/>
        </w:rPr>
      </w:pPr>
      <w:r w:rsidRPr="00692FD5">
        <w:rPr>
          <w:rFonts w:ascii="Arial" w:hAnsi="Arial" w:cs="Arial"/>
          <w:sz w:val="28"/>
          <w:szCs w:val="28"/>
        </w:rPr>
        <w:t>2018</w:t>
      </w:r>
    </w:p>
    <w:p w:rsidR="006302F4" w:rsidRDefault="006302F4" w:rsidP="006302F4">
      <w:pPr>
        <w:spacing w:after="0" w:line="360" w:lineRule="auto"/>
        <w:jc w:val="center"/>
        <w:rPr>
          <w:rFonts w:ascii="Arial" w:hAnsi="Arial" w:cs="Arial"/>
          <w:sz w:val="24"/>
          <w:szCs w:val="24"/>
          <w:u w:val="single"/>
        </w:rPr>
      </w:pPr>
      <w:r>
        <w:rPr>
          <w:rFonts w:ascii="Arial" w:hAnsi="Arial" w:cs="Arial"/>
          <w:sz w:val="24"/>
          <w:szCs w:val="24"/>
          <w:u w:val="single"/>
        </w:rPr>
        <w:lastRenderedPageBreak/>
        <w:t>TÍTULO DE LA TESIS</w:t>
      </w:r>
    </w:p>
    <w:p w:rsidR="006302F4" w:rsidRDefault="006302F4" w:rsidP="006302F4">
      <w:pPr>
        <w:spacing w:after="0" w:line="360" w:lineRule="auto"/>
        <w:jc w:val="center"/>
        <w:rPr>
          <w:rFonts w:ascii="Arial" w:hAnsi="Arial"/>
          <w:sz w:val="24"/>
          <w:szCs w:val="24"/>
          <w:u w:val="single"/>
        </w:rPr>
      </w:pPr>
    </w:p>
    <w:p w:rsidR="00133D68" w:rsidRPr="00133D68" w:rsidRDefault="00133D68" w:rsidP="00133D68">
      <w:pPr>
        <w:spacing w:after="0" w:line="480" w:lineRule="auto"/>
        <w:jc w:val="center"/>
        <w:rPr>
          <w:rFonts w:ascii="Arial" w:hAnsi="Arial" w:cs="Arial"/>
          <w:bCs/>
          <w:kern w:val="2"/>
          <w:sz w:val="28"/>
          <w:szCs w:val="28"/>
          <w:u w:val="single"/>
        </w:rPr>
      </w:pPr>
      <w:r w:rsidRPr="00133D68">
        <w:rPr>
          <w:rFonts w:ascii="Arial" w:hAnsi="Arial" w:cs="Arial"/>
          <w:bCs/>
          <w:kern w:val="2"/>
          <w:sz w:val="28"/>
          <w:szCs w:val="28"/>
          <w:u w:val="single"/>
        </w:rPr>
        <w:t>PROPUESTA DE DESPENALIZACIÓN POR ASENTIMIENTO DE LA VÍCTIMA ADOLESCENTE MUJER  DE 13 AÑOS EN EL DELITO DE VIOLACIÓN SEXUAL EN TUMBES.</w:t>
      </w:r>
    </w:p>
    <w:p w:rsidR="006302F4" w:rsidRDefault="00794798" w:rsidP="00D87985">
      <w:pPr>
        <w:tabs>
          <w:tab w:val="left" w:pos="284"/>
        </w:tabs>
        <w:jc w:val="center"/>
        <w:rPr>
          <w:rFonts w:ascii="Arial" w:eastAsia="Calibri" w:hAnsi="Arial" w:cs="Arial"/>
          <w:sz w:val="24"/>
          <w:szCs w:val="24"/>
        </w:rPr>
      </w:pPr>
      <w:r>
        <w:rPr>
          <w:rFonts w:ascii="Arial" w:hAnsi="Arial" w:cs="Arial"/>
          <w:sz w:val="24"/>
          <w:szCs w:val="24"/>
        </w:rPr>
        <w:t>T</w:t>
      </w:r>
      <w:r w:rsidR="006302F4">
        <w:rPr>
          <w:rFonts w:ascii="Arial" w:hAnsi="Arial" w:cs="Arial"/>
          <w:sz w:val="24"/>
          <w:szCs w:val="24"/>
        </w:rPr>
        <w:t>esis presentada para obtener el Grado Académico de Magister</w:t>
      </w:r>
      <w:r w:rsidR="006302F4">
        <w:rPr>
          <w:rFonts w:ascii="Arial" w:eastAsia="Calibri" w:hAnsi="Arial" w:cs="Arial"/>
          <w:sz w:val="24"/>
          <w:szCs w:val="24"/>
        </w:rPr>
        <w:t xml:space="preserve"> en Derecho Penal y Procesal Penal.</w:t>
      </w:r>
    </w:p>
    <w:p w:rsidR="006302F4" w:rsidRDefault="006302F4" w:rsidP="006302F4">
      <w:pPr>
        <w:spacing w:after="0" w:line="360" w:lineRule="auto"/>
        <w:jc w:val="center"/>
        <w:rPr>
          <w:rFonts w:ascii="Arial" w:hAnsi="Arial" w:cs="Arial"/>
          <w:sz w:val="24"/>
          <w:szCs w:val="24"/>
        </w:rPr>
      </w:pPr>
    </w:p>
    <w:p w:rsidR="006302F4" w:rsidRDefault="006302F4" w:rsidP="006302F4">
      <w:pPr>
        <w:spacing w:after="0" w:line="360" w:lineRule="auto"/>
        <w:jc w:val="center"/>
        <w:rPr>
          <w:rFonts w:ascii="Arial" w:hAnsi="Arial" w:cs="Arial"/>
          <w:sz w:val="24"/>
          <w:szCs w:val="24"/>
        </w:rPr>
      </w:pPr>
    </w:p>
    <w:p w:rsidR="006302F4" w:rsidRDefault="006302F4" w:rsidP="006302F4">
      <w:pPr>
        <w:spacing w:after="0" w:line="240" w:lineRule="auto"/>
        <w:rPr>
          <w:rFonts w:ascii="Arial" w:hAnsi="Arial" w:cs="Arial"/>
          <w:b/>
          <w:sz w:val="24"/>
          <w:szCs w:val="24"/>
        </w:rPr>
      </w:pPr>
    </w:p>
    <w:p w:rsidR="006302F4" w:rsidRDefault="006302F4" w:rsidP="006302F4">
      <w:pPr>
        <w:spacing w:after="0" w:line="240" w:lineRule="auto"/>
        <w:jc w:val="center"/>
        <w:rPr>
          <w:rFonts w:ascii="Arial" w:hAnsi="Arial" w:cs="Arial"/>
          <w:b/>
          <w:sz w:val="24"/>
          <w:szCs w:val="24"/>
        </w:rPr>
      </w:pPr>
      <w:r>
        <w:rPr>
          <w:noProof/>
          <w:lang w:eastAsia="es-PE"/>
        </w:rPr>
        <mc:AlternateContent>
          <mc:Choice Requires="wps">
            <w:drawing>
              <wp:anchor distT="0" distB="0" distL="114300" distR="114300" simplePos="0" relativeHeight="251656704" behindDoc="0" locked="0" layoutInCell="1" allowOverlap="1" wp14:anchorId="52C8D5CB" wp14:editId="7DBEBF15">
                <wp:simplePos x="0" y="0"/>
                <wp:positionH relativeFrom="column">
                  <wp:posOffset>1026795</wp:posOffset>
                </wp:positionH>
                <wp:positionV relativeFrom="paragraph">
                  <wp:posOffset>1905</wp:posOffset>
                </wp:positionV>
                <wp:extent cx="3538220" cy="0"/>
                <wp:effectExtent l="0" t="0" r="24130" b="19050"/>
                <wp:wrapNone/>
                <wp:docPr id="5" name="Conector recto 5"/>
                <wp:cNvGraphicFramePr/>
                <a:graphic xmlns:a="http://schemas.openxmlformats.org/drawingml/2006/main">
                  <a:graphicData uri="http://schemas.microsoft.com/office/word/2010/wordprocessingShape">
                    <wps:wsp>
                      <wps:cNvCnPr/>
                      <wps:spPr>
                        <a:xfrm>
                          <a:off x="0" y="0"/>
                          <a:ext cx="35382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ECB9E4" id="Conector recto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85pt,.15pt" to="359.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" strokecolor="windowText" strokeweight=".5pt">
                <v:stroke joinstyle="miter"/>
              </v:line>
            </w:pict>
          </mc:Fallback>
        </mc:AlternateContent>
      </w:r>
      <w:r>
        <w:rPr>
          <w:rFonts w:ascii="Arial" w:hAnsi="Arial" w:cs="Arial"/>
          <w:b/>
          <w:sz w:val="24"/>
          <w:szCs w:val="24"/>
        </w:rPr>
        <w:t xml:space="preserve">Lic. John Grove </w:t>
      </w:r>
      <w:proofErr w:type="spellStart"/>
      <w:r>
        <w:rPr>
          <w:rFonts w:ascii="Arial" w:hAnsi="Arial" w:cs="Arial"/>
          <w:b/>
          <w:sz w:val="24"/>
          <w:szCs w:val="24"/>
        </w:rPr>
        <w:t>Tahua</w:t>
      </w:r>
      <w:proofErr w:type="spellEnd"/>
      <w:r>
        <w:rPr>
          <w:rFonts w:ascii="Arial" w:hAnsi="Arial" w:cs="Arial"/>
          <w:b/>
          <w:sz w:val="24"/>
          <w:szCs w:val="24"/>
        </w:rPr>
        <w:t xml:space="preserve"> </w:t>
      </w:r>
      <w:proofErr w:type="spellStart"/>
      <w:r>
        <w:rPr>
          <w:rFonts w:ascii="Arial" w:hAnsi="Arial" w:cs="Arial"/>
          <w:b/>
          <w:sz w:val="24"/>
          <w:szCs w:val="24"/>
        </w:rPr>
        <w:t>Enriquez</w:t>
      </w:r>
      <w:proofErr w:type="spellEnd"/>
      <w:r>
        <w:rPr>
          <w:rFonts w:ascii="Arial" w:hAnsi="Arial" w:cs="Arial"/>
          <w:b/>
          <w:sz w:val="24"/>
          <w:szCs w:val="24"/>
        </w:rPr>
        <w:t>.</w:t>
      </w:r>
    </w:p>
    <w:p w:rsidR="006302F4" w:rsidRDefault="006302F4" w:rsidP="006302F4">
      <w:pPr>
        <w:spacing w:after="0" w:line="240" w:lineRule="auto"/>
        <w:jc w:val="center"/>
        <w:rPr>
          <w:rFonts w:ascii="Arial" w:hAnsi="Arial" w:cs="Arial"/>
          <w:b/>
          <w:sz w:val="24"/>
          <w:szCs w:val="24"/>
        </w:rPr>
      </w:pPr>
      <w:r>
        <w:rPr>
          <w:rFonts w:ascii="Arial" w:hAnsi="Arial" w:cs="Arial"/>
          <w:b/>
          <w:sz w:val="24"/>
          <w:szCs w:val="24"/>
        </w:rPr>
        <w:t>Autor</w:t>
      </w:r>
    </w:p>
    <w:p w:rsidR="006302F4" w:rsidRDefault="006302F4" w:rsidP="006302F4">
      <w:pPr>
        <w:rPr>
          <w:rFonts w:ascii="Arial" w:hAnsi="Arial" w:cs="Arial"/>
          <w:b/>
          <w:sz w:val="24"/>
          <w:szCs w:val="24"/>
        </w:rPr>
      </w:pPr>
    </w:p>
    <w:p w:rsidR="006302F4" w:rsidRDefault="006302F4" w:rsidP="006302F4">
      <w:pPr>
        <w:rPr>
          <w:rFonts w:ascii="Arial" w:hAnsi="Arial" w:cs="Arial"/>
          <w:b/>
          <w:sz w:val="24"/>
          <w:szCs w:val="24"/>
        </w:rPr>
      </w:pPr>
    </w:p>
    <w:p w:rsidR="006302F4" w:rsidRDefault="006302F4" w:rsidP="006302F4">
      <w:pPr>
        <w:spacing w:after="0" w:line="240" w:lineRule="auto"/>
        <w:jc w:val="center"/>
        <w:rPr>
          <w:rFonts w:ascii="Arial" w:hAnsi="Arial" w:cs="Arial"/>
          <w:b/>
          <w:sz w:val="24"/>
          <w:szCs w:val="24"/>
        </w:rPr>
      </w:pPr>
      <w:r>
        <w:rPr>
          <w:noProof/>
          <w:lang w:eastAsia="es-PE"/>
        </w:rPr>
        <mc:AlternateContent>
          <mc:Choice Requires="wps">
            <w:drawing>
              <wp:anchor distT="0" distB="0" distL="114300" distR="114300" simplePos="0" relativeHeight="251658752" behindDoc="0" locked="0" layoutInCell="1" allowOverlap="1" wp14:anchorId="19B58FE1" wp14:editId="655D58F8">
                <wp:simplePos x="0" y="0"/>
                <wp:positionH relativeFrom="column">
                  <wp:posOffset>1028065</wp:posOffset>
                </wp:positionH>
                <wp:positionV relativeFrom="paragraph">
                  <wp:posOffset>165735</wp:posOffset>
                </wp:positionV>
                <wp:extent cx="3538220" cy="0"/>
                <wp:effectExtent l="0" t="0" r="24130" b="19050"/>
                <wp:wrapNone/>
                <wp:docPr id="7" name="Conector recto 7"/>
                <wp:cNvGraphicFramePr/>
                <a:graphic xmlns:a="http://schemas.openxmlformats.org/drawingml/2006/main">
                  <a:graphicData uri="http://schemas.microsoft.com/office/word/2010/wordprocessingShape">
                    <wps:wsp>
                      <wps:cNvCnPr/>
                      <wps:spPr>
                        <a:xfrm>
                          <a:off x="0" y="0"/>
                          <a:ext cx="35382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3381104" id="Conector recto 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95pt,13.05pt" to="359.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" strokecolor="windowText" strokeweight=".5pt">
                <v:stroke joinstyle="miter"/>
              </v:line>
            </w:pict>
          </mc:Fallback>
        </mc:AlternateContent>
      </w:r>
    </w:p>
    <w:p w:rsidR="006302F4" w:rsidRDefault="006302F4" w:rsidP="006302F4">
      <w:pPr>
        <w:spacing w:after="0" w:line="240" w:lineRule="auto"/>
        <w:jc w:val="center"/>
        <w:rPr>
          <w:rFonts w:ascii="Arial" w:hAnsi="Arial" w:cs="Arial"/>
          <w:b/>
          <w:sz w:val="24"/>
          <w:szCs w:val="24"/>
        </w:rPr>
      </w:pPr>
      <w:r>
        <w:rPr>
          <w:rFonts w:ascii="Arial" w:hAnsi="Arial" w:cs="Arial"/>
          <w:b/>
          <w:sz w:val="24"/>
          <w:szCs w:val="24"/>
        </w:rPr>
        <w:t>Dra. René Susana Toso de Vera</w:t>
      </w:r>
    </w:p>
    <w:p w:rsidR="006302F4" w:rsidRDefault="006302F4" w:rsidP="006302F4">
      <w:pPr>
        <w:spacing w:after="0" w:line="240" w:lineRule="auto"/>
        <w:jc w:val="center"/>
        <w:rPr>
          <w:rFonts w:ascii="Arial" w:hAnsi="Arial" w:cs="Arial"/>
          <w:b/>
          <w:sz w:val="24"/>
          <w:szCs w:val="24"/>
        </w:rPr>
      </w:pPr>
      <w:r>
        <w:rPr>
          <w:rFonts w:ascii="Arial" w:hAnsi="Arial" w:cs="Arial"/>
          <w:b/>
          <w:sz w:val="24"/>
          <w:szCs w:val="24"/>
        </w:rPr>
        <w:t>Asesora</w:t>
      </w:r>
    </w:p>
    <w:p w:rsidR="006302F4" w:rsidRDefault="006302F4" w:rsidP="006302F4">
      <w:pPr>
        <w:spacing w:after="0" w:line="240" w:lineRule="auto"/>
        <w:rPr>
          <w:rFonts w:ascii="Arial" w:hAnsi="Arial" w:cs="Arial"/>
          <w:b/>
          <w:sz w:val="24"/>
          <w:szCs w:val="24"/>
        </w:rPr>
      </w:pPr>
    </w:p>
    <w:p w:rsidR="006302F4" w:rsidRDefault="006302F4" w:rsidP="006302F4">
      <w:pPr>
        <w:spacing w:after="0" w:line="240" w:lineRule="auto"/>
        <w:rPr>
          <w:rFonts w:ascii="Arial" w:hAnsi="Arial" w:cs="Arial"/>
          <w:sz w:val="24"/>
          <w:szCs w:val="24"/>
        </w:rPr>
      </w:pPr>
    </w:p>
    <w:p w:rsidR="006302F4" w:rsidRDefault="006302F4" w:rsidP="006302F4">
      <w:pPr>
        <w:spacing w:after="0" w:line="240" w:lineRule="auto"/>
        <w:rPr>
          <w:rFonts w:ascii="Arial" w:hAnsi="Arial" w:cs="Arial"/>
          <w:sz w:val="24"/>
          <w:szCs w:val="24"/>
        </w:rPr>
      </w:pPr>
      <w:r>
        <w:rPr>
          <w:rFonts w:ascii="Arial" w:hAnsi="Arial" w:cs="Arial"/>
          <w:sz w:val="24"/>
          <w:szCs w:val="24"/>
        </w:rPr>
        <w:t>Aprobado por el siguiente jurado:</w:t>
      </w:r>
    </w:p>
    <w:p w:rsidR="006302F4" w:rsidRDefault="006302F4" w:rsidP="006302F4">
      <w:pPr>
        <w:rPr>
          <w:rFonts w:ascii="Arial" w:hAnsi="Arial" w:cs="Arial"/>
          <w:b/>
          <w:sz w:val="24"/>
          <w:szCs w:val="24"/>
        </w:rPr>
      </w:pPr>
    </w:p>
    <w:p w:rsidR="006302F4" w:rsidRDefault="006302F4" w:rsidP="006302F4">
      <w:pPr>
        <w:rPr>
          <w:rFonts w:ascii="Arial" w:hAnsi="Arial" w:cs="Arial"/>
          <w:b/>
          <w:sz w:val="24"/>
          <w:szCs w:val="24"/>
        </w:rPr>
      </w:pPr>
    </w:p>
    <w:p w:rsidR="00794798" w:rsidRDefault="006302F4" w:rsidP="006302F4">
      <w:pPr>
        <w:spacing w:after="0"/>
        <w:jc w:val="center"/>
        <w:rPr>
          <w:rFonts w:ascii="Arial" w:hAnsi="Arial" w:cs="Arial"/>
          <w:b/>
          <w:sz w:val="24"/>
          <w:szCs w:val="24"/>
        </w:rPr>
      </w:pPr>
      <w:r>
        <w:rPr>
          <w:noProof/>
          <w:lang w:eastAsia="es-PE"/>
        </w:rPr>
        <mc:AlternateContent>
          <mc:Choice Requires="wps">
            <w:drawing>
              <wp:anchor distT="0" distB="0" distL="114300" distR="114300" simplePos="0" relativeHeight="251659776" behindDoc="0" locked="0" layoutInCell="1" allowOverlap="1" wp14:anchorId="492AFEB4" wp14:editId="117A2CB7">
                <wp:simplePos x="0" y="0"/>
                <wp:positionH relativeFrom="column">
                  <wp:posOffset>1028700</wp:posOffset>
                </wp:positionH>
                <wp:positionV relativeFrom="paragraph">
                  <wp:posOffset>27305</wp:posOffset>
                </wp:positionV>
                <wp:extent cx="3538220" cy="0"/>
                <wp:effectExtent l="0" t="0" r="24130" b="19050"/>
                <wp:wrapNone/>
                <wp:docPr id="8" name="Conector recto 8"/>
                <wp:cNvGraphicFramePr/>
                <a:graphic xmlns:a="http://schemas.openxmlformats.org/drawingml/2006/main">
                  <a:graphicData uri="http://schemas.microsoft.com/office/word/2010/wordprocessingShape">
                    <wps:wsp>
                      <wps:cNvCnPr/>
                      <wps:spPr>
                        <a:xfrm>
                          <a:off x="0" y="0"/>
                          <a:ext cx="35382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7CE46B" id="Conector recto 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pt,2.15pt" to="359.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" strokecolor="windowText" strokeweight=".5pt">
                <v:stroke joinstyle="miter"/>
              </v:line>
            </w:pict>
          </mc:Fallback>
        </mc:AlternateContent>
      </w:r>
      <w:r w:rsidR="00794798">
        <w:rPr>
          <w:rFonts w:ascii="Arial" w:hAnsi="Arial" w:cs="Arial"/>
          <w:b/>
          <w:sz w:val="24"/>
          <w:szCs w:val="24"/>
        </w:rPr>
        <w:t xml:space="preserve">Dra. María Sofía Tamayo Palacios </w:t>
      </w:r>
    </w:p>
    <w:p w:rsidR="006302F4" w:rsidRDefault="006302F4" w:rsidP="006302F4">
      <w:pPr>
        <w:spacing w:after="0"/>
        <w:jc w:val="center"/>
        <w:rPr>
          <w:rFonts w:ascii="Arial" w:hAnsi="Arial" w:cs="Arial"/>
          <w:b/>
          <w:sz w:val="24"/>
          <w:szCs w:val="24"/>
        </w:rPr>
      </w:pPr>
      <w:r>
        <w:rPr>
          <w:rFonts w:ascii="Arial" w:hAnsi="Arial" w:cs="Arial"/>
          <w:b/>
          <w:sz w:val="24"/>
          <w:szCs w:val="24"/>
        </w:rPr>
        <w:t>Presidente</w:t>
      </w:r>
    </w:p>
    <w:p w:rsidR="006302F4" w:rsidRDefault="006302F4" w:rsidP="006302F4">
      <w:pPr>
        <w:jc w:val="center"/>
        <w:rPr>
          <w:rFonts w:ascii="Arial" w:hAnsi="Arial" w:cs="Arial"/>
          <w:b/>
          <w:sz w:val="24"/>
          <w:szCs w:val="24"/>
        </w:rPr>
      </w:pPr>
    </w:p>
    <w:p w:rsidR="006302F4" w:rsidRDefault="006302F4" w:rsidP="006302F4">
      <w:pPr>
        <w:jc w:val="center"/>
        <w:rPr>
          <w:rFonts w:ascii="Arial" w:hAnsi="Arial" w:cs="Arial"/>
          <w:b/>
          <w:sz w:val="24"/>
          <w:szCs w:val="24"/>
        </w:rPr>
      </w:pPr>
      <w:bookmarkStart w:id="0" w:name="_GoBack"/>
      <w:bookmarkEnd w:id="0"/>
    </w:p>
    <w:p w:rsidR="006302F4" w:rsidRDefault="006302F4" w:rsidP="006302F4">
      <w:pPr>
        <w:jc w:val="center"/>
        <w:rPr>
          <w:rFonts w:ascii="Arial" w:hAnsi="Arial" w:cs="Arial"/>
          <w:b/>
          <w:sz w:val="24"/>
          <w:szCs w:val="24"/>
        </w:rPr>
      </w:pPr>
    </w:p>
    <w:p w:rsidR="006302F4" w:rsidRDefault="006302F4" w:rsidP="006302F4">
      <w:pPr>
        <w:spacing w:after="0" w:line="240" w:lineRule="auto"/>
        <w:jc w:val="center"/>
        <w:rPr>
          <w:rFonts w:ascii="Arial" w:hAnsi="Arial" w:cs="Arial"/>
          <w:b/>
          <w:sz w:val="24"/>
          <w:szCs w:val="24"/>
        </w:rPr>
      </w:pPr>
      <w:r>
        <w:rPr>
          <w:noProof/>
          <w:lang w:eastAsia="es-PE"/>
        </w:rPr>
        <mc:AlternateContent>
          <mc:Choice Requires="wps">
            <w:drawing>
              <wp:anchor distT="0" distB="0" distL="114300" distR="114300" simplePos="0" relativeHeight="251661824" behindDoc="0" locked="0" layoutInCell="1" allowOverlap="1" wp14:anchorId="17121C7C" wp14:editId="2CDB76C6">
                <wp:simplePos x="0" y="0"/>
                <wp:positionH relativeFrom="column">
                  <wp:posOffset>980440</wp:posOffset>
                </wp:positionH>
                <wp:positionV relativeFrom="paragraph">
                  <wp:posOffset>146050</wp:posOffset>
                </wp:positionV>
                <wp:extent cx="3538220" cy="0"/>
                <wp:effectExtent l="0" t="0" r="24130" b="19050"/>
                <wp:wrapNone/>
                <wp:docPr id="9" name="Conector recto 9"/>
                <wp:cNvGraphicFramePr/>
                <a:graphic xmlns:a="http://schemas.openxmlformats.org/drawingml/2006/main">
                  <a:graphicData uri="http://schemas.microsoft.com/office/word/2010/wordprocessingShape">
                    <wps:wsp>
                      <wps:cNvCnPr/>
                      <wps:spPr>
                        <a:xfrm>
                          <a:off x="0" y="0"/>
                          <a:ext cx="35382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EB5659" id="Conector recto 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2pt,11.5pt" to="355.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" strokecolor="windowText" strokeweight=".5pt">
                <v:stroke joinstyle="miter"/>
              </v:line>
            </w:pict>
          </mc:Fallback>
        </mc:AlternateContent>
      </w:r>
    </w:p>
    <w:p w:rsidR="00794798" w:rsidRDefault="00794798" w:rsidP="006302F4">
      <w:pPr>
        <w:spacing w:after="0" w:line="240" w:lineRule="auto"/>
        <w:jc w:val="center"/>
        <w:rPr>
          <w:rFonts w:ascii="Arial" w:hAnsi="Arial" w:cs="Arial"/>
          <w:b/>
          <w:sz w:val="24"/>
          <w:szCs w:val="24"/>
        </w:rPr>
      </w:pPr>
      <w:r>
        <w:rPr>
          <w:rFonts w:ascii="Arial" w:hAnsi="Arial" w:cs="Arial"/>
          <w:b/>
          <w:sz w:val="24"/>
          <w:szCs w:val="24"/>
        </w:rPr>
        <w:t>Dr. Víctor Manuel Castañeda Salazar</w:t>
      </w:r>
    </w:p>
    <w:p w:rsidR="006302F4" w:rsidRDefault="006302F4" w:rsidP="006302F4">
      <w:pPr>
        <w:spacing w:after="0" w:line="240" w:lineRule="auto"/>
        <w:jc w:val="center"/>
        <w:rPr>
          <w:rFonts w:ascii="Arial" w:hAnsi="Arial" w:cs="Arial"/>
          <w:b/>
          <w:sz w:val="24"/>
          <w:szCs w:val="24"/>
        </w:rPr>
      </w:pPr>
      <w:r>
        <w:rPr>
          <w:rFonts w:ascii="Arial" w:hAnsi="Arial" w:cs="Arial"/>
          <w:b/>
          <w:sz w:val="24"/>
          <w:szCs w:val="24"/>
        </w:rPr>
        <w:t>Secretario</w:t>
      </w:r>
    </w:p>
    <w:p w:rsidR="006302F4" w:rsidRDefault="006302F4" w:rsidP="006302F4">
      <w:pPr>
        <w:jc w:val="center"/>
        <w:rPr>
          <w:rFonts w:ascii="Arial" w:hAnsi="Arial" w:cs="Arial"/>
          <w:b/>
          <w:sz w:val="24"/>
          <w:szCs w:val="24"/>
        </w:rPr>
      </w:pPr>
    </w:p>
    <w:p w:rsidR="006302F4" w:rsidRDefault="006302F4" w:rsidP="006302F4">
      <w:pPr>
        <w:jc w:val="center"/>
        <w:rPr>
          <w:rFonts w:ascii="Arial" w:hAnsi="Arial" w:cs="Arial"/>
          <w:b/>
          <w:sz w:val="24"/>
          <w:szCs w:val="24"/>
        </w:rPr>
      </w:pPr>
    </w:p>
    <w:p w:rsidR="006302F4" w:rsidRDefault="006302F4" w:rsidP="006302F4">
      <w:pPr>
        <w:jc w:val="center"/>
        <w:rPr>
          <w:rFonts w:ascii="Arial" w:hAnsi="Arial" w:cs="Arial"/>
          <w:b/>
          <w:sz w:val="24"/>
          <w:szCs w:val="24"/>
        </w:rPr>
      </w:pPr>
    </w:p>
    <w:p w:rsidR="00794798" w:rsidRDefault="006302F4" w:rsidP="006302F4">
      <w:pPr>
        <w:spacing w:after="0" w:line="240" w:lineRule="auto"/>
        <w:jc w:val="center"/>
        <w:rPr>
          <w:rFonts w:ascii="Arial" w:hAnsi="Arial" w:cs="Arial"/>
          <w:b/>
          <w:sz w:val="24"/>
          <w:szCs w:val="24"/>
        </w:rPr>
      </w:pPr>
      <w:r>
        <w:rPr>
          <w:noProof/>
          <w:lang w:eastAsia="es-PE"/>
        </w:rPr>
        <mc:AlternateContent>
          <mc:Choice Requires="wps">
            <w:drawing>
              <wp:anchor distT="0" distB="0" distL="114300" distR="114300" simplePos="0" relativeHeight="251662848" behindDoc="0" locked="0" layoutInCell="1" allowOverlap="1" wp14:anchorId="7A684678" wp14:editId="0D6460CF">
                <wp:simplePos x="0" y="0"/>
                <wp:positionH relativeFrom="column">
                  <wp:posOffset>925195</wp:posOffset>
                </wp:positionH>
                <wp:positionV relativeFrom="paragraph">
                  <wp:posOffset>13335</wp:posOffset>
                </wp:positionV>
                <wp:extent cx="3538220" cy="0"/>
                <wp:effectExtent l="0" t="0" r="24130" b="19050"/>
                <wp:wrapNone/>
                <wp:docPr id="10" name="Conector recto 10"/>
                <wp:cNvGraphicFramePr/>
                <a:graphic xmlns:a="http://schemas.openxmlformats.org/drawingml/2006/main">
                  <a:graphicData uri="http://schemas.microsoft.com/office/word/2010/wordprocessingShape">
                    <wps:wsp>
                      <wps:cNvCnPr/>
                      <wps:spPr>
                        <a:xfrm>
                          <a:off x="0" y="0"/>
                          <a:ext cx="35382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DFC1FD" id="Conector recto 10"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85pt,1.05pt" to="351.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" strokecolor="windowText" strokeweight=".5pt">
                <v:stroke joinstyle="miter"/>
              </v:line>
            </w:pict>
          </mc:Fallback>
        </mc:AlternateContent>
      </w:r>
      <w:r w:rsidR="00794798">
        <w:rPr>
          <w:rFonts w:ascii="Arial" w:hAnsi="Arial" w:cs="Arial"/>
          <w:b/>
          <w:sz w:val="24"/>
          <w:szCs w:val="24"/>
        </w:rPr>
        <w:t>Dr. Lito Becerra Angulo</w:t>
      </w:r>
    </w:p>
    <w:p w:rsidR="006302F4" w:rsidRDefault="006302F4" w:rsidP="006302F4">
      <w:pPr>
        <w:spacing w:after="0" w:line="240" w:lineRule="auto"/>
        <w:jc w:val="center"/>
        <w:rPr>
          <w:rFonts w:ascii="Arial" w:hAnsi="Arial" w:cs="Arial"/>
          <w:b/>
          <w:sz w:val="24"/>
          <w:szCs w:val="24"/>
        </w:rPr>
      </w:pPr>
      <w:r>
        <w:rPr>
          <w:rFonts w:ascii="Arial" w:hAnsi="Arial" w:cs="Arial"/>
          <w:b/>
          <w:sz w:val="24"/>
          <w:szCs w:val="24"/>
        </w:rPr>
        <w:t>Vocal</w:t>
      </w:r>
    </w:p>
    <w:p w:rsidR="006302F4" w:rsidRDefault="006302F4" w:rsidP="006302F4">
      <w:pPr>
        <w:spacing w:after="0"/>
        <w:rPr>
          <w:rFonts w:ascii="Arial" w:hAnsi="Arial" w:cs="Arial"/>
          <w:b/>
          <w:sz w:val="24"/>
          <w:szCs w:val="24"/>
        </w:rPr>
        <w:sectPr w:rsidR="006302F4" w:rsidSect="00883D34">
          <w:headerReference w:type="default" r:id="rId10"/>
          <w:footerReference w:type="default" r:id="rId11"/>
          <w:pgSz w:w="11906" w:h="16838"/>
          <w:pgMar w:top="1417" w:right="1701" w:bottom="1417" w:left="1701" w:header="708" w:footer="708" w:gutter="0"/>
          <w:pgNumType w:fmt="upperRoman" w:start="1"/>
          <w:cols w:space="720"/>
          <w:docGrid w:linePitch="299"/>
        </w:sectPr>
      </w:pPr>
    </w:p>
    <w:p w:rsidR="006302F4" w:rsidRDefault="006302F4" w:rsidP="006302F4">
      <w:pPr>
        <w:pStyle w:val="Ttulo1"/>
        <w:jc w:val="center"/>
        <w:rPr>
          <w:rFonts w:ascii="Arial" w:hAnsi="Arial" w:cs="Arial"/>
          <w:color w:val="auto"/>
          <w:sz w:val="24"/>
          <w:szCs w:val="24"/>
        </w:rPr>
      </w:pPr>
      <w:bookmarkStart w:id="1" w:name="_Toc504481337"/>
      <w:bookmarkStart w:id="2" w:name="_Toc505248355"/>
      <w:bookmarkStart w:id="3" w:name="_Toc529296495"/>
      <w:r>
        <w:rPr>
          <w:rFonts w:ascii="Arial" w:hAnsi="Arial" w:cs="Arial"/>
          <w:color w:val="auto"/>
          <w:sz w:val="24"/>
          <w:szCs w:val="24"/>
        </w:rPr>
        <w:lastRenderedPageBreak/>
        <w:t>DEDICATORIAS</w:t>
      </w:r>
      <w:bookmarkEnd w:id="1"/>
      <w:bookmarkEnd w:id="2"/>
      <w:bookmarkEnd w:id="3"/>
    </w:p>
    <w:p w:rsidR="006302F4" w:rsidRDefault="006302F4" w:rsidP="006302F4">
      <w:pPr>
        <w:spacing w:after="0" w:line="360" w:lineRule="auto"/>
        <w:rPr>
          <w:rFonts w:ascii="Arial" w:hAnsi="Arial" w:cs="Arial"/>
          <w:sz w:val="24"/>
          <w:szCs w:val="24"/>
        </w:rPr>
      </w:pPr>
    </w:p>
    <w:p w:rsidR="006302F4" w:rsidRDefault="006302F4" w:rsidP="006302F4">
      <w:pPr>
        <w:tabs>
          <w:tab w:val="left" w:pos="2520"/>
        </w:tabs>
        <w:spacing w:after="0" w:line="480" w:lineRule="auto"/>
        <w:ind w:left="4248"/>
        <w:jc w:val="both"/>
        <w:rPr>
          <w:rFonts w:ascii="Arial" w:eastAsia="Times New Roman" w:hAnsi="Arial" w:cs="Arial"/>
          <w:sz w:val="24"/>
          <w:szCs w:val="24"/>
        </w:rPr>
      </w:pPr>
      <w:r>
        <w:rPr>
          <w:rFonts w:ascii="Arial" w:hAnsi="Arial" w:cs="Arial"/>
          <w:b/>
          <w:sz w:val="24"/>
          <w:szCs w:val="24"/>
        </w:rPr>
        <w:t xml:space="preserve">                                                              </w:t>
      </w:r>
      <w:r>
        <w:rPr>
          <w:rFonts w:ascii="Arial" w:eastAsia="Times New Roman" w:hAnsi="Arial" w:cs="Arial"/>
          <w:sz w:val="24"/>
          <w:szCs w:val="24"/>
        </w:rPr>
        <w:t xml:space="preserve">En memoria a mi querida madre </w:t>
      </w:r>
      <w:proofErr w:type="spellStart"/>
      <w:r>
        <w:rPr>
          <w:rFonts w:ascii="Arial" w:eastAsia="Times New Roman" w:hAnsi="Arial" w:cs="Arial"/>
          <w:sz w:val="24"/>
          <w:szCs w:val="24"/>
        </w:rPr>
        <w:t>Enma</w:t>
      </w:r>
      <w:proofErr w:type="spellEnd"/>
      <w:r>
        <w:rPr>
          <w:rFonts w:ascii="Arial" w:eastAsia="Times New Roman" w:hAnsi="Arial" w:cs="Arial"/>
          <w:sz w:val="24"/>
          <w:szCs w:val="24"/>
        </w:rPr>
        <w:t>, ejemplo de superación, perseverancia y fortalez</w:t>
      </w:r>
      <w:r w:rsidR="004622B7">
        <w:rPr>
          <w:rFonts w:ascii="Arial" w:eastAsia="Times New Roman" w:hAnsi="Arial" w:cs="Arial"/>
          <w:sz w:val="24"/>
          <w:szCs w:val="24"/>
        </w:rPr>
        <w:t>a, a quien le debo</w:t>
      </w:r>
      <w:r>
        <w:rPr>
          <w:rFonts w:ascii="Arial" w:eastAsia="Times New Roman" w:hAnsi="Arial" w:cs="Arial"/>
          <w:sz w:val="24"/>
          <w:szCs w:val="24"/>
        </w:rPr>
        <w:t xml:space="preserve"> mis logros en lo profesional y personal.</w:t>
      </w:r>
    </w:p>
    <w:p w:rsidR="006302F4" w:rsidRDefault="006302F4" w:rsidP="006302F4">
      <w:pPr>
        <w:tabs>
          <w:tab w:val="left" w:pos="2520"/>
        </w:tabs>
        <w:spacing w:after="0" w:line="480" w:lineRule="auto"/>
        <w:ind w:left="4247"/>
        <w:jc w:val="center"/>
        <w:rPr>
          <w:rFonts w:ascii="Arial" w:eastAsia="Times New Roman" w:hAnsi="Arial" w:cs="Arial"/>
          <w:sz w:val="24"/>
          <w:szCs w:val="24"/>
        </w:rPr>
      </w:pPr>
    </w:p>
    <w:p w:rsidR="006302F4" w:rsidRDefault="006302F4" w:rsidP="006302F4">
      <w:pPr>
        <w:tabs>
          <w:tab w:val="left" w:pos="2520"/>
        </w:tabs>
        <w:spacing w:after="0" w:line="480" w:lineRule="auto"/>
        <w:ind w:left="4248"/>
        <w:jc w:val="both"/>
        <w:rPr>
          <w:rFonts w:ascii="Arial" w:eastAsia="Times New Roman" w:hAnsi="Arial" w:cs="Arial"/>
          <w:sz w:val="24"/>
          <w:szCs w:val="24"/>
        </w:rPr>
      </w:pPr>
      <w:r>
        <w:rPr>
          <w:rFonts w:ascii="Arial" w:eastAsia="Times New Roman" w:hAnsi="Arial" w:cs="Arial"/>
          <w:sz w:val="24"/>
          <w:szCs w:val="24"/>
        </w:rPr>
        <w:t xml:space="preserve">A mi amada esposa </w:t>
      </w:r>
      <w:proofErr w:type="spellStart"/>
      <w:r>
        <w:rPr>
          <w:rFonts w:ascii="Arial" w:eastAsia="Times New Roman" w:hAnsi="Arial" w:cs="Arial"/>
          <w:sz w:val="24"/>
          <w:szCs w:val="24"/>
        </w:rPr>
        <w:t>Yesenia</w:t>
      </w:r>
      <w:proofErr w:type="spellEnd"/>
      <w:r>
        <w:rPr>
          <w:rFonts w:ascii="Arial" w:eastAsia="Times New Roman" w:hAnsi="Arial" w:cs="Arial"/>
          <w:sz w:val="24"/>
          <w:szCs w:val="24"/>
        </w:rPr>
        <w:t xml:space="preserve"> y a mi hijo Rodrigo, quienes con su comprensión y apoyo incondicional me motivan cada día a seguir en mis proyectos de superación. </w:t>
      </w:r>
    </w:p>
    <w:p w:rsidR="006302F4" w:rsidRDefault="006302F4" w:rsidP="006302F4">
      <w:pPr>
        <w:tabs>
          <w:tab w:val="left" w:pos="2520"/>
        </w:tabs>
        <w:spacing w:after="0" w:line="480" w:lineRule="auto"/>
        <w:ind w:left="4248"/>
        <w:jc w:val="both"/>
        <w:rPr>
          <w:rFonts w:ascii="Arial" w:eastAsia="Times New Roman" w:hAnsi="Arial" w:cs="Arial"/>
          <w:sz w:val="24"/>
          <w:szCs w:val="24"/>
        </w:rPr>
      </w:pPr>
    </w:p>
    <w:p w:rsidR="006302F4" w:rsidRDefault="006302F4" w:rsidP="006302F4">
      <w:pPr>
        <w:rPr>
          <w:rFonts w:ascii="Arial" w:hAnsi="Arial" w:cs="Arial"/>
          <w:b/>
          <w:sz w:val="24"/>
          <w:szCs w:val="24"/>
        </w:rPr>
      </w:pPr>
      <w:r>
        <w:rPr>
          <w:rFonts w:ascii="Arial" w:hAnsi="Arial" w:cs="Arial"/>
          <w:b/>
          <w:sz w:val="24"/>
          <w:szCs w:val="24"/>
        </w:rPr>
        <w:t xml:space="preserve">                                                            </w:t>
      </w:r>
    </w:p>
    <w:p w:rsidR="006302F4" w:rsidRDefault="006302F4" w:rsidP="006302F4">
      <w:pPr>
        <w:rPr>
          <w:rFonts w:ascii="Arial" w:hAnsi="Arial" w:cs="Arial"/>
          <w:b/>
          <w:sz w:val="24"/>
          <w:szCs w:val="24"/>
        </w:rPr>
      </w:pPr>
    </w:p>
    <w:p w:rsidR="006302F4" w:rsidRDefault="006302F4" w:rsidP="006302F4">
      <w:pPr>
        <w:jc w:val="right"/>
        <w:rPr>
          <w:rFonts w:ascii="Arial" w:hAnsi="Arial" w:cs="Arial"/>
          <w:b/>
          <w:sz w:val="24"/>
          <w:szCs w:val="24"/>
        </w:rPr>
      </w:pPr>
      <w:r>
        <w:rPr>
          <w:rFonts w:ascii="Arial" w:hAnsi="Arial" w:cs="Arial"/>
          <w:b/>
          <w:sz w:val="24"/>
          <w:szCs w:val="24"/>
        </w:rPr>
        <w:t>John Grove.</w:t>
      </w:r>
    </w:p>
    <w:p w:rsidR="006302F4" w:rsidRDefault="006302F4" w:rsidP="006302F4">
      <w:pPr>
        <w:rPr>
          <w:rFonts w:ascii="Arial" w:hAnsi="Arial" w:cs="Arial"/>
          <w:b/>
          <w:sz w:val="24"/>
          <w:szCs w:val="24"/>
        </w:rPr>
      </w:pPr>
    </w:p>
    <w:p w:rsidR="006302F4" w:rsidRDefault="006302F4" w:rsidP="006302F4">
      <w:pPr>
        <w:rPr>
          <w:rFonts w:ascii="Arial" w:hAnsi="Arial" w:cs="Arial"/>
          <w:b/>
          <w:sz w:val="24"/>
          <w:szCs w:val="24"/>
        </w:rPr>
      </w:pPr>
    </w:p>
    <w:p w:rsidR="006302F4" w:rsidRDefault="006302F4" w:rsidP="006302F4">
      <w:pPr>
        <w:rPr>
          <w:rFonts w:ascii="Arial" w:hAnsi="Arial" w:cs="Arial"/>
          <w:b/>
          <w:sz w:val="24"/>
          <w:szCs w:val="24"/>
        </w:rPr>
      </w:pPr>
    </w:p>
    <w:p w:rsidR="006302F4" w:rsidRDefault="006302F4" w:rsidP="006302F4">
      <w:pPr>
        <w:rPr>
          <w:rFonts w:ascii="Arial" w:hAnsi="Arial" w:cs="Arial"/>
          <w:b/>
          <w:sz w:val="24"/>
          <w:szCs w:val="24"/>
        </w:rPr>
      </w:pPr>
    </w:p>
    <w:p w:rsidR="006302F4" w:rsidRDefault="006302F4" w:rsidP="006302F4">
      <w:pPr>
        <w:rPr>
          <w:rFonts w:ascii="Arial" w:hAnsi="Arial" w:cs="Arial"/>
          <w:b/>
          <w:sz w:val="24"/>
          <w:szCs w:val="24"/>
        </w:rPr>
      </w:pPr>
    </w:p>
    <w:p w:rsidR="006302F4" w:rsidRDefault="006302F4" w:rsidP="006302F4">
      <w:pPr>
        <w:rPr>
          <w:rFonts w:ascii="Arial" w:hAnsi="Arial" w:cs="Arial"/>
          <w:b/>
          <w:sz w:val="24"/>
          <w:szCs w:val="24"/>
        </w:rPr>
      </w:pPr>
    </w:p>
    <w:p w:rsidR="006302F4" w:rsidRDefault="006302F4" w:rsidP="006302F4">
      <w:pPr>
        <w:rPr>
          <w:rFonts w:ascii="Arial" w:hAnsi="Arial" w:cs="Arial"/>
          <w:sz w:val="24"/>
          <w:szCs w:val="24"/>
        </w:rPr>
      </w:pPr>
      <w:r>
        <w:rPr>
          <w:rFonts w:ascii="Arial" w:hAnsi="Arial" w:cs="Arial"/>
          <w:b/>
          <w:sz w:val="24"/>
          <w:szCs w:val="24"/>
        </w:rPr>
        <w:t xml:space="preserve">                                                           </w:t>
      </w:r>
      <w:r>
        <w:rPr>
          <w:rFonts w:ascii="Arial" w:hAnsi="Arial" w:cs="Arial"/>
          <w:sz w:val="24"/>
          <w:szCs w:val="24"/>
        </w:rPr>
        <w:t xml:space="preserve"> </w:t>
      </w:r>
    </w:p>
    <w:p w:rsidR="006302F4" w:rsidRDefault="006302F4" w:rsidP="006302F4">
      <w:pPr>
        <w:pStyle w:val="Ttulo1"/>
        <w:jc w:val="center"/>
        <w:rPr>
          <w:rFonts w:ascii="Arial" w:hAnsi="Arial" w:cs="Arial"/>
          <w:color w:val="auto"/>
          <w:sz w:val="24"/>
          <w:szCs w:val="24"/>
        </w:rPr>
      </w:pPr>
      <w:bookmarkStart w:id="4" w:name="_Toc504481338"/>
      <w:bookmarkStart w:id="5" w:name="_Toc505248356"/>
      <w:bookmarkStart w:id="6" w:name="_Toc529296496"/>
      <w:r>
        <w:rPr>
          <w:rFonts w:ascii="Arial" w:hAnsi="Arial" w:cs="Arial"/>
          <w:color w:val="auto"/>
          <w:sz w:val="24"/>
          <w:szCs w:val="24"/>
        </w:rPr>
        <w:lastRenderedPageBreak/>
        <w:t>AGRADECIMIENTOS</w:t>
      </w:r>
      <w:bookmarkEnd w:id="4"/>
      <w:bookmarkEnd w:id="5"/>
      <w:bookmarkEnd w:id="6"/>
    </w:p>
    <w:p w:rsidR="006302F4" w:rsidRDefault="006302F4" w:rsidP="006302F4">
      <w:pPr>
        <w:spacing w:after="0" w:line="360" w:lineRule="auto"/>
        <w:rPr>
          <w:rFonts w:ascii="Arial" w:eastAsia="Times New Roman" w:hAnsi="Arial" w:cs="Arial"/>
          <w:sz w:val="24"/>
          <w:szCs w:val="24"/>
        </w:rPr>
      </w:pPr>
    </w:p>
    <w:p w:rsidR="006302F4" w:rsidRDefault="006302F4" w:rsidP="006302F4">
      <w:pPr>
        <w:spacing w:after="0" w:line="360" w:lineRule="auto"/>
        <w:rPr>
          <w:rFonts w:ascii="Arial" w:hAnsi="Arial" w:cs="Arial"/>
          <w:b/>
          <w:sz w:val="24"/>
          <w:szCs w:val="24"/>
        </w:rPr>
      </w:pPr>
      <w:r>
        <w:rPr>
          <w:rFonts w:ascii="Arial" w:eastAsia="Times New Roman" w:hAnsi="Arial" w:cs="Arial"/>
          <w:sz w:val="24"/>
          <w:szCs w:val="24"/>
        </w:rPr>
        <w:t>Quiero expresar mi agradecimiento:</w:t>
      </w:r>
    </w:p>
    <w:p w:rsidR="006302F4" w:rsidRDefault="006302F4" w:rsidP="00D87985">
      <w:pPr>
        <w:tabs>
          <w:tab w:val="left" w:pos="2520"/>
        </w:tabs>
        <w:spacing w:after="0" w:line="480" w:lineRule="auto"/>
        <w:ind w:left="3402"/>
        <w:jc w:val="both"/>
        <w:rPr>
          <w:rFonts w:ascii="Arial" w:eastAsia="Times New Roman" w:hAnsi="Arial" w:cs="Arial"/>
          <w:sz w:val="24"/>
          <w:szCs w:val="24"/>
        </w:rPr>
      </w:pPr>
      <w:r>
        <w:rPr>
          <w:rFonts w:ascii="Arial" w:eastAsia="Times New Roman" w:hAnsi="Arial" w:cs="Arial"/>
          <w:sz w:val="24"/>
          <w:szCs w:val="24"/>
        </w:rPr>
        <w:t xml:space="preserve">A mis queridos hermanos, Carlos, Sandra, Cecilia, Shirley y </w:t>
      </w:r>
      <w:proofErr w:type="spellStart"/>
      <w:r>
        <w:rPr>
          <w:rFonts w:ascii="Arial" w:eastAsia="Times New Roman" w:hAnsi="Arial" w:cs="Arial"/>
          <w:sz w:val="24"/>
          <w:szCs w:val="24"/>
        </w:rPr>
        <w:t>Yanina</w:t>
      </w:r>
      <w:proofErr w:type="spellEnd"/>
      <w:r>
        <w:rPr>
          <w:rFonts w:ascii="Arial" w:eastAsia="Times New Roman" w:hAnsi="Arial" w:cs="Arial"/>
          <w:sz w:val="24"/>
          <w:szCs w:val="24"/>
        </w:rPr>
        <w:t xml:space="preserve"> a quienes les agradezco por su apoyo para poder realizar el presente trabajo.</w:t>
      </w:r>
    </w:p>
    <w:p w:rsidR="006302F4" w:rsidRDefault="006302F4" w:rsidP="00D87985">
      <w:pPr>
        <w:tabs>
          <w:tab w:val="left" w:pos="2520"/>
        </w:tabs>
        <w:spacing w:after="0" w:line="480" w:lineRule="auto"/>
        <w:ind w:left="3402"/>
        <w:rPr>
          <w:rFonts w:ascii="Arial" w:eastAsia="Times New Roman" w:hAnsi="Arial" w:cs="Arial"/>
          <w:sz w:val="24"/>
          <w:szCs w:val="24"/>
        </w:rPr>
      </w:pPr>
    </w:p>
    <w:p w:rsidR="006302F4" w:rsidRDefault="006302F4" w:rsidP="00D87985">
      <w:pPr>
        <w:tabs>
          <w:tab w:val="left" w:pos="2520"/>
        </w:tabs>
        <w:spacing w:after="0" w:line="480" w:lineRule="auto"/>
        <w:ind w:left="3402"/>
        <w:jc w:val="both"/>
        <w:rPr>
          <w:rFonts w:ascii="Arial" w:eastAsia="Times New Roman" w:hAnsi="Arial" w:cs="Arial"/>
          <w:sz w:val="24"/>
          <w:szCs w:val="24"/>
        </w:rPr>
      </w:pPr>
    </w:p>
    <w:p w:rsidR="006302F4" w:rsidRDefault="006302F4" w:rsidP="00D87985">
      <w:pPr>
        <w:tabs>
          <w:tab w:val="left" w:pos="2520"/>
        </w:tabs>
        <w:spacing w:after="0" w:line="480" w:lineRule="auto"/>
        <w:ind w:left="3402"/>
        <w:jc w:val="both"/>
        <w:rPr>
          <w:rFonts w:ascii="Arial" w:eastAsia="Times New Roman" w:hAnsi="Arial" w:cs="Arial"/>
          <w:sz w:val="24"/>
          <w:szCs w:val="24"/>
        </w:rPr>
      </w:pPr>
      <w:r>
        <w:rPr>
          <w:rFonts w:ascii="Arial" w:eastAsia="Times New Roman" w:hAnsi="Arial" w:cs="Arial"/>
          <w:sz w:val="24"/>
          <w:szCs w:val="24"/>
        </w:rPr>
        <w:t>A los docentes de la Universidad de Chiclayo, quienes día a día me impulsaron a seguir adelante, brindándome los conocimientos y preparación académica necesaria para tener un excelente desempeño profesional.</w:t>
      </w:r>
    </w:p>
    <w:p w:rsidR="006302F4" w:rsidRDefault="006302F4" w:rsidP="00D87985">
      <w:pPr>
        <w:spacing w:after="0" w:line="360" w:lineRule="auto"/>
        <w:ind w:left="3402"/>
        <w:jc w:val="center"/>
        <w:rPr>
          <w:rFonts w:ascii="Arial" w:hAnsi="Arial" w:cs="Arial"/>
          <w:b/>
          <w:sz w:val="24"/>
          <w:szCs w:val="24"/>
        </w:rPr>
      </w:pPr>
    </w:p>
    <w:p w:rsidR="006302F4" w:rsidRDefault="006302F4" w:rsidP="00D87985">
      <w:pPr>
        <w:spacing w:after="0" w:line="360" w:lineRule="auto"/>
        <w:ind w:left="3402"/>
        <w:jc w:val="center"/>
        <w:rPr>
          <w:rFonts w:ascii="Arial" w:hAnsi="Arial" w:cs="Arial"/>
          <w:b/>
          <w:sz w:val="24"/>
          <w:szCs w:val="24"/>
        </w:rPr>
      </w:pPr>
    </w:p>
    <w:p w:rsidR="006302F4" w:rsidRDefault="006302F4" w:rsidP="00D87985">
      <w:pPr>
        <w:spacing w:after="0" w:line="480" w:lineRule="auto"/>
        <w:ind w:left="3402"/>
        <w:jc w:val="both"/>
        <w:rPr>
          <w:rFonts w:ascii="Arial" w:hAnsi="Arial" w:cs="Arial"/>
          <w:b/>
          <w:sz w:val="24"/>
          <w:szCs w:val="24"/>
        </w:rPr>
      </w:pPr>
      <w:r>
        <w:rPr>
          <w:rFonts w:ascii="Arial" w:hAnsi="Arial" w:cs="Arial"/>
          <w:sz w:val="24"/>
          <w:szCs w:val="24"/>
        </w:rPr>
        <w:t>A mi asesora, la Dra. Susana Toso de Vera, por su apoyo, tiempo, dedicación y paciencia en la asesoría del presente trabajo de investigación.</w:t>
      </w:r>
    </w:p>
    <w:p w:rsidR="006302F4" w:rsidRDefault="006302F4" w:rsidP="006302F4">
      <w:pPr>
        <w:spacing w:after="0" w:line="360" w:lineRule="auto"/>
        <w:jc w:val="center"/>
        <w:rPr>
          <w:rFonts w:ascii="Arial" w:hAnsi="Arial" w:cs="Arial"/>
          <w:b/>
          <w:sz w:val="24"/>
          <w:szCs w:val="24"/>
        </w:rPr>
      </w:pPr>
    </w:p>
    <w:p w:rsidR="006302F4" w:rsidRPr="003B0164" w:rsidRDefault="003B0164" w:rsidP="00D87985">
      <w:pPr>
        <w:spacing w:after="0" w:line="360" w:lineRule="auto"/>
        <w:jc w:val="right"/>
        <w:rPr>
          <w:rFonts w:ascii="Arial" w:hAnsi="Arial" w:cs="Arial"/>
          <w:sz w:val="24"/>
          <w:szCs w:val="24"/>
        </w:rPr>
      </w:pPr>
      <w:r w:rsidRPr="003B0164">
        <w:rPr>
          <w:rFonts w:ascii="Arial" w:hAnsi="Arial" w:cs="Arial"/>
          <w:sz w:val="24"/>
          <w:szCs w:val="24"/>
        </w:rPr>
        <w:t>Muchas gracias.</w:t>
      </w:r>
    </w:p>
    <w:p w:rsidR="00D87985" w:rsidRDefault="00D87985">
      <w:pPr>
        <w:spacing w:line="259" w:lineRule="auto"/>
        <w:rPr>
          <w:rFonts w:ascii="Arial" w:eastAsia="Times New Roman" w:hAnsi="Arial" w:cs="Arial"/>
          <w:b/>
          <w:bCs/>
          <w:sz w:val="24"/>
          <w:szCs w:val="24"/>
        </w:rPr>
      </w:pPr>
      <w:bookmarkStart w:id="7" w:name="_Toc504481339"/>
      <w:r>
        <w:rPr>
          <w:rFonts w:ascii="Arial" w:hAnsi="Arial" w:cs="Arial"/>
          <w:sz w:val="24"/>
          <w:szCs w:val="24"/>
        </w:rPr>
        <w:br w:type="page"/>
      </w:r>
    </w:p>
    <w:p w:rsidR="00133D68" w:rsidRPr="00133D68" w:rsidRDefault="00133D68" w:rsidP="00133D68">
      <w:pPr>
        <w:keepNext/>
        <w:keepLines/>
        <w:spacing w:before="480" w:after="0" w:line="480" w:lineRule="auto"/>
        <w:ind w:firstLine="284"/>
        <w:jc w:val="center"/>
        <w:outlineLvl w:val="0"/>
        <w:rPr>
          <w:rFonts w:ascii="Arial" w:eastAsia="Times New Roman" w:hAnsi="Arial" w:cs="Arial"/>
          <w:b/>
          <w:kern w:val="2"/>
          <w:sz w:val="24"/>
          <w:szCs w:val="24"/>
        </w:rPr>
      </w:pPr>
      <w:bookmarkStart w:id="8" w:name="_Toc505248357"/>
      <w:bookmarkStart w:id="9" w:name="_Toc524039271"/>
      <w:bookmarkStart w:id="10" w:name="_Toc529296497"/>
      <w:bookmarkEnd w:id="7"/>
      <w:r w:rsidRPr="00133D68">
        <w:rPr>
          <w:rFonts w:ascii="Arial" w:eastAsia="Times New Roman" w:hAnsi="Arial" w:cs="Arial"/>
          <w:b/>
          <w:kern w:val="2"/>
          <w:sz w:val="24"/>
          <w:szCs w:val="24"/>
        </w:rPr>
        <w:lastRenderedPageBreak/>
        <w:t>INTRODUCCIÓN</w:t>
      </w:r>
      <w:bookmarkEnd w:id="8"/>
      <w:bookmarkEnd w:id="9"/>
      <w:bookmarkEnd w:id="10"/>
    </w:p>
    <w:p w:rsidR="00133D68" w:rsidRPr="00133D68" w:rsidRDefault="00133D68" w:rsidP="00133D68">
      <w:pPr>
        <w:rPr>
          <w:rFonts w:ascii="Arial" w:hAnsi="Arial" w:cs="Arial"/>
          <w:bCs/>
          <w:kern w:val="2"/>
          <w:sz w:val="24"/>
        </w:rPr>
      </w:pPr>
    </w:p>
    <w:p w:rsidR="00133D68" w:rsidRPr="00133D68" w:rsidRDefault="00133D68" w:rsidP="00133D68">
      <w:pPr>
        <w:spacing w:after="0" w:line="480" w:lineRule="auto"/>
        <w:jc w:val="both"/>
        <w:rPr>
          <w:rFonts w:ascii="Arial" w:hAnsi="Arial" w:cs="Arial"/>
          <w:b/>
          <w:bCs/>
          <w:kern w:val="2"/>
          <w:sz w:val="28"/>
          <w:szCs w:val="28"/>
        </w:rPr>
      </w:pPr>
      <w:r w:rsidRPr="00133D68">
        <w:rPr>
          <w:rFonts w:ascii="Arial" w:eastAsia="Times New Roman" w:hAnsi="Arial" w:cs="Arial"/>
          <w:bCs/>
          <w:kern w:val="2"/>
          <w:sz w:val="24"/>
          <w:szCs w:val="24"/>
        </w:rPr>
        <w:t>El presente trabajo de investigación denominado “</w:t>
      </w:r>
      <w:r w:rsidRPr="00133D68">
        <w:rPr>
          <w:rFonts w:ascii="Arial" w:eastAsia="Calibri" w:hAnsi="Arial" w:cs="Times New Roman"/>
          <w:bCs/>
          <w:kern w:val="2"/>
          <w:sz w:val="24"/>
        </w:rPr>
        <w:t>Propuesta de</w:t>
      </w:r>
      <w:r w:rsidRPr="00133D68">
        <w:rPr>
          <w:rFonts w:ascii="Arial" w:eastAsia="Calibri" w:hAnsi="Arial" w:cs="Times New Roman"/>
          <w:b/>
          <w:bCs/>
          <w:kern w:val="2"/>
          <w:sz w:val="24"/>
        </w:rPr>
        <w:t xml:space="preserve"> </w:t>
      </w:r>
      <w:r w:rsidRPr="00133D68">
        <w:rPr>
          <w:rFonts w:ascii="Arial" w:eastAsia="Calibri" w:hAnsi="Arial" w:cs="Times New Roman"/>
          <w:bCs/>
          <w:kern w:val="2"/>
          <w:sz w:val="24"/>
        </w:rPr>
        <w:t>d</w:t>
      </w:r>
      <w:r w:rsidRPr="00133D68">
        <w:rPr>
          <w:rFonts w:ascii="Arial" w:eastAsia="Calibri" w:hAnsi="Arial" w:cs="Times New Roman"/>
          <w:bCs/>
          <w:kern w:val="2"/>
          <w:sz w:val="24"/>
          <w:lang w:eastAsia="hi-IN" w:bidi="hi-IN"/>
        </w:rPr>
        <w:t>espenalización por</w:t>
      </w:r>
      <w:r w:rsidRPr="00133D68">
        <w:rPr>
          <w:rFonts w:ascii="Arial" w:hAnsi="Arial" w:cs="Arial"/>
          <w:bCs/>
          <w:kern w:val="2"/>
          <w:sz w:val="24"/>
          <w:szCs w:val="24"/>
        </w:rPr>
        <w:t xml:space="preserve"> asentimiento de la víctima adolescente mujer de 13 años en el delito de violación sexual en Tumbes”</w:t>
      </w:r>
      <w:r w:rsidRPr="00133D68">
        <w:rPr>
          <w:rFonts w:ascii="Arial" w:eastAsia="Calibri" w:hAnsi="Arial" w:cs="Times New Roman"/>
          <w:bCs/>
          <w:kern w:val="2"/>
          <w:sz w:val="24"/>
          <w:lang w:eastAsia="hi-IN" w:bidi="hi-IN"/>
        </w:rPr>
        <w:t xml:space="preserve">, </w:t>
      </w:r>
      <w:r w:rsidRPr="00133D68">
        <w:rPr>
          <w:rFonts w:ascii="Arial" w:eastAsia="Calibri" w:hAnsi="Arial" w:cs="Arial"/>
          <w:bCs/>
          <w:kern w:val="2"/>
          <w:sz w:val="24"/>
          <w:szCs w:val="24"/>
          <w:lang w:eastAsia="hi-IN" w:bidi="hi-IN"/>
        </w:rPr>
        <w:t xml:space="preserve">tuvo como punto de partida los procesos judiciales  por  el presunto delito de violación sexual de menor de edad, en la cual la supuesta agraviada era una adolescente de 13 años y el supuesto agresor era un adolescente o un joven menor de 21 años, bajo este contexto las relaciones sexuales se habían realizado con consentimiento, sin ningún tipo de violencia y con fines de poder formar una familia, en estos casos el Código Penal sanciona estos hechos con una pena mínima de 30 años de pena privativa de la libertad, lo cual consideramos que es desproporcional, porque la ley debe ser aplicada a cada realidad social, hecho que en parte ha sido tomado en cuenta en alguna sentencia por la Corte Suprema de este país, </w:t>
      </w:r>
      <w:r w:rsidRPr="00133D68">
        <w:rPr>
          <w:rFonts w:ascii="Arial" w:eastAsia="SimSun" w:hAnsi="Arial" w:cs="Arial"/>
          <w:bCs/>
          <w:kern w:val="2"/>
          <w:sz w:val="24"/>
          <w:szCs w:val="24"/>
          <w:lang w:eastAsia="hi-IN" w:bidi="hi-IN"/>
        </w:rPr>
        <w:t xml:space="preserve">Casación N° 335-2015-Sala Permanente del Santa, </w:t>
      </w:r>
      <w:r w:rsidRPr="00133D68">
        <w:rPr>
          <w:rFonts w:ascii="Arial" w:eastAsia="Calibri" w:hAnsi="Arial" w:cs="Arial"/>
          <w:bCs/>
          <w:kern w:val="2"/>
          <w:sz w:val="24"/>
          <w:szCs w:val="24"/>
          <w:lang w:eastAsia="hi-IN" w:bidi="hi-IN"/>
        </w:rPr>
        <w:t>en la que la corte suprema impone a 5 años de pena privativa de libertad, siendo uno de sus fundamentos el consentimiento y la falta de cualquier tipo de violencia  en la coyuntura de las relaciones sexuales entre otras. Por lo que sostenemos que se debe proponer la despenalización de las relaciones sexuales con adolescentes femeninas de 13 años a más, bajo estos supuestos.</w:t>
      </w:r>
    </w:p>
    <w:p w:rsidR="00133D68" w:rsidRPr="00133D68" w:rsidRDefault="00133D68" w:rsidP="00133D68">
      <w:pPr>
        <w:suppressAutoHyphens/>
        <w:spacing w:line="480" w:lineRule="auto"/>
        <w:jc w:val="both"/>
        <w:rPr>
          <w:rFonts w:ascii="Arial" w:hAnsi="Arial" w:cs="Arial"/>
          <w:bCs/>
          <w:kern w:val="2"/>
          <w:sz w:val="24"/>
          <w:szCs w:val="24"/>
        </w:rPr>
      </w:pPr>
    </w:p>
    <w:p w:rsidR="00133D68" w:rsidRPr="00133D68" w:rsidRDefault="00133D68" w:rsidP="00133D68">
      <w:pPr>
        <w:suppressAutoHyphens/>
        <w:spacing w:line="480" w:lineRule="auto"/>
        <w:jc w:val="both"/>
        <w:rPr>
          <w:rFonts w:ascii="Arial" w:hAnsi="Arial" w:cs="Arial"/>
          <w:bCs/>
          <w:kern w:val="2"/>
          <w:sz w:val="24"/>
          <w:szCs w:val="24"/>
        </w:rPr>
      </w:pPr>
      <w:r w:rsidRPr="00133D68">
        <w:rPr>
          <w:rFonts w:ascii="Arial" w:hAnsi="Arial" w:cs="Arial"/>
          <w:bCs/>
          <w:kern w:val="2"/>
          <w:sz w:val="24"/>
          <w:szCs w:val="24"/>
        </w:rPr>
        <w:t xml:space="preserve">En el problema de investigación se expuso los antecedentes de estudios anteriores a nivel internacional, nacional y en lo local no fue desarrollado este tema, precisando que todos los estudios y definiciones conceptuales, no </w:t>
      </w:r>
      <w:r w:rsidRPr="00133D68">
        <w:rPr>
          <w:rFonts w:ascii="Arial" w:hAnsi="Arial" w:cs="Arial"/>
          <w:bCs/>
          <w:kern w:val="2"/>
          <w:sz w:val="24"/>
          <w:szCs w:val="24"/>
        </w:rPr>
        <w:lastRenderedPageBreak/>
        <w:t>consideran a las adolescentes mujeres de 13 años, de forma específica solo, inciden en menores de edad de forma general, considerando que se protege su indemnidad sexual. En la Realidad Problemática el tema de investigación radica en</w:t>
      </w:r>
      <w:r w:rsidRPr="00133D68">
        <w:rPr>
          <w:rFonts w:ascii="Arial" w:eastAsia="SimSun" w:hAnsi="Arial" w:cs="Arial"/>
          <w:bCs/>
          <w:kern w:val="2"/>
          <w:sz w:val="24"/>
          <w:szCs w:val="24"/>
        </w:rPr>
        <w:t xml:space="preserve"> delimitar una solución justificada al grave problema que atraviesan los sentenciados a 30 años a más, sin derecho de algún beneficio penitenciario ni de gracia entre otros por este delito, en los casos de adolescentes mujeres de 13 años, donde existe relación sentimental, con consentimiento</w:t>
      </w:r>
      <w:r w:rsidRPr="00133D68">
        <w:rPr>
          <w:rFonts w:ascii="Arial" w:hAnsi="Arial" w:cs="Arial"/>
          <w:bCs/>
          <w:kern w:val="2"/>
          <w:sz w:val="24"/>
          <w:szCs w:val="24"/>
        </w:rPr>
        <w:t xml:space="preserve">. En la Formulación del problema se buscó cuáles son </w:t>
      </w:r>
      <w:r w:rsidRPr="00133D68">
        <w:rPr>
          <w:rFonts w:ascii="Arial" w:eastAsia="Times New Roman" w:hAnsi="Arial" w:cs="Arial"/>
          <w:bCs/>
          <w:kern w:val="2"/>
          <w:sz w:val="24"/>
          <w:szCs w:val="24"/>
        </w:rPr>
        <w:t xml:space="preserve">las implicancias de la aplicación de la sanción en los delitos de violación sexual en </w:t>
      </w:r>
      <w:r w:rsidRPr="00133D68">
        <w:rPr>
          <w:rFonts w:ascii="Arial" w:hAnsi="Arial" w:cs="Arial"/>
          <w:bCs/>
          <w:kern w:val="2"/>
          <w:sz w:val="24"/>
          <w:szCs w:val="24"/>
        </w:rPr>
        <w:t>casos de adolescentes mujeres de 13 años, donde existe relación sentimental, consentimiento, y ningún tipo de violencia en contra de la adolescente de 13 años, y de qué forma se puede contribuir a despenalizar este suceso específico.</w:t>
      </w:r>
    </w:p>
    <w:p w:rsidR="00133D68" w:rsidRDefault="00133D68" w:rsidP="00133D68">
      <w:pPr>
        <w:spacing w:after="0" w:line="480" w:lineRule="auto"/>
        <w:jc w:val="both"/>
        <w:rPr>
          <w:rFonts w:ascii="Arial" w:hAnsi="Arial" w:cs="Arial"/>
          <w:bCs/>
          <w:kern w:val="2"/>
          <w:sz w:val="24"/>
          <w:szCs w:val="24"/>
        </w:rPr>
      </w:pPr>
      <w:r w:rsidRPr="00133D68">
        <w:rPr>
          <w:rFonts w:ascii="Arial" w:hAnsi="Arial" w:cs="Arial"/>
          <w:bCs/>
          <w:kern w:val="2"/>
          <w:sz w:val="24"/>
          <w:szCs w:val="24"/>
        </w:rPr>
        <w:t>En la justificación e importancia de la Investigación se expusieron los motivos:</w:t>
      </w:r>
    </w:p>
    <w:p w:rsidR="00133D68" w:rsidRPr="00133D68" w:rsidRDefault="00133D68" w:rsidP="00133D68">
      <w:pPr>
        <w:spacing w:after="0" w:line="480" w:lineRule="auto"/>
        <w:jc w:val="both"/>
        <w:rPr>
          <w:rFonts w:ascii="Arial" w:hAnsi="Arial" w:cs="Arial"/>
          <w:bCs/>
          <w:kern w:val="2"/>
          <w:sz w:val="24"/>
          <w:szCs w:val="24"/>
        </w:rPr>
      </w:pPr>
    </w:p>
    <w:p w:rsidR="00133D68" w:rsidRPr="00133D68" w:rsidRDefault="00133D68" w:rsidP="00133D68">
      <w:pPr>
        <w:spacing w:after="0" w:line="480" w:lineRule="auto"/>
        <w:jc w:val="both"/>
        <w:rPr>
          <w:rFonts w:ascii="Arial" w:hAnsi="Arial" w:cs="Arial"/>
          <w:bCs/>
          <w:kern w:val="2"/>
          <w:sz w:val="24"/>
          <w:szCs w:val="24"/>
        </w:rPr>
      </w:pPr>
      <w:r w:rsidRPr="00133D68">
        <w:rPr>
          <w:rFonts w:ascii="Arial" w:eastAsia="Calibri" w:hAnsi="Arial" w:cs="Arial"/>
          <w:b/>
          <w:bCs/>
          <w:kern w:val="2"/>
          <w:sz w:val="24"/>
          <w:szCs w:val="24"/>
        </w:rPr>
        <w:t>Desde el punto de vista científico</w:t>
      </w:r>
      <w:r w:rsidRPr="00133D68">
        <w:rPr>
          <w:rFonts w:ascii="Arial" w:eastAsia="Calibri" w:hAnsi="Arial" w:cs="Arial"/>
          <w:bCs/>
          <w:kern w:val="2"/>
          <w:sz w:val="24"/>
          <w:szCs w:val="24"/>
        </w:rPr>
        <w:t>, se infiere que las normas deben evolucionar junto con la sociedad a la cual serán aplicadas.</w:t>
      </w:r>
      <w:r w:rsidRPr="00133D68">
        <w:rPr>
          <w:rFonts w:ascii="Arial" w:eastAsia="Times New Roman" w:hAnsi="Arial" w:cs="Arial"/>
          <w:b/>
          <w:bCs/>
          <w:kern w:val="2"/>
          <w:sz w:val="24"/>
          <w:szCs w:val="24"/>
        </w:rPr>
        <w:t xml:space="preserve"> Desde el punto de vista social,</w:t>
      </w:r>
      <w:r w:rsidRPr="00133D68">
        <w:rPr>
          <w:rFonts w:ascii="Arial" w:eastAsia="Times New Roman" w:hAnsi="Arial" w:cs="Arial"/>
          <w:bCs/>
          <w:kern w:val="2"/>
          <w:sz w:val="24"/>
          <w:szCs w:val="24"/>
        </w:rPr>
        <w:t xml:space="preserve"> </w:t>
      </w:r>
      <w:r w:rsidRPr="00133D68">
        <w:rPr>
          <w:rFonts w:ascii="Arial" w:eastAsia="Calibri" w:hAnsi="Arial" w:cs="Arial"/>
          <w:bCs/>
          <w:kern w:val="2"/>
          <w:sz w:val="24"/>
          <w:szCs w:val="24"/>
        </w:rPr>
        <w:t xml:space="preserve">se considera importante porque contribuiría a despenalizar la conducta, sólo en el caso específico de la edad del sujeto pasivo (13 años), el sexo (femenino), y que la cópula se haya realizado en una coyuntura de consentimiento, relación sentimental y sin ningún tipo de violencia. </w:t>
      </w:r>
      <w:r w:rsidRPr="00133D68">
        <w:rPr>
          <w:rFonts w:ascii="Arial" w:eastAsia="Calibri" w:hAnsi="Arial" w:cs="Arial"/>
          <w:b/>
          <w:bCs/>
          <w:kern w:val="2"/>
          <w:sz w:val="24"/>
          <w:szCs w:val="24"/>
        </w:rPr>
        <w:t xml:space="preserve">La implicancia económica, </w:t>
      </w:r>
      <w:r w:rsidRPr="00133D68">
        <w:rPr>
          <w:rFonts w:ascii="Arial" w:eastAsia="Calibri" w:hAnsi="Arial" w:cs="Arial"/>
          <w:bCs/>
          <w:kern w:val="2"/>
          <w:sz w:val="24"/>
          <w:szCs w:val="24"/>
        </w:rPr>
        <w:t xml:space="preserve">radica en que el Estado ahorra gastos al </w:t>
      </w:r>
      <w:proofErr w:type="spellStart"/>
      <w:r w:rsidRPr="00133D68">
        <w:rPr>
          <w:rFonts w:ascii="Arial" w:eastAsia="Calibri" w:hAnsi="Arial" w:cs="Arial"/>
          <w:bCs/>
          <w:kern w:val="2"/>
          <w:sz w:val="24"/>
          <w:szCs w:val="24"/>
        </w:rPr>
        <w:t>inaplicar</w:t>
      </w:r>
      <w:proofErr w:type="spellEnd"/>
      <w:r w:rsidRPr="00133D68">
        <w:rPr>
          <w:rFonts w:ascii="Arial" w:eastAsia="Calibri" w:hAnsi="Arial" w:cs="Arial"/>
          <w:bCs/>
          <w:kern w:val="2"/>
          <w:sz w:val="24"/>
          <w:szCs w:val="24"/>
        </w:rPr>
        <w:t xml:space="preserve"> la sanción para este delito bajo los supuestos materia de la presente investigación,</w:t>
      </w:r>
      <w:r w:rsidRPr="00133D68">
        <w:rPr>
          <w:rFonts w:ascii="Arial" w:eastAsia="Calibri" w:hAnsi="Arial" w:cs="Arial"/>
          <w:b/>
          <w:bCs/>
          <w:kern w:val="2"/>
          <w:sz w:val="24"/>
          <w:szCs w:val="24"/>
        </w:rPr>
        <w:t xml:space="preserve"> </w:t>
      </w:r>
      <w:r w:rsidRPr="00133D68">
        <w:rPr>
          <w:rFonts w:ascii="Arial" w:eastAsia="Calibri" w:hAnsi="Arial" w:cs="Arial"/>
          <w:bCs/>
          <w:kern w:val="2"/>
          <w:sz w:val="24"/>
          <w:szCs w:val="24"/>
        </w:rPr>
        <w:t xml:space="preserve"> </w:t>
      </w:r>
      <w:r w:rsidRPr="00133D68">
        <w:rPr>
          <w:rFonts w:ascii="Arial" w:eastAsia="Times New Roman" w:hAnsi="Arial" w:cs="Arial"/>
          <w:b/>
          <w:bCs/>
          <w:kern w:val="2"/>
          <w:sz w:val="24"/>
          <w:szCs w:val="24"/>
        </w:rPr>
        <w:t>La implicancia práctica,</w:t>
      </w:r>
      <w:r w:rsidRPr="00133D68">
        <w:rPr>
          <w:rFonts w:ascii="Arial" w:eastAsia="Times New Roman" w:hAnsi="Arial" w:cs="Arial"/>
          <w:bCs/>
          <w:kern w:val="2"/>
          <w:sz w:val="24"/>
          <w:szCs w:val="24"/>
        </w:rPr>
        <w:t xml:space="preserve"> de esta investigación es aportar con los fundamentos vivenciales y coyunturales inmersos en la realidad social que </w:t>
      </w:r>
      <w:r w:rsidRPr="00133D68">
        <w:rPr>
          <w:rFonts w:ascii="Arial" w:eastAsia="Times New Roman" w:hAnsi="Arial" w:cs="Arial"/>
          <w:bCs/>
          <w:kern w:val="2"/>
          <w:sz w:val="24"/>
          <w:szCs w:val="24"/>
        </w:rPr>
        <w:lastRenderedPageBreak/>
        <w:t xml:space="preserve">determinen que no se debe sancionar a 30 años o más a un autor del delito de violación sexual </w:t>
      </w:r>
      <w:r w:rsidRPr="00133D68">
        <w:rPr>
          <w:rFonts w:ascii="Arial" w:eastAsia="Calibri" w:hAnsi="Arial" w:cs="Arial"/>
          <w:bCs/>
          <w:kern w:val="2"/>
          <w:sz w:val="24"/>
          <w:szCs w:val="24"/>
        </w:rPr>
        <w:t xml:space="preserve">con mujer </w:t>
      </w:r>
      <w:r w:rsidRPr="00133D68">
        <w:rPr>
          <w:rFonts w:ascii="Arial" w:eastAsia="SimSun" w:hAnsi="Arial" w:cs="Arial"/>
          <w:bCs/>
          <w:color w:val="222222"/>
          <w:kern w:val="2"/>
          <w:sz w:val="24"/>
          <w:szCs w:val="24"/>
          <w:lang w:eastAsia="hi-IN" w:bidi="hi-IN"/>
        </w:rPr>
        <w:t xml:space="preserve">de 13 años, </w:t>
      </w:r>
      <w:r w:rsidRPr="00133D68">
        <w:rPr>
          <w:rFonts w:ascii="Arial" w:eastAsia="Times New Roman" w:hAnsi="Arial" w:cs="Arial"/>
          <w:bCs/>
          <w:kern w:val="2"/>
          <w:sz w:val="24"/>
          <w:szCs w:val="24"/>
        </w:rPr>
        <w:t xml:space="preserve">en donde medie </w:t>
      </w:r>
      <w:r w:rsidRPr="00133D68">
        <w:rPr>
          <w:rFonts w:ascii="Arial" w:eastAsia="Calibri" w:hAnsi="Arial" w:cs="Arial"/>
          <w:bCs/>
          <w:kern w:val="2"/>
          <w:sz w:val="24"/>
          <w:szCs w:val="24"/>
        </w:rPr>
        <w:t xml:space="preserve">relación sentimental, consentimiento, y ningún tipo de violencia, ni engaño en contra de las adolescentes mujer de 13 años. </w:t>
      </w:r>
      <w:r w:rsidRPr="00133D68">
        <w:rPr>
          <w:rFonts w:ascii="Arial" w:eastAsia="Times New Roman" w:hAnsi="Arial" w:cs="Arial"/>
          <w:b/>
          <w:bCs/>
          <w:kern w:val="2"/>
          <w:sz w:val="24"/>
          <w:szCs w:val="24"/>
        </w:rPr>
        <w:t>El valor teórico</w:t>
      </w:r>
      <w:r w:rsidRPr="00133D68">
        <w:rPr>
          <w:rFonts w:ascii="Arial" w:eastAsia="Times New Roman" w:hAnsi="Arial" w:cs="Arial"/>
          <w:bCs/>
          <w:kern w:val="2"/>
          <w:sz w:val="24"/>
          <w:szCs w:val="24"/>
        </w:rPr>
        <w:t>, de esta investigación es el poder contribuir a fundamentar teórica y jurídicamente para que en el inciso 2 del artículo 173 del Código Penal, se modifique, en el extremo a que se debe tomar en cuenta el rango de edad, para despenalizar la conducta prevista en la norma, en la que debería ser de 13 años de edad, y no hasta los 14 años, bajo los supuestos antes indicados.</w:t>
      </w:r>
      <w:r w:rsidRPr="00133D68">
        <w:rPr>
          <w:rFonts w:ascii="Arial" w:eastAsia="Times New Roman" w:hAnsi="Arial" w:cs="Arial"/>
          <w:b/>
          <w:bCs/>
          <w:kern w:val="2"/>
          <w:sz w:val="24"/>
          <w:szCs w:val="24"/>
        </w:rPr>
        <w:t xml:space="preserve"> La utilidad metodológica</w:t>
      </w:r>
      <w:r w:rsidRPr="00133D68">
        <w:rPr>
          <w:rFonts w:ascii="Arial" w:eastAsia="Times New Roman" w:hAnsi="Arial" w:cs="Arial"/>
          <w:bCs/>
          <w:kern w:val="2"/>
          <w:sz w:val="24"/>
          <w:szCs w:val="24"/>
        </w:rPr>
        <w:t xml:space="preserve"> obtenida </w:t>
      </w:r>
      <w:r w:rsidRPr="00133D68">
        <w:rPr>
          <w:rFonts w:ascii="Arial" w:eastAsia="Calibri" w:hAnsi="Arial" w:cs="Arial"/>
          <w:bCs/>
          <w:kern w:val="2"/>
          <w:sz w:val="24"/>
          <w:szCs w:val="24"/>
        </w:rPr>
        <w:t>se justifica en la necesidad de que la ley pueda diferenciar dos conductas en</w:t>
      </w:r>
      <w:r w:rsidRPr="00133D68">
        <w:rPr>
          <w:rFonts w:ascii="Arial" w:eastAsia="Calibri" w:hAnsi="Arial" w:cs="Arial"/>
          <w:bCs/>
          <w:kern w:val="2"/>
          <w:sz w:val="24"/>
          <w:szCs w:val="24"/>
          <w:lang w:eastAsia="hi-IN" w:bidi="hi-IN"/>
        </w:rPr>
        <w:t xml:space="preserve"> el </w:t>
      </w:r>
      <w:r w:rsidRPr="00133D68">
        <w:rPr>
          <w:rFonts w:ascii="Arial" w:eastAsia="SimSun" w:hAnsi="Arial" w:cs="Arial"/>
          <w:bCs/>
          <w:color w:val="222222"/>
          <w:kern w:val="2"/>
          <w:sz w:val="24"/>
          <w:szCs w:val="24"/>
          <w:lang w:eastAsia="hi-IN" w:bidi="hi-IN"/>
        </w:rPr>
        <w:t xml:space="preserve">acto sexual en  adolescentes femeninas de 13 años, en la que existe </w:t>
      </w:r>
      <w:r>
        <w:rPr>
          <w:rFonts w:ascii="Arial" w:eastAsia="SimSun" w:hAnsi="Arial" w:cs="Arial"/>
          <w:bCs/>
          <w:color w:val="222222"/>
          <w:kern w:val="2"/>
          <w:sz w:val="24"/>
          <w:szCs w:val="24"/>
          <w:lang w:eastAsia="hi-IN" w:bidi="hi-IN"/>
        </w:rPr>
        <w:t>asentimiento</w:t>
      </w:r>
      <w:r w:rsidRPr="00133D68">
        <w:rPr>
          <w:rFonts w:ascii="Arial" w:eastAsia="SimSun" w:hAnsi="Arial" w:cs="Arial"/>
          <w:bCs/>
          <w:color w:val="222222"/>
          <w:kern w:val="2"/>
          <w:sz w:val="24"/>
          <w:szCs w:val="24"/>
          <w:lang w:eastAsia="hi-IN" w:bidi="hi-IN"/>
        </w:rPr>
        <w:t xml:space="preserve"> bajo los supuestos antes indicados y la otra conducta en la que exis</w:t>
      </w:r>
      <w:r>
        <w:rPr>
          <w:rFonts w:ascii="Arial" w:eastAsia="SimSun" w:hAnsi="Arial" w:cs="Arial"/>
          <w:bCs/>
          <w:color w:val="222222"/>
          <w:kern w:val="2"/>
          <w:sz w:val="24"/>
          <w:szCs w:val="24"/>
          <w:lang w:eastAsia="hi-IN" w:bidi="hi-IN"/>
        </w:rPr>
        <w:t>te violencia  y no asentimiento</w:t>
      </w:r>
      <w:r w:rsidRPr="00133D68">
        <w:rPr>
          <w:rFonts w:ascii="Arial" w:eastAsia="SimSun" w:hAnsi="Arial" w:cs="Arial"/>
          <w:bCs/>
          <w:color w:val="222222"/>
          <w:kern w:val="2"/>
          <w:sz w:val="24"/>
          <w:szCs w:val="24"/>
          <w:lang w:eastAsia="hi-IN" w:bidi="hi-IN"/>
        </w:rPr>
        <w:t>.</w:t>
      </w:r>
      <w:r w:rsidRPr="00133D68">
        <w:rPr>
          <w:rFonts w:ascii="Arial" w:hAnsi="Arial" w:cs="Arial"/>
          <w:bCs/>
          <w:kern w:val="2"/>
          <w:sz w:val="24"/>
          <w:szCs w:val="24"/>
        </w:rPr>
        <w:t xml:space="preserve"> En cuanto a los objetivos de investigación fue proponer la despenalización de la sanción </w:t>
      </w:r>
      <w:r w:rsidRPr="00133D68">
        <w:rPr>
          <w:rFonts w:ascii="Arial" w:hAnsi="Arial" w:cs="Arial"/>
          <w:bCs/>
          <w:kern w:val="2"/>
          <w:sz w:val="24"/>
          <w:szCs w:val="24"/>
          <w:lang w:eastAsia="hi-IN" w:bidi="hi-IN"/>
        </w:rPr>
        <w:t xml:space="preserve">en el </w:t>
      </w:r>
      <w:r w:rsidRPr="00133D68">
        <w:rPr>
          <w:rFonts w:ascii="Arial" w:eastAsia="SimSun" w:hAnsi="Arial" w:cs="Arial"/>
          <w:bCs/>
          <w:color w:val="222222"/>
          <w:kern w:val="2"/>
          <w:sz w:val="24"/>
          <w:szCs w:val="24"/>
          <w:lang w:eastAsia="hi-IN" w:bidi="hi-IN"/>
        </w:rPr>
        <w:t xml:space="preserve">delito acto sexual en adolescentes mujeres de 13 años bajo los supuestos antes indicados. </w:t>
      </w:r>
      <w:r w:rsidRPr="00133D68">
        <w:rPr>
          <w:rFonts w:ascii="Arial" w:hAnsi="Arial" w:cs="Arial"/>
          <w:bCs/>
          <w:kern w:val="2"/>
          <w:sz w:val="24"/>
          <w:szCs w:val="24"/>
        </w:rPr>
        <w:t xml:space="preserve">En el Marco Teórico se buscó información sobre </w:t>
      </w:r>
      <w:r w:rsidRPr="00133D68">
        <w:rPr>
          <w:rFonts w:ascii="Arial" w:hAnsi="Arial" w:cs="Arial"/>
          <w:bCs/>
          <w:kern w:val="2"/>
          <w:sz w:val="24"/>
          <w:szCs w:val="24"/>
          <w:lang w:eastAsia="hi-IN" w:bidi="hi-IN"/>
        </w:rPr>
        <w:t xml:space="preserve">el acto </w:t>
      </w:r>
      <w:r w:rsidRPr="00133D68">
        <w:rPr>
          <w:rFonts w:ascii="Arial" w:eastAsia="SimSun" w:hAnsi="Arial" w:cs="Arial"/>
          <w:bCs/>
          <w:color w:val="222222"/>
          <w:kern w:val="2"/>
          <w:sz w:val="24"/>
          <w:szCs w:val="24"/>
          <w:lang w:eastAsia="hi-IN" w:bidi="hi-IN"/>
        </w:rPr>
        <w:t xml:space="preserve">sexual en adolescentes </w:t>
      </w:r>
      <w:r>
        <w:rPr>
          <w:rFonts w:ascii="Arial" w:eastAsia="SimSun" w:hAnsi="Arial" w:cs="Arial"/>
          <w:bCs/>
          <w:color w:val="222222"/>
          <w:kern w:val="2"/>
          <w:sz w:val="24"/>
          <w:szCs w:val="24"/>
          <w:lang w:eastAsia="hi-IN" w:bidi="hi-IN"/>
        </w:rPr>
        <w:t>mujeres</w:t>
      </w:r>
      <w:r w:rsidRPr="00133D68">
        <w:rPr>
          <w:rFonts w:ascii="Arial" w:eastAsia="SimSun" w:hAnsi="Arial" w:cs="Arial"/>
          <w:bCs/>
          <w:color w:val="222222"/>
          <w:kern w:val="2"/>
          <w:sz w:val="24"/>
          <w:szCs w:val="24"/>
          <w:lang w:eastAsia="hi-IN" w:bidi="hi-IN"/>
        </w:rPr>
        <w:t xml:space="preserve"> de 13 años en donde existe rela</w:t>
      </w:r>
      <w:r>
        <w:rPr>
          <w:rFonts w:ascii="Arial" w:eastAsia="SimSun" w:hAnsi="Arial" w:cs="Arial"/>
          <w:bCs/>
          <w:color w:val="222222"/>
          <w:kern w:val="2"/>
          <w:sz w:val="24"/>
          <w:szCs w:val="24"/>
          <w:lang w:eastAsia="hi-IN" w:bidi="hi-IN"/>
        </w:rPr>
        <w:t>ción sentimental, asentimiento</w:t>
      </w:r>
      <w:r w:rsidRPr="00133D68">
        <w:rPr>
          <w:rFonts w:ascii="Arial" w:eastAsia="SimSun" w:hAnsi="Arial" w:cs="Arial"/>
          <w:bCs/>
          <w:color w:val="222222"/>
          <w:kern w:val="2"/>
          <w:sz w:val="24"/>
          <w:szCs w:val="24"/>
          <w:lang w:eastAsia="hi-IN" w:bidi="hi-IN"/>
        </w:rPr>
        <w:t>, y ningún tipo de violencia en contra de la adolescente</w:t>
      </w:r>
      <w:r w:rsidRPr="00133D68">
        <w:rPr>
          <w:rFonts w:ascii="Arial" w:hAnsi="Arial" w:cs="Arial"/>
          <w:bCs/>
          <w:kern w:val="2"/>
          <w:sz w:val="24"/>
          <w:szCs w:val="24"/>
        </w:rPr>
        <w:t>. El Marco Conceptual, se buscó conceptos de diversos autores sobre, el delito, el consentimiento,</w:t>
      </w:r>
      <w:r>
        <w:rPr>
          <w:rFonts w:ascii="Arial" w:hAnsi="Arial" w:cs="Arial"/>
          <w:bCs/>
          <w:kern w:val="2"/>
          <w:sz w:val="24"/>
          <w:szCs w:val="24"/>
        </w:rPr>
        <w:t xml:space="preserve"> asentimiento,</w:t>
      </w:r>
      <w:r w:rsidRPr="00133D68">
        <w:rPr>
          <w:rFonts w:ascii="Arial" w:hAnsi="Arial" w:cs="Arial"/>
          <w:bCs/>
          <w:kern w:val="2"/>
          <w:sz w:val="24"/>
          <w:szCs w:val="24"/>
        </w:rPr>
        <w:t xml:space="preserve"> adolescentes, </w:t>
      </w:r>
      <w:r w:rsidRPr="00133D68">
        <w:rPr>
          <w:rFonts w:ascii="Arial" w:hAnsi="Arial" w:cs="Arial"/>
          <w:b/>
          <w:bCs/>
          <w:kern w:val="2"/>
          <w:sz w:val="24"/>
          <w:szCs w:val="24"/>
        </w:rPr>
        <w:t>e</w:t>
      </w:r>
      <w:r w:rsidRPr="00133D68">
        <w:rPr>
          <w:rFonts w:ascii="Arial" w:eastAsia="SimSun" w:hAnsi="Arial" w:cs="Arial"/>
          <w:b/>
          <w:bCs/>
          <w:kern w:val="2"/>
          <w:sz w:val="24"/>
          <w:szCs w:val="24"/>
          <w:lang w:eastAsia="hi-IN" w:bidi="hi-IN"/>
        </w:rPr>
        <w:t xml:space="preserve">l delito de violación sexual en adolescentes mujeres de 13 años. </w:t>
      </w:r>
      <w:r w:rsidRPr="00133D68">
        <w:rPr>
          <w:rFonts w:ascii="Arial" w:hAnsi="Arial" w:cs="Arial"/>
          <w:bCs/>
          <w:kern w:val="2"/>
          <w:sz w:val="24"/>
          <w:szCs w:val="24"/>
        </w:rPr>
        <w:t>La identificación de variables, constituyó dos variables</w:t>
      </w:r>
      <w:r w:rsidRPr="00133D68">
        <w:rPr>
          <w:rFonts w:ascii="Arial" w:eastAsia="Times New Roman" w:hAnsi="Arial" w:cs="Arial"/>
          <w:b/>
          <w:bCs/>
          <w:kern w:val="2"/>
          <w:sz w:val="24"/>
          <w:szCs w:val="24"/>
        </w:rPr>
        <w:t xml:space="preserve"> V1</w:t>
      </w:r>
      <w:r w:rsidRPr="00133D68">
        <w:rPr>
          <w:rFonts w:ascii="Arial" w:eastAsia="Times New Roman" w:hAnsi="Arial" w:cs="Arial"/>
          <w:bCs/>
          <w:kern w:val="2"/>
          <w:sz w:val="24"/>
          <w:szCs w:val="24"/>
        </w:rPr>
        <w:t>:</w:t>
      </w:r>
      <w:r w:rsidRPr="00133D68">
        <w:rPr>
          <w:rFonts w:ascii="Arial" w:hAnsi="Arial" w:cs="Arial"/>
          <w:bCs/>
          <w:kern w:val="2"/>
          <w:sz w:val="24"/>
          <w:szCs w:val="24"/>
        </w:rPr>
        <w:t xml:space="preserve"> El delito de violación sexual con asentimiento de la víctima adolescente mujer de 13 años</w:t>
      </w:r>
      <w:r w:rsidRPr="00133D68">
        <w:rPr>
          <w:rFonts w:ascii="Arial" w:hAnsi="Arial" w:cs="Arial"/>
          <w:b/>
          <w:bCs/>
          <w:kern w:val="2"/>
          <w:sz w:val="24"/>
          <w:szCs w:val="24"/>
        </w:rPr>
        <w:t xml:space="preserve"> </w:t>
      </w:r>
      <w:r w:rsidRPr="00133D68">
        <w:rPr>
          <w:rFonts w:ascii="Arial" w:hAnsi="Arial" w:cs="Arial"/>
          <w:bCs/>
          <w:kern w:val="2"/>
          <w:sz w:val="24"/>
          <w:szCs w:val="24"/>
        </w:rPr>
        <w:t xml:space="preserve">y la </w:t>
      </w:r>
      <w:r w:rsidRPr="00133D68">
        <w:rPr>
          <w:rFonts w:ascii="Arial" w:hAnsi="Arial" w:cs="Arial"/>
          <w:b/>
          <w:bCs/>
          <w:kern w:val="2"/>
          <w:sz w:val="24"/>
          <w:szCs w:val="24"/>
        </w:rPr>
        <w:t>V2:</w:t>
      </w:r>
      <w:r w:rsidRPr="00133D68">
        <w:rPr>
          <w:rFonts w:ascii="Arial" w:eastAsia="Times New Roman" w:hAnsi="Arial" w:cs="Arial"/>
          <w:bCs/>
          <w:kern w:val="2"/>
          <w:sz w:val="24"/>
          <w:szCs w:val="24"/>
        </w:rPr>
        <w:t xml:space="preserve"> Despenalización por asentimiento.</w:t>
      </w:r>
      <w:r w:rsidRPr="00133D68">
        <w:rPr>
          <w:rFonts w:ascii="Arial" w:hAnsi="Arial" w:cs="Arial"/>
          <w:bCs/>
          <w:kern w:val="2"/>
          <w:sz w:val="24"/>
          <w:szCs w:val="24"/>
        </w:rPr>
        <w:t xml:space="preserve"> En la </w:t>
      </w:r>
      <w:proofErr w:type="spellStart"/>
      <w:r w:rsidRPr="00133D68">
        <w:rPr>
          <w:rFonts w:ascii="Arial" w:hAnsi="Arial" w:cs="Arial"/>
          <w:bCs/>
          <w:kern w:val="2"/>
          <w:sz w:val="24"/>
          <w:szCs w:val="24"/>
        </w:rPr>
        <w:t>operacionalización</w:t>
      </w:r>
      <w:proofErr w:type="spellEnd"/>
      <w:r w:rsidRPr="00133D68">
        <w:rPr>
          <w:rFonts w:ascii="Arial" w:hAnsi="Arial" w:cs="Arial"/>
          <w:bCs/>
          <w:kern w:val="2"/>
          <w:sz w:val="24"/>
          <w:szCs w:val="24"/>
        </w:rPr>
        <w:t xml:space="preserve"> de variables se descompuso y desagregó metodológica </w:t>
      </w:r>
      <w:r w:rsidRPr="00133D68">
        <w:rPr>
          <w:rFonts w:ascii="Arial" w:hAnsi="Arial" w:cs="Arial"/>
          <w:bCs/>
          <w:kern w:val="2"/>
          <w:sz w:val="24"/>
          <w:szCs w:val="24"/>
        </w:rPr>
        <w:lastRenderedPageBreak/>
        <w:t xml:space="preserve">y deductivamente, las variables que componen el problema e investigación, partiendo desde lo general a lo específico. </w:t>
      </w:r>
    </w:p>
    <w:p w:rsidR="00133D68" w:rsidRPr="00133D68" w:rsidRDefault="00133D68" w:rsidP="00133D68">
      <w:pPr>
        <w:spacing w:after="0" w:line="480" w:lineRule="auto"/>
        <w:jc w:val="both"/>
        <w:rPr>
          <w:rFonts w:ascii="Arial" w:hAnsi="Arial" w:cs="Arial"/>
          <w:bCs/>
          <w:kern w:val="2"/>
          <w:sz w:val="24"/>
          <w:szCs w:val="24"/>
        </w:rPr>
      </w:pPr>
    </w:p>
    <w:p w:rsidR="00133D68" w:rsidRPr="00133D68" w:rsidRDefault="00133D68" w:rsidP="00133D68">
      <w:pPr>
        <w:spacing w:after="0" w:line="480" w:lineRule="auto"/>
        <w:jc w:val="both"/>
        <w:rPr>
          <w:rFonts w:ascii="Arial" w:hAnsi="Arial" w:cs="Arial"/>
          <w:bCs/>
          <w:kern w:val="2"/>
          <w:sz w:val="24"/>
          <w:szCs w:val="24"/>
        </w:rPr>
      </w:pPr>
      <w:r w:rsidRPr="00133D68">
        <w:rPr>
          <w:rFonts w:ascii="Arial" w:hAnsi="Arial" w:cs="Arial"/>
          <w:bCs/>
          <w:kern w:val="2"/>
          <w:sz w:val="24"/>
          <w:szCs w:val="24"/>
        </w:rPr>
        <w:t xml:space="preserve">El diseño de investigación, se consideró el conjunto de estrategias, procedimientos y metodologías definidas para desarrollar el proceso de investigación. Respecto a la población </w:t>
      </w:r>
      <w:r w:rsidRPr="00133D68">
        <w:rPr>
          <w:rFonts w:ascii="Arial" w:eastAsia="Calibri" w:hAnsi="Arial" w:cs="Arial"/>
          <w:bCs/>
          <w:kern w:val="2"/>
          <w:sz w:val="24"/>
          <w:szCs w:val="24"/>
          <w:lang w:val="es-ES"/>
        </w:rPr>
        <w:t>se ha tomado a 15 encuestados, el cual equivale a la muestra del 30% del total de la población 50, quedando como muestra solo 15 encuestados, siendo 5 abogados (que equivalen al 10%), 5 jueces (que equivalen al 10%) y 5 fiscales( que equivalen al 10%) sumando dichos porcentajes es el 30%.</w:t>
      </w:r>
      <w:r w:rsidRPr="00133D68">
        <w:rPr>
          <w:rFonts w:ascii="Arial" w:hAnsi="Arial" w:cs="Arial"/>
          <w:bCs/>
          <w:kern w:val="2"/>
          <w:sz w:val="24"/>
          <w:szCs w:val="24"/>
        </w:rPr>
        <w:t xml:space="preserve"> Los materiales, técnicas e instrumentos de recolección de datos (encuestas), sirvieron para poder obtener un porcentaje  de las respuestas, las cuales me manifiestan en resultados específicos del tema de investigación, los materiales sirvieron como fuente de datos para la investigación, mientras que las técnicas constituyeron el conjunto de herramientas que permitieron recolectar los datos en función de la técnica seleccionada. Para la validación y confiabilidad del instrumento se elaboró un cuestionario, después se entregó dicho instrumento a tres expertos una primera vez para su revisión, se volvió a imprimir el instrumento una segunda vez con las observaciones levantadas y después procedieron a validarlo con su firma, sello, documento de identidad, número de teléfono y a poner el puntaje de acuerdo a la validación asignada. Los Métodos y Procedimientos para la recolección de datos que se consideraron en la investigación fueron el método deductivo, analítico, histórico y sintético. Y para el Análisis Estadístico y representación de los resultados se organizaron los datos en forma adecuada para su comparación y análisis respectivo, así mismo se describió </w:t>
      </w:r>
      <w:r w:rsidRPr="00133D68">
        <w:rPr>
          <w:rFonts w:ascii="Arial" w:hAnsi="Arial" w:cs="Arial"/>
          <w:bCs/>
          <w:kern w:val="2"/>
          <w:sz w:val="24"/>
          <w:szCs w:val="24"/>
        </w:rPr>
        <w:lastRenderedPageBreak/>
        <w:t xml:space="preserve">los parámetros estadísticos con los que se evaluó toda la información y el procedimiento – codificación y tabulación. </w:t>
      </w:r>
    </w:p>
    <w:p w:rsidR="00133D68" w:rsidRPr="00133D68" w:rsidRDefault="00133D68" w:rsidP="00133D68">
      <w:pPr>
        <w:spacing w:after="0" w:line="480" w:lineRule="auto"/>
        <w:jc w:val="both"/>
        <w:rPr>
          <w:rFonts w:ascii="Arial" w:hAnsi="Arial" w:cs="Arial"/>
          <w:bCs/>
          <w:kern w:val="2"/>
          <w:sz w:val="24"/>
          <w:szCs w:val="24"/>
        </w:rPr>
      </w:pPr>
    </w:p>
    <w:p w:rsidR="00133D68" w:rsidRPr="00133D68" w:rsidRDefault="00133D68" w:rsidP="00133D68">
      <w:pPr>
        <w:spacing w:after="0" w:line="480" w:lineRule="auto"/>
        <w:jc w:val="both"/>
        <w:rPr>
          <w:rFonts w:ascii="Arial" w:hAnsi="Arial" w:cs="Arial"/>
          <w:bCs/>
          <w:kern w:val="2"/>
          <w:sz w:val="24"/>
          <w:szCs w:val="24"/>
        </w:rPr>
      </w:pPr>
      <w:r w:rsidRPr="00133D68">
        <w:rPr>
          <w:rFonts w:ascii="Arial" w:hAnsi="Arial" w:cs="Arial"/>
          <w:bCs/>
          <w:kern w:val="2"/>
          <w:sz w:val="24"/>
          <w:szCs w:val="24"/>
        </w:rPr>
        <w:t xml:space="preserve">Los resultados cuantitativos fueron toda la data ordenada mediante gráficos y tablas estadísticas dadas por el estadista encargado de elaborarlos. La contrastación de hipótesis se hizo de acuerdo a los gráficos alcanzados y a los objetivos planteados inicialmente en el proyecto de investigación. </w:t>
      </w:r>
      <w:r w:rsidRPr="00133D68">
        <w:rPr>
          <w:rFonts w:ascii="Arial" w:eastAsia="Times New Roman" w:hAnsi="Arial" w:cs="Arial"/>
          <w:bCs/>
          <w:kern w:val="2"/>
          <w:sz w:val="24"/>
          <w:szCs w:val="24"/>
        </w:rPr>
        <w:t xml:space="preserve">También se presentaron las Conclusiones y Recomendaciones que se redactaron y detallaron todas las conclusiones de acuerdo al logro de los objetivos planteados en la investigación. En las recomendaciones se aportó con una propuesta de modificación al inciso 6 del artículo 170 y el inciso 2 del artículo 173 del Código Penal, como parte de la solución al problema que se investigó para lo cual se redactaron de acuerdo a la justificación e importancia de la investigación.  </w:t>
      </w:r>
      <w:r w:rsidRPr="00133D68">
        <w:rPr>
          <w:rFonts w:ascii="Arial" w:hAnsi="Arial" w:cs="Arial"/>
          <w:bCs/>
          <w:kern w:val="2"/>
          <w:sz w:val="24"/>
          <w:szCs w:val="24"/>
        </w:rPr>
        <w:t xml:space="preserve">En cuanto a la lista de Referencias Bibliográficas, en este rubro se acompañó la bibliografía básica y especializada de acuerdo con las normas técnicas universales APA y se consideró solo aquellas obras consultadas y utilizadas para documentar la investigación. </w:t>
      </w:r>
    </w:p>
    <w:p w:rsidR="00133D68" w:rsidRPr="00133D68" w:rsidRDefault="00133D68" w:rsidP="00133D68">
      <w:pPr>
        <w:spacing w:after="0" w:line="480" w:lineRule="auto"/>
        <w:jc w:val="both"/>
        <w:rPr>
          <w:rFonts w:ascii="Arial" w:hAnsi="Arial" w:cs="Arial"/>
          <w:bCs/>
          <w:kern w:val="2"/>
          <w:sz w:val="24"/>
          <w:szCs w:val="24"/>
        </w:rPr>
      </w:pPr>
    </w:p>
    <w:p w:rsidR="00133D68" w:rsidRPr="00133D68" w:rsidRDefault="00133D68" w:rsidP="00133D68">
      <w:pPr>
        <w:spacing w:after="0" w:line="480" w:lineRule="auto"/>
        <w:jc w:val="both"/>
        <w:rPr>
          <w:rFonts w:ascii="Arial" w:hAnsi="Arial" w:cs="Arial"/>
          <w:bCs/>
          <w:kern w:val="2"/>
          <w:sz w:val="24"/>
          <w:szCs w:val="24"/>
        </w:rPr>
      </w:pPr>
      <w:r w:rsidRPr="00133D68">
        <w:rPr>
          <w:rFonts w:ascii="Arial" w:hAnsi="Arial" w:cs="Arial"/>
          <w:bCs/>
          <w:kern w:val="2"/>
          <w:sz w:val="24"/>
          <w:szCs w:val="24"/>
        </w:rPr>
        <w:t>Finalmente en los Anexos se incluyó toda la documentación que ayuda a la comprensión de la investigación tales como el instrumento aplicado a los Jueces, Fiscales y Defensores Públicos, la matriz de consistencia, el pedido de permiso de la Corte Superior de Justicia de Tumbes, la Presidencia de la Junta de Fiscales Superiores de Tumbes, y al Director de la Oficina de Defensoría Pública de Tumbes, y las actas de validación de los tres expertos que hicieron posible la aplicación del instrumento.</w:t>
      </w:r>
    </w:p>
    <w:p w:rsidR="00133D68" w:rsidRDefault="00133D68"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Default="00B179F6" w:rsidP="00133D68">
      <w:pPr>
        <w:spacing w:after="0" w:line="480" w:lineRule="auto"/>
        <w:jc w:val="both"/>
        <w:rPr>
          <w:rFonts w:ascii="Arial" w:eastAsia="Times New Roman" w:hAnsi="Arial" w:cs="Arial"/>
          <w:bCs/>
          <w:kern w:val="2"/>
          <w:sz w:val="24"/>
          <w:szCs w:val="24"/>
        </w:rPr>
      </w:pPr>
    </w:p>
    <w:p w:rsidR="00B179F6" w:rsidRPr="00133D68" w:rsidRDefault="00B179F6" w:rsidP="00133D68">
      <w:pPr>
        <w:spacing w:after="0" w:line="480" w:lineRule="auto"/>
        <w:jc w:val="both"/>
        <w:rPr>
          <w:rFonts w:ascii="Arial" w:eastAsia="Times New Roman" w:hAnsi="Arial" w:cs="Arial"/>
          <w:bCs/>
          <w:kern w:val="2"/>
          <w:sz w:val="24"/>
          <w:szCs w:val="24"/>
        </w:rPr>
      </w:pPr>
    </w:p>
    <w:tbl>
      <w:tblPr>
        <w:tblpPr w:leftFromText="141" w:rightFromText="141" w:bottomFromText="160" w:vertAnchor="text" w:horzAnchor="page" w:tblpX="10306" w:tblpY="8288"/>
        <w:tblW w:w="0" w:type="auto"/>
        <w:tblLook w:val="04A0" w:firstRow="1" w:lastRow="0" w:firstColumn="1" w:lastColumn="0" w:noHBand="0" w:noVBand="1"/>
      </w:tblPr>
      <w:tblGrid>
        <w:gridCol w:w="356"/>
      </w:tblGrid>
      <w:tr w:rsidR="00133D68" w:rsidRPr="00133D68" w:rsidTr="001B56FE">
        <w:trPr>
          <w:trHeight w:val="420"/>
        </w:trPr>
        <w:tc>
          <w:tcPr>
            <w:tcW w:w="356" w:type="dxa"/>
          </w:tcPr>
          <w:p w:rsidR="00133D68" w:rsidRPr="00133D68" w:rsidRDefault="00133D68" w:rsidP="00133D68">
            <w:pPr>
              <w:rPr>
                <w:rFonts w:ascii="Arial" w:hAnsi="Arial" w:cs="Arial"/>
                <w:bCs/>
                <w:kern w:val="2"/>
                <w:sz w:val="24"/>
                <w:szCs w:val="24"/>
              </w:rPr>
            </w:pPr>
          </w:p>
        </w:tc>
      </w:tr>
    </w:tbl>
    <w:p w:rsidR="00133D68" w:rsidRPr="00133D68" w:rsidRDefault="00133D68" w:rsidP="00133D68">
      <w:pPr>
        <w:keepNext/>
        <w:keepLines/>
        <w:spacing w:before="480" w:after="0" w:line="480" w:lineRule="auto"/>
        <w:jc w:val="center"/>
        <w:outlineLvl w:val="0"/>
        <w:rPr>
          <w:rFonts w:ascii="Arial" w:eastAsia="Times New Roman" w:hAnsi="Arial" w:cs="Arial"/>
          <w:b/>
          <w:kern w:val="2"/>
          <w:sz w:val="24"/>
          <w:szCs w:val="24"/>
        </w:rPr>
      </w:pPr>
      <w:bookmarkStart w:id="11" w:name="_Toc504481340"/>
      <w:bookmarkStart w:id="12" w:name="_Toc505248358"/>
      <w:bookmarkStart w:id="13" w:name="_Toc524039272"/>
      <w:bookmarkStart w:id="14" w:name="_Toc529296498"/>
      <w:r w:rsidRPr="00133D68">
        <w:rPr>
          <w:rFonts w:ascii="Arial" w:eastAsia="Times New Roman" w:hAnsi="Arial" w:cs="Arial"/>
          <w:b/>
          <w:kern w:val="2"/>
          <w:sz w:val="24"/>
          <w:szCs w:val="24"/>
        </w:rPr>
        <w:t>RESUMEN</w:t>
      </w:r>
      <w:bookmarkEnd w:id="11"/>
      <w:bookmarkEnd w:id="12"/>
      <w:bookmarkEnd w:id="13"/>
      <w:bookmarkEnd w:id="14"/>
    </w:p>
    <w:p w:rsidR="00133D68" w:rsidRPr="00133D68" w:rsidRDefault="00133D68" w:rsidP="00133D68">
      <w:pPr>
        <w:spacing w:after="0" w:line="360" w:lineRule="auto"/>
        <w:jc w:val="both"/>
        <w:rPr>
          <w:rFonts w:ascii="Arial" w:hAnsi="Arial" w:cs="Arial"/>
          <w:bCs/>
          <w:kern w:val="2"/>
          <w:sz w:val="24"/>
          <w:szCs w:val="24"/>
        </w:rPr>
      </w:pPr>
    </w:p>
    <w:p w:rsidR="00133D68" w:rsidRPr="00133D68" w:rsidRDefault="00133D68" w:rsidP="00133D68">
      <w:pPr>
        <w:spacing w:after="0" w:line="480" w:lineRule="auto"/>
        <w:jc w:val="both"/>
        <w:rPr>
          <w:rFonts w:ascii="Arial" w:hAnsi="Arial" w:cs="Arial"/>
          <w:bCs/>
          <w:kern w:val="2"/>
          <w:sz w:val="24"/>
        </w:rPr>
      </w:pPr>
      <w:r w:rsidRPr="00133D68">
        <w:rPr>
          <w:rFonts w:ascii="Arial" w:hAnsi="Arial" w:cs="Arial"/>
          <w:bCs/>
          <w:kern w:val="2"/>
          <w:sz w:val="24"/>
        </w:rPr>
        <w:t xml:space="preserve">El presente trabajo de investigación, tiene como objetivo proponer despenalizar la conducta prevista en el artículo 173 inciso 2 del Código Penal, </w:t>
      </w:r>
      <w:r w:rsidRPr="00133D68">
        <w:rPr>
          <w:rFonts w:ascii="Arial" w:hAnsi="Arial" w:cs="Arial"/>
          <w:bCs/>
          <w:kern w:val="2"/>
          <w:sz w:val="24"/>
        </w:rPr>
        <w:lastRenderedPageBreak/>
        <w:t>sólo en el caso específico de la edad del sujeto pasivo mujer  de 13 años, y que la copula se haya realizado en una coyuntura de asentimiento, relación sentimental y sin ningún tipo de violencia</w:t>
      </w:r>
      <w:r w:rsidRPr="00133D68">
        <w:rPr>
          <w:rFonts w:ascii="Arial" w:hAnsi="Arial" w:cs="Arial"/>
          <w:bCs/>
          <w:color w:val="000000"/>
          <w:kern w:val="2"/>
          <w:sz w:val="24"/>
        </w:rPr>
        <w:t xml:space="preserve">. </w:t>
      </w:r>
      <w:r w:rsidRPr="00133D68">
        <w:rPr>
          <w:rFonts w:ascii="Arial" w:hAnsi="Arial" w:cs="Arial"/>
          <w:bCs/>
          <w:kern w:val="2"/>
          <w:sz w:val="24"/>
        </w:rPr>
        <w:t xml:space="preserve">El tipo de investigación fue propositiva y descriptiva. </w:t>
      </w:r>
      <w:r w:rsidRPr="00133D68">
        <w:rPr>
          <w:rFonts w:ascii="Arial" w:eastAsia="Calibri" w:hAnsi="Arial" w:cs="Arial"/>
          <w:bCs/>
          <w:kern w:val="2"/>
          <w:sz w:val="24"/>
          <w:szCs w:val="24"/>
          <w:lang w:val="es-ES"/>
        </w:rPr>
        <w:t>Se ha seleccionado al 30% del total de la población de 50 encuestados siendo el resultado 15 encuestados (5 abogados-defensores públicos, 5 jueces penales, y 5 fiscales penales de la Región de Tumbes</w:t>
      </w:r>
      <w:r w:rsidRPr="00133D68">
        <w:rPr>
          <w:rFonts w:ascii="Arial" w:hAnsi="Arial" w:cs="Arial"/>
          <w:bCs/>
          <w:kern w:val="2"/>
          <w:sz w:val="24"/>
        </w:rPr>
        <w:t xml:space="preserve"> de competencia penal. Las técnicas usadas fueron las técnicas de gabinete y las técnicas de campo, los instrumentos empleados fueron encuestas, fichas bibliográficas y textuales. Se concluye que se logró determinar bajo qué circunstancias de hecho o presupuestos se debe despenalizar por asentimiento el acto sexual en adolescentes mujeres de 13 Años. </w:t>
      </w:r>
    </w:p>
    <w:p w:rsidR="00133D68" w:rsidRPr="00133D68" w:rsidRDefault="00133D68" w:rsidP="00133D68">
      <w:pPr>
        <w:spacing w:after="0" w:line="480" w:lineRule="auto"/>
        <w:jc w:val="both"/>
        <w:rPr>
          <w:rFonts w:ascii="Arial" w:hAnsi="Arial" w:cs="Arial"/>
          <w:bCs/>
          <w:kern w:val="2"/>
          <w:sz w:val="24"/>
        </w:rPr>
      </w:pPr>
    </w:p>
    <w:p w:rsidR="00133D68" w:rsidRPr="00133D68" w:rsidRDefault="00133D68" w:rsidP="00133D68">
      <w:pPr>
        <w:spacing w:after="0" w:line="360" w:lineRule="auto"/>
        <w:jc w:val="both"/>
        <w:rPr>
          <w:rFonts w:ascii="Arial" w:hAnsi="Arial" w:cs="Arial"/>
          <w:b/>
          <w:bCs/>
          <w:kern w:val="2"/>
          <w:sz w:val="24"/>
        </w:rPr>
      </w:pPr>
      <w:r w:rsidRPr="00133D68">
        <w:rPr>
          <w:rFonts w:ascii="Arial" w:hAnsi="Arial" w:cs="Arial"/>
          <w:b/>
          <w:bCs/>
          <w:kern w:val="2"/>
          <w:sz w:val="24"/>
        </w:rPr>
        <w:t>Palabras clave: Asentimiento</w:t>
      </w:r>
      <w:r w:rsidRPr="00133D68">
        <w:rPr>
          <w:rFonts w:ascii="Arial" w:hAnsi="Arial" w:cs="Arial"/>
          <w:bCs/>
          <w:kern w:val="2"/>
          <w:sz w:val="24"/>
        </w:rPr>
        <w:t xml:space="preserve">, </w:t>
      </w:r>
      <w:r w:rsidRPr="00133D68">
        <w:rPr>
          <w:rFonts w:ascii="Arial" w:hAnsi="Arial" w:cs="Arial"/>
          <w:b/>
          <w:bCs/>
          <w:kern w:val="2"/>
          <w:sz w:val="24"/>
        </w:rPr>
        <w:t>Violación, sexual, Adolescente,</w:t>
      </w:r>
      <w:r w:rsidRPr="00133D68">
        <w:rPr>
          <w:rFonts w:ascii="Arial" w:hAnsi="Arial" w:cs="Arial"/>
          <w:bCs/>
          <w:kern w:val="2"/>
          <w:sz w:val="24"/>
        </w:rPr>
        <w:t xml:space="preserve"> </w:t>
      </w:r>
      <w:r w:rsidRPr="00133D68">
        <w:rPr>
          <w:rFonts w:ascii="Arial" w:hAnsi="Arial" w:cs="Arial"/>
          <w:b/>
          <w:bCs/>
          <w:kern w:val="2"/>
          <w:sz w:val="24"/>
        </w:rPr>
        <w:t>delito.</w:t>
      </w:r>
    </w:p>
    <w:p w:rsidR="00133D68" w:rsidRPr="00133D68" w:rsidRDefault="00133D68" w:rsidP="00133D68">
      <w:pPr>
        <w:spacing w:after="0" w:line="360" w:lineRule="auto"/>
        <w:jc w:val="both"/>
        <w:rPr>
          <w:rFonts w:ascii="Arial" w:hAnsi="Arial" w:cs="Arial"/>
          <w:b/>
          <w:bCs/>
          <w:kern w:val="2"/>
          <w:sz w:val="24"/>
          <w:szCs w:val="24"/>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kern w:val="2"/>
          <w:sz w:val="24"/>
          <w:szCs w:val="24"/>
          <w:lang w:eastAsia="es-ES"/>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kern w:val="2"/>
          <w:sz w:val="24"/>
          <w:szCs w:val="24"/>
          <w:lang w:eastAsia="es-ES"/>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kern w:val="2"/>
          <w:sz w:val="24"/>
          <w:szCs w:val="24"/>
          <w:lang w:eastAsia="es-ES"/>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kern w:val="2"/>
          <w:sz w:val="24"/>
          <w:szCs w:val="24"/>
          <w:lang w:eastAsia="es-ES"/>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kern w:val="2"/>
          <w:sz w:val="24"/>
          <w:szCs w:val="24"/>
          <w:lang w:eastAsia="es-ES"/>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kern w:val="2"/>
          <w:sz w:val="24"/>
          <w:szCs w:val="24"/>
          <w:lang w:eastAsia="es-ES"/>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kern w:val="2"/>
          <w:sz w:val="24"/>
          <w:szCs w:val="24"/>
          <w:lang w:eastAsia="es-ES"/>
        </w:rPr>
      </w:pPr>
    </w:p>
    <w:p w:rsidR="00133D68" w:rsidRPr="00133D68" w:rsidRDefault="00133D68" w:rsidP="00133D68">
      <w:pPr>
        <w:keepNext/>
        <w:keepLines/>
        <w:spacing w:before="480" w:after="0" w:line="480" w:lineRule="auto"/>
        <w:ind w:firstLine="284"/>
        <w:jc w:val="center"/>
        <w:outlineLvl w:val="0"/>
        <w:rPr>
          <w:rFonts w:ascii="Arial" w:eastAsia="Times New Roman" w:hAnsi="Arial" w:cs="Arial"/>
          <w:b/>
          <w:kern w:val="2"/>
          <w:sz w:val="24"/>
          <w:szCs w:val="24"/>
          <w:lang w:val="en-US"/>
        </w:rPr>
      </w:pPr>
      <w:bookmarkStart w:id="15" w:name="_Toc504481341"/>
      <w:bookmarkStart w:id="16" w:name="_Toc505248359"/>
      <w:bookmarkStart w:id="17" w:name="_Toc524039273"/>
      <w:bookmarkStart w:id="18" w:name="_Toc529296499"/>
      <w:r w:rsidRPr="00133D68">
        <w:rPr>
          <w:rFonts w:ascii="Arial" w:eastAsia="Times New Roman" w:hAnsi="Arial" w:cs="Arial"/>
          <w:b/>
          <w:kern w:val="2"/>
          <w:sz w:val="24"/>
          <w:szCs w:val="24"/>
          <w:lang w:val="en-US"/>
        </w:rPr>
        <w:t>ABSTRACT</w:t>
      </w:r>
      <w:bookmarkEnd w:id="15"/>
      <w:bookmarkEnd w:id="16"/>
      <w:bookmarkEnd w:id="17"/>
      <w:bookmarkEnd w:id="18"/>
    </w:p>
    <w:p w:rsidR="00133D68" w:rsidRPr="00133D68" w:rsidRDefault="00133D68" w:rsidP="00133D68">
      <w:pPr>
        <w:spacing w:after="0" w:line="360" w:lineRule="auto"/>
        <w:jc w:val="center"/>
        <w:rPr>
          <w:rFonts w:ascii="Arial" w:hAnsi="Arial" w:cs="Arial"/>
          <w:b/>
          <w:bCs/>
          <w:kern w:val="2"/>
          <w:sz w:val="24"/>
          <w:szCs w:val="24"/>
          <w:lang w:val="en-US"/>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Cs/>
          <w:color w:val="212121"/>
          <w:kern w:val="2"/>
          <w:sz w:val="24"/>
          <w:szCs w:val="24"/>
          <w:lang w:val="en-US" w:eastAsia="es-PE"/>
        </w:rPr>
      </w:pPr>
      <w:r w:rsidRPr="00133D68">
        <w:rPr>
          <w:rFonts w:ascii="Arial" w:eastAsia="Times New Roman" w:hAnsi="Arial" w:cs="Arial"/>
          <w:bCs/>
          <w:color w:val="212121"/>
          <w:kern w:val="2"/>
          <w:sz w:val="24"/>
          <w:szCs w:val="24"/>
          <w:lang w:val="en-US" w:eastAsia="es-PE"/>
        </w:rPr>
        <w:t xml:space="preserve">The present research aims to decriminalize the conduct provided for in article 173, paragraph 2 of the Criminal Code, only in the specific case of the age of the taxpayer woman of 13 years, and that copula was made in a situation of </w:t>
      </w:r>
      <w:r w:rsidRPr="00133D68">
        <w:rPr>
          <w:rFonts w:ascii="Arial" w:eastAsia="Times New Roman" w:hAnsi="Arial" w:cs="Arial"/>
          <w:bCs/>
          <w:color w:val="212121"/>
          <w:kern w:val="2"/>
          <w:sz w:val="24"/>
          <w:szCs w:val="24"/>
          <w:lang w:val="en-US" w:eastAsia="es-PE"/>
        </w:rPr>
        <w:lastRenderedPageBreak/>
        <w:t>assent, sentimental relationship and without any violence. The type of research was purposeful and descriptive.</w:t>
      </w:r>
      <w:r w:rsidRPr="00133D68">
        <w:rPr>
          <w:rFonts w:ascii="Arial" w:hAnsi="Arial" w:cs="Arial"/>
          <w:bCs/>
          <w:color w:val="000000"/>
          <w:kern w:val="2"/>
          <w:sz w:val="24"/>
          <w:szCs w:val="24"/>
          <w:shd w:val="clear" w:color="auto" w:fill="FFFFFF"/>
          <w:lang w:val="en-US"/>
        </w:rPr>
        <w:t xml:space="preserve"> It has been chosen the 30% of the total population from 50 respondents. Being the result: 15 respondents (5 lawyers-public defenders, 5 criminal judges, and 5 criminal prosecutors from the criminal jurisdiction of Tumbes).</w:t>
      </w:r>
      <w:r w:rsidRPr="00133D68">
        <w:rPr>
          <w:rFonts w:ascii="Arial" w:eastAsia="Times New Roman" w:hAnsi="Arial" w:cs="Arial"/>
          <w:bCs/>
          <w:color w:val="212121"/>
          <w:kern w:val="2"/>
          <w:sz w:val="24"/>
          <w:szCs w:val="24"/>
          <w:lang w:val="en-US" w:eastAsia="es-PE"/>
        </w:rPr>
        <w:t xml:space="preserve"> The techniques used were cabinet techniques and field techniques, the instruments used were surveys, bibliographical and textual files. It is concluded that it was possible to determinate under </w:t>
      </w:r>
      <w:proofErr w:type="spellStart"/>
      <w:r w:rsidRPr="00133D68">
        <w:rPr>
          <w:rFonts w:ascii="Arial" w:eastAsia="Times New Roman" w:hAnsi="Arial" w:cs="Arial"/>
          <w:bCs/>
          <w:color w:val="212121"/>
          <w:kern w:val="2"/>
          <w:sz w:val="24"/>
          <w:szCs w:val="24"/>
          <w:lang w:val="en-US" w:eastAsia="es-PE"/>
        </w:rPr>
        <w:t>wich</w:t>
      </w:r>
      <w:proofErr w:type="spellEnd"/>
      <w:r w:rsidRPr="00133D68">
        <w:rPr>
          <w:rFonts w:ascii="Arial" w:eastAsia="Times New Roman" w:hAnsi="Arial" w:cs="Arial"/>
          <w:bCs/>
          <w:color w:val="212121"/>
          <w:kern w:val="2"/>
          <w:sz w:val="24"/>
          <w:szCs w:val="24"/>
          <w:lang w:val="en-US" w:eastAsia="es-PE"/>
        </w:rPr>
        <w:t xml:space="preserve"> factual circumstances or presupposition </w:t>
      </w:r>
      <w:proofErr w:type="spellStart"/>
      <w:r w:rsidRPr="00133D68">
        <w:rPr>
          <w:rFonts w:ascii="Arial" w:eastAsia="Times New Roman" w:hAnsi="Arial" w:cs="Arial"/>
          <w:bCs/>
          <w:color w:val="212121"/>
          <w:kern w:val="2"/>
          <w:sz w:val="24"/>
          <w:szCs w:val="24"/>
          <w:lang w:val="en-US" w:eastAsia="es-PE"/>
        </w:rPr>
        <w:t>shoul</w:t>
      </w:r>
      <w:proofErr w:type="spellEnd"/>
      <w:r w:rsidRPr="00133D68">
        <w:rPr>
          <w:rFonts w:ascii="Arial" w:eastAsia="Times New Roman" w:hAnsi="Arial" w:cs="Arial"/>
          <w:bCs/>
          <w:color w:val="212121"/>
          <w:kern w:val="2"/>
          <w:sz w:val="24"/>
          <w:szCs w:val="24"/>
          <w:lang w:val="en-US" w:eastAsia="es-PE"/>
        </w:rPr>
        <w:t xml:space="preserve"> be decriminalized by assent the actual act in women adolescents of 13 Years.</w:t>
      </w: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Cs/>
          <w:color w:val="212121"/>
          <w:kern w:val="2"/>
          <w:sz w:val="24"/>
          <w:szCs w:val="24"/>
          <w:lang w:val="en-US" w:eastAsia="es-PE"/>
        </w:rPr>
      </w:pPr>
    </w:p>
    <w:p w:rsidR="00133D68" w:rsidRPr="00133D68" w:rsidRDefault="00133D68" w:rsidP="00133D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Arial" w:eastAsia="Times New Roman" w:hAnsi="Arial" w:cs="Arial"/>
          <w:bCs/>
          <w:color w:val="212121"/>
          <w:kern w:val="2"/>
          <w:sz w:val="24"/>
          <w:szCs w:val="24"/>
          <w:lang w:val="en-US" w:eastAsia="es-PE"/>
        </w:rPr>
      </w:pPr>
      <w:r w:rsidRPr="00133D68">
        <w:rPr>
          <w:rFonts w:ascii="Arial" w:eastAsia="Times New Roman" w:hAnsi="Arial" w:cs="Arial"/>
          <w:b/>
          <w:bCs/>
          <w:color w:val="212121"/>
          <w:kern w:val="2"/>
          <w:sz w:val="24"/>
          <w:szCs w:val="24"/>
          <w:lang w:val="en-US" w:eastAsia="es-PE"/>
        </w:rPr>
        <w:t>Keywords:</w:t>
      </w:r>
      <w:r w:rsidRPr="00133D68">
        <w:rPr>
          <w:rFonts w:ascii="Arial" w:eastAsia="Times New Roman" w:hAnsi="Arial" w:cs="Arial"/>
          <w:bCs/>
          <w:color w:val="212121"/>
          <w:kern w:val="2"/>
          <w:sz w:val="24"/>
          <w:szCs w:val="24"/>
          <w:lang w:val="en-US" w:eastAsia="es-PE"/>
        </w:rPr>
        <w:t xml:space="preserve"> Assent, Rape, sexual, </w:t>
      </w:r>
      <w:proofErr w:type="gramStart"/>
      <w:r w:rsidRPr="00133D68">
        <w:rPr>
          <w:rFonts w:ascii="Arial" w:eastAsia="Times New Roman" w:hAnsi="Arial" w:cs="Arial"/>
          <w:bCs/>
          <w:color w:val="212121"/>
          <w:kern w:val="2"/>
          <w:sz w:val="24"/>
          <w:szCs w:val="24"/>
          <w:lang w:val="en-US" w:eastAsia="es-PE"/>
        </w:rPr>
        <w:t>Teen</w:t>
      </w:r>
      <w:proofErr w:type="gramEnd"/>
      <w:r w:rsidRPr="00133D68">
        <w:rPr>
          <w:rFonts w:ascii="Arial" w:eastAsia="Times New Roman" w:hAnsi="Arial" w:cs="Arial"/>
          <w:bCs/>
          <w:color w:val="212121"/>
          <w:kern w:val="2"/>
          <w:sz w:val="24"/>
          <w:szCs w:val="24"/>
          <w:lang w:val="en-US" w:eastAsia="es-PE"/>
        </w:rPr>
        <w:t>, crime.</w:t>
      </w:r>
    </w:p>
    <w:p w:rsidR="00133D68" w:rsidRPr="00133D68" w:rsidRDefault="00133D68" w:rsidP="00133D68">
      <w:pPr>
        <w:spacing w:after="0" w:line="360" w:lineRule="auto"/>
        <w:rPr>
          <w:rFonts w:ascii="Arial" w:hAnsi="Arial" w:cs="Arial"/>
          <w:b/>
          <w:bCs/>
          <w:kern w:val="2"/>
          <w:sz w:val="24"/>
          <w:szCs w:val="24"/>
          <w:lang w:val="en-US"/>
        </w:rPr>
      </w:pPr>
    </w:p>
    <w:p w:rsidR="006302F4" w:rsidRDefault="006302F4" w:rsidP="006302F4">
      <w:pPr>
        <w:spacing w:after="0" w:line="360" w:lineRule="auto"/>
        <w:jc w:val="center"/>
        <w:rPr>
          <w:rFonts w:ascii="Arial" w:hAnsi="Arial" w:cs="Arial"/>
          <w:b/>
          <w:sz w:val="24"/>
          <w:szCs w:val="24"/>
          <w:lang w:val="en-US"/>
        </w:rPr>
      </w:pPr>
    </w:p>
    <w:p w:rsidR="006302F4" w:rsidRDefault="006302F4" w:rsidP="006302F4">
      <w:pPr>
        <w:spacing w:after="0" w:line="360" w:lineRule="auto"/>
        <w:jc w:val="center"/>
        <w:rPr>
          <w:rFonts w:ascii="Arial" w:hAnsi="Arial" w:cs="Arial"/>
          <w:b/>
          <w:sz w:val="24"/>
          <w:szCs w:val="24"/>
          <w:lang w:val="en-US"/>
        </w:rPr>
      </w:pPr>
    </w:p>
    <w:p w:rsidR="008C1C86" w:rsidRPr="008C1C86" w:rsidRDefault="006302F4" w:rsidP="00B179F6">
      <w:pPr>
        <w:pStyle w:val="Ttulo1"/>
        <w:spacing w:line="360" w:lineRule="auto"/>
        <w:ind w:firstLine="0"/>
        <w:rPr>
          <w:noProof/>
          <w:lang w:val="en-US"/>
        </w:rPr>
      </w:pPr>
      <w:r>
        <w:rPr>
          <w:rFonts w:ascii="Arial" w:hAnsi="Arial" w:cs="Arial"/>
          <w:bCs w:val="0"/>
          <w:sz w:val="24"/>
          <w:szCs w:val="24"/>
          <w:lang w:val="en-US"/>
        </w:rPr>
        <w:br w:type="page"/>
      </w:r>
      <w:r w:rsidR="003500EC" w:rsidRPr="003500EC">
        <w:rPr>
          <w:rFonts w:ascii="Arial" w:hAnsi="Arial" w:cs="Arial"/>
          <w:bCs w:val="0"/>
          <w:sz w:val="24"/>
          <w:szCs w:val="24"/>
          <w:lang w:val="en-US"/>
        </w:rPr>
        <w:fldChar w:fldCharType="begin"/>
      </w:r>
      <w:r w:rsidR="003500EC" w:rsidRPr="003500EC">
        <w:rPr>
          <w:rFonts w:ascii="Arial" w:hAnsi="Arial" w:cs="Arial"/>
          <w:bCs w:val="0"/>
          <w:sz w:val="24"/>
          <w:szCs w:val="24"/>
          <w:lang w:val="en-US"/>
        </w:rPr>
        <w:instrText xml:space="preserve"> TOC \o "1-4" \h \z \u </w:instrText>
      </w:r>
      <w:r w:rsidR="003500EC" w:rsidRPr="003500EC">
        <w:rPr>
          <w:rFonts w:ascii="Arial" w:hAnsi="Arial" w:cs="Arial"/>
          <w:bCs w:val="0"/>
          <w:sz w:val="24"/>
          <w:szCs w:val="24"/>
          <w:lang w:val="en-US"/>
        </w:rPr>
        <w:fldChar w:fldCharType="separate"/>
      </w:r>
    </w:p>
    <w:p w:rsidR="008C1C86" w:rsidRDefault="000F7150">
      <w:pPr>
        <w:pStyle w:val="TDC1"/>
        <w:rPr>
          <w:rFonts w:asciiTheme="minorHAnsi" w:hAnsiTheme="minorHAnsi" w:cstheme="minorBidi"/>
          <w:sz w:val="22"/>
        </w:rPr>
      </w:pPr>
      <w:hyperlink w:anchor="_Toc529296495" w:history="1">
        <w:r w:rsidR="008C1C86" w:rsidRPr="00D00297">
          <w:rPr>
            <w:rStyle w:val="Hipervnculo"/>
          </w:rPr>
          <w:t>DEDICATORIAS</w:t>
        </w:r>
        <w:r w:rsidR="008C1C86">
          <w:rPr>
            <w:webHidden/>
          </w:rPr>
          <w:tab/>
        </w:r>
        <w:r w:rsidR="008C1C86">
          <w:rPr>
            <w:webHidden/>
          </w:rPr>
          <w:fldChar w:fldCharType="begin"/>
        </w:r>
        <w:r w:rsidR="008C1C86">
          <w:rPr>
            <w:webHidden/>
          </w:rPr>
          <w:instrText xml:space="preserve"> PAGEREF _Toc529296495 \h </w:instrText>
        </w:r>
        <w:r w:rsidR="008C1C86">
          <w:rPr>
            <w:webHidden/>
          </w:rPr>
        </w:r>
        <w:r w:rsidR="008C1C86">
          <w:rPr>
            <w:webHidden/>
          </w:rPr>
          <w:fldChar w:fldCharType="separate"/>
        </w:r>
        <w:r w:rsidR="009F250B">
          <w:rPr>
            <w:webHidden/>
          </w:rPr>
          <w:t>I</w:t>
        </w:r>
        <w:r w:rsidR="008C1C86">
          <w:rPr>
            <w:webHidden/>
          </w:rPr>
          <w:fldChar w:fldCharType="end"/>
        </w:r>
      </w:hyperlink>
    </w:p>
    <w:p w:rsidR="008C1C86" w:rsidRDefault="000F7150">
      <w:pPr>
        <w:pStyle w:val="TDC1"/>
        <w:rPr>
          <w:rFonts w:asciiTheme="minorHAnsi" w:hAnsiTheme="minorHAnsi" w:cstheme="minorBidi"/>
          <w:sz w:val="22"/>
        </w:rPr>
      </w:pPr>
      <w:hyperlink w:anchor="_Toc529296496" w:history="1">
        <w:r w:rsidR="008C1C86" w:rsidRPr="00D00297">
          <w:rPr>
            <w:rStyle w:val="Hipervnculo"/>
          </w:rPr>
          <w:t>AGRADECIMIENTOS</w:t>
        </w:r>
        <w:r w:rsidR="008C1C86">
          <w:rPr>
            <w:webHidden/>
          </w:rPr>
          <w:tab/>
        </w:r>
        <w:r w:rsidR="008C1C86">
          <w:rPr>
            <w:webHidden/>
          </w:rPr>
          <w:fldChar w:fldCharType="begin"/>
        </w:r>
        <w:r w:rsidR="008C1C86">
          <w:rPr>
            <w:webHidden/>
          </w:rPr>
          <w:instrText xml:space="preserve"> PAGEREF _Toc529296496 \h </w:instrText>
        </w:r>
        <w:r w:rsidR="008C1C86">
          <w:rPr>
            <w:webHidden/>
          </w:rPr>
        </w:r>
        <w:r w:rsidR="008C1C86">
          <w:rPr>
            <w:webHidden/>
          </w:rPr>
          <w:fldChar w:fldCharType="separate"/>
        </w:r>
        <w:r w:rsidR="009F250B">
          <w:rPr>
            <w:webHidden/>
          </w:rPr>
          <w:t>II</w:t>
        </w:r>
        <w:r w:rsidR="008C1C86">
          <w:rPr>
            <w:webHidden/>
          </w:rPr>
          <w:fldChar w:fldCharType="end"/>
        </w:r>
      </w:hyperlink>
    </w:p>
    <w:p w:rsidR="008C1C86" w:rsidRDefault="000F7150">
      <w:pPr>
        <w:pStyle w:val="TDC1"/>
        <w:rPr>
          <w:rFonts w:asciiTheme="minorHAnsi" w:hAnsiTheme="minorHAnsi" w:cstheme="minorBidi"/>
          <w:sz w:val="22"/>
        </w:rPr>
      </w:pPr>
      <w:hyperlink w:anchor="_Toc529296497" w:history="1">
        <w:r w:rsidR="008C1C86" w:rsidRPr="00D00297">
          <w:rPr>
            <w:rStyle w:val="Hipervnculo"/>
            <w:rFonts w:eastAsia="Times New Roman"/>
            <w:b/>
            <w:kern w:val="2"/>
          </w:rPr>
          <w:t>INTRODUCCIÓN</w:t>
        </w:r>
        <w:r w:rsidR="008C1C86">
          <w:rPr>
            <w:webHidden/>
          </w:rPr>
          <w:tab/>
        </w:r>
        <w:r w:rsidR="008C1C86">
          <w:rPr>
            <w:webHidden/>
          </w:rPr>
          <w:fldChar w:fldCharType="begin"/>
        </w:r>
        <w:r w:rsidR="008C1C86">
          <w:rPr>
            <w:webHidden/>
          </w:rPr>
          <w:instrText xml:space="preserve"> PAGEREF _Toc529296497 \h </w:instrText>
        </w:r>
        <w:r w:rsidR="008C1C86">
          <w:rPr>
            <w:webHidden/>
          </w:rPr>
        </w:r>
        <w:r w:rsidR="008C1C86">
          <w:rPr>
            <w:webHidden/>
          </w:rPr>
          <w:fldChar w:fldCharType="separate"/>
        </w:r>
        <w:r w:rsidR="009F250B">
          <w:rPr>
            <w:webHidden/>
          </w:rPr>
          <w:t>III</w:t>
        </w:r>
        <w:r w:rsidR="008C1C86">
          <w:rPr>
            <w:webHidden/>
          </w:rPr>
          <w:fldChar w:fldCharType="end"/>
        </w:r>
      </w:hyperlink>
    </w:p>
    <w:p w:rsidR="008C1C86" w:rsidRDefault="000F7150">
      <w:pPr>
        <w:pStyle w:val="TDC1"/>
        <w:rPr>
          <w:rFonts w:asciiTheme="minorHAnsi" w:hAnsiTheme="minorHAnsi" w:cstheme="minorBidi"/>
          <w:sz w:val="22"/>
        </w:rPr>
      </w:pPr>
      <w:hyperlink w:anchor="_Toc529296498" w:history="1">
        <w:r w:rsidR="008C1C86" w:rsidRPr="00D00297">
          <w:rPr>
            <w:rStyle w:val="Hipervnculo"/>
            <w:rFonts w:eastAsia="Times New Roman"/>
            <w:b/>
            <w:kern w:val="2"/>
          </w:rPr>
          <w:t>RESUMEN</w:t>
        </w:r>
        <w:r w:rsidR="008C1C86">
          <w:rPr>
            <w:webHidden/>
          </w:rPr>
          <w:tab/>
        </w:r>
        <w:r w:rsidR="008C1C86">
          <w:rPr>
            <w:webHidden/>
          </w:rPr>
          <w:fldChar w:fldCharType="begin"/>
        </w:r>
        <w:r w:rsidR="008C1C86">
          <w:rPr>
            <w:webHidden/>
          </w:rPr>
          <w:instrText xml:space="preserve"> PAGEREF _Toc529296498 \h </w:instrText>
        </w:r>
        <w:r w:rsidR="008C1C86">
          <w:rPr>
            <w:webHidden/>
          </w:rPr>
        </w:r>
        <w:r w:rsidR="008C1C86">
          <w:rPr>
            <w:webHidden/>
          </w:rPr>
          <w:fldChar w:fldCharType="separate"/>
        </w:r>
        <w:r w:rsidR="009F250B">
          <w:rPr>
            <w:webHidden/>
          </w:rPr>
          <w:t>VIII</w:t>
        </w:r>
        <w:r w:rsidR="008C1C86">
          <w:rPr>
            <w:webHidden/>
          </w:rPr>
          <w:fldChar w:fldCharType="end"/>
        </w:r>
      </w:hyperlink>
    </w:p>
    <w:p w:rsidR="008C1C86" w:rsidRDefault="000F7150">
      <w:pPr>
        <w:pStyle w:val="TDC1"/>
        <w:rPr>
          <w:rFonts w:asciiTheme="minorHAnsi" w:hAnsiTheme="minorHAnsi" w:cstheme="minorBidi"/>
          <w:sz w:val="22"/>
        </w:rPr>
      </w:pPr>
      <w:hyperlink w:anchor="_Toc529296499" w:history="1">
        <w:r w:rsidR="008C1C86" w:rsidRPr="00D00297">
          <w:rPr>
            <w:rStyle w:val="Hipervnculo"/>
            <w:rFonts w:eastAsia="Times New Roman"/>
            <w:b/>
            <w:kern w:val="2"/>
            <w:lang w:val="en-US"/>
          </w:rPr>
          <w:t>ABSTRACT</w:t>
        </w:r>
        <w:r w:rsidR="008C1C86">
          <w:rPr>
            <w:webHidden/>
          </w:rPr>
          <w:tab/>
        </w:r>
        <w:r w:rsidR="008C1C86">
          <w:rPr>
            <w:webHidden/>
          </w:rPr>
          <w:fldChar w:fldCharType="begin"/>
        </w:r>
        <w:r w:rsidR="008C1C86">
          <w:rPr>
            <w:webHidden/>
          </w:rPr>
          <w:instrText xml:space="preserve"> PAGEREF _Toc529296499 \h </w:instrText>
        </w:r>
        <w:r w:rsidR="008C1C86">
          <w:rPr>
            <w:webHidden/>
          </w:rPr>
        </w:r>
        <w:r w:rsidR="008C1C86">
          <w:rPr>
            <w:webHidden/>
          </w:rPr>
          <w:fldChar w:fldCharType="separate"/>
        </w:r>
        <w:r w:rsidR="009F250B">
          <w:rPr>
            <w:webHidden/>
          </w:rPr>
          <w:t>IX</w:t>
        </w:r>
        <w:r w:rsidR="008C1C86">
          <w:rPr>
            <w:webHidden/>
          </w:rPr>
          <w:fldChar w:fldCharType="end"/>
        </w:r>
      </w:hyperlink>
    </w:p>
    <w:p w:rsidR="008C1C86" w:rsidRDefault="000F7150">
      <w:pPr>
        <w:pStyle w:val="TDC2"/>
        <w:tabs>
          <w:tab w:val="left" w:pos="880"/>
          <w:tab w:val="right" w:leader="dot" w:pos="8211"/>
        </w:tabs>
        <w:rPr>
          <w:rFonts w:cstheme="minorBidi"/>
          <w:noProof/>
        </w:rPr>
      </w:pPr>
      <w:hyperlink w:anchor="_Toc529296500" w:history="1">
        <w:r w:rsidR="008C1C86" w:rsidRPr="00D00297">
          <w:rPr>
            <w:rStyle w:val="Hipervnculo"/>
            <w:rFonts w:ascii="Arial" w:eastAsia="Calibri" w:hAnsi="Arial" w:cs="Arial"/>
            <w:noProof/>
          </w:rPr>
          <w:t>1.1.</w:t>
        </w:r>
        <w:r w:rsidR="008C1C86">
          <w:rPr>
            <w:rFonts w:cstheme="minorBidi"/>
            <w:noProof/>
          </w:rPr>
          <w:tab/>
        </w:r>
        <w:r w:rsidR="008C1C86" w:rsidRPr="00D00297">
          <w:rPr>
            <w:rStyle w:val="Hipervnculo"/>
            <w:rFonts w:ascii="Arial" w:eastAsia="Calibri" w:hAnsi="Arial" w:cs="Arial"/>
            <w:noProof/>
          </w:rPr>
          <w:t>REALIDAD PROBLEMÁTICA.</w:t>
        </w:r>
        <w:r w:rsidR="008C1C86">
          <w:rPr>
            <w:noProof/>
            <w:webHidden/>
          </w:rPr>
          <w:tab/>
        </w:r>
        <w:r w:rsidR="008C1C86">
          <w:rPr>
            <w:noProof/>
            <w:webHidden/>
          </w:rPr>
          <w:fldChar w:fldCharType="begin"/>
        </w:r>
        <w:r w:rsidR="008C1C86">
          <w:rPr>
            <w:noProof/>
            <w:webHidden/>
          </w:rPr>
          <w:instrText xml:space="preserve"> PAGEREF _Toc529296500 \h </w:instrText>
        </w:r>
        <w:r w:rsidR="008C1C86">
          <w:rPr>
            <w:noProof/>
            <w:webHidden/>
          </w:rPr>
        </w:r>
        <w:r w:rsidR="008C1C86">
          <w:rPr>
            <w:noProof/>
            <w:webHidden/>
          </w:rPr>
          <w:fldChar w:fldCharType="separate"/>
        </w:r>
        <w:r w:rsidR="009F250B">
          <w:rPr>
            <w:noProof/>
            <w:webHidden/>
          </w:rPr>
          <w:t>- 14 -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01" w:history="1">
        <w:r w:rsidR="008C1C86" w:rsidRPr="00D00297">
          <w:rPr>
            <w:rStyle w:val="Hipervnculo"/>
            <w:rFonts w:ascii="Arial" w:hAnsi="Arial" w:cs="Arial"/>
            <w:b/>
            <w:noProof/>
            <w:lang w:val="es-ES"/>
          </w:rPr>
          <w:t>1.1.1.</w:t>
        </w:r>
        <w:r w:rsidR="008C1C86">
          <w:rPr>
            <w:rFonts w:cstheme="minorBidi"/>
            <w:noProof/>
          </w:rPr>
          <w:tab/>
        </w:r>
        <w:r w:rsidR="008C1C86" w:rsidRPr="00D00297">
          <w:rPr>
            <w:rStyle w:val="Hipervnculo"/>
            <w:rFonts w:ascii="Arial" w:hAnsi="Arial" w:cs="Arial"/>
            <w:b/>
            <w:noProof/>
            <w:lang w:val="es-ES"/>
          </w:rPr>
          <w:t>A nivel internacional:</w:t>
        </w:r>
        <w:r w:rsidR="008C1C86">
          <w:rPr>
            <w:noProof/>
            <w:webHidden/>
          </w:rPr>
          <w:tab/>
        </w:r>
        <w:r w:rsidR="008C1C86">
          <w:rPr>
            <w:noProof/>
            <w:webHidden/>
          </w:rPr>
          <w:fldChar w:fldCharType="begin"/>
        </w:r>
        <w:r w:rsidR="008C1C86">
          <w:rPr>
            <w:noProof/>
            <w:webHidden/>
          </w:rPr>
          <w:instrText xml:space="preserve"> PAGEREF _Toc529296501 \h </w:instrText>
        </w:r>
        <w:r w:rsidR="008C1C86">
          <w:rPr>
            <w:noProof/>
            <w:webHidden/>
          </w:rPr>
        </w:r>
        <w:r w:rsidR="008C1C86">
          <w:rPr>
            <w:noProof/>
            <w:webHidden/>
          </w:rPr>
          <w:fldChar w:fldCharType="separate"/>
        </w:r>
        <w:r w:rsidR="009F250B">
          <w:rPr>
            <w:noProof/>
            <w:webHidden/>
          </w:rPr>
          <w:t>- 15 -</w:t>
        </w:r>
        <w:r w:rsidR="008C1C86">
          <w:rPr>
            <w:noProof/>
            <w:webHidden/>
          </w:rPr>
          <w:fldChar w:fldCharType="end"/>
        </w:r>
      </w:hyperlink>
    </w:p>
    <w:p w:rsidR="008C1C86" w:rsidRDefault="000F7150">
      <w:pPr>
        <w:pStyle w:val="TDC3"/>
        <w:tabs>
          <w:tab w:val="right" w:leader="dot" w:pos="8211"/>
        </w:tabs>
        <w:rPr>
          <w:rFonts w:cstheme="minorBidi"/>
          <w:noProof/>
        </w:rPr>
      </w:pPr>
      <w:hyperlink w:anchor="_Toc529296502" w:history="1">
        <w:r w:rsidR="008C1C86" w:rsidRPr="00D00297">
          <w:rPr>
            <w:rStyle w:val="Hipervnculo"/>
            <w:rFonts w:ascii="Arial" w:hAnsi="Arial" w:cs="Arial"/>
            <w:b/>
            <w:noProof/>
            <w:lang w:val="es-ES"/>
          </w:rPr>
          <w:t>1.1.2. A nivel nacional:</w:t>
        </w:r>
        <w:r w:rsidR="008C1C86">
          <w:rPr>
            <w:noProof/>
            <w:webHidden/>
          </w:rPr>
          <w:tab/>
        </w:r>
        <w:r w:rsidR="008C1C86">
          <w:rPr>
            <w:noProof/>
            <w:webHidden/>
          </w:rPr>
          <w:fldChar w:fldCharType="begin"/>
        </w:r>
        <w:r w:rsidR="008C1C86">
          <w:rPr>
            <w:noProof/>
            <w:webHidden/>
          </w:rPr>
          <w:instrText xml:space="preserve"> PAGEREF _Toc529296502 \h </w:instrText>
        </w:r>
        <w:r w:rsidR="008C1C86">
          <w:rPr>
            <w:noProof/>
            <w:webHidden/>
          </w:rPr>
        </w:r>
        <w:r w:rsidR="008C1C86">
          <w:rPr>
            <w:noProof/>
            <w:webHidden/>
          </w:rPr>
          <w:fldChar w:fldCharType="separate"/>
        </w:r>
        <w:r w:rsidR="009F250B">
          <w:rPr>
            <w:noProof/>
            <w:webHidden/>
          </w:rPr>
          <w:t>- 23 -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03" w:history="1">
        <w:r w:rsidR="008C1C86" w:rsidRPr="00D00297">
          <w:rPr>
            <w:rStyle w:val="Hipervnculo"/>
            <w:rFonts w:ascii="Arial" w:hAnsi="Arial" w:cs="Arial"/>
            <w:b/>
            <w:noProof/>
            <w:lang w:val="es-ES"/>
          </w:rPr>
          <w:t>1.1.2.</w:t>
        </w:r>
        <w:r w:rsidR="008C1C86">
          <w:rPr>
            <w:rFonts w:cstheme="minorBidi"/>
            <w:noProof/>
          </w:rPr>
          <w:tab/>
        </w:r>
        <w:r w:rsidR="008C1C86" w:rsidRPr="00D00297">
          <w:rPr>
            <w:rStyle w:val="Hipervnculo"/>
            <w:rFonts w:ascii="Arial" w:hAnsi="Arial" w:cs="Arial"/>
            <w:b/>
            <w:noProof/>
            <w:lang w:val="es-ES"/>
          </w:rPr>
          <w:t>A nivel local.</w:t>
        </w:r>
        <w:r w:rsidR="008C1C86">
          <w:rPr>
            <w:noProof/>
            <w:webHidden/>
          </w:rPr>
          <w:tab/>
        </w:r>
        <w:r w:rsidR="008C1C86">
          <w:rPr>
            <w:noProof/>
            <w:webHidden/>
          </w:rPr>
          <w:fldChar w:fldCharType="begin"/>
        </w:r>
        <w:r w:rsidR="008C1C86">
          <w:rPr>
            <w:noProof/>
            <w:webHidden/>
          </w:rPr>
          <w:instrText xml:space="preserve"> PAGEREF _Toc529296503 \h </w:instrText>
        </w:r>
        <w:r w:rsidR="008C1C86">
          <w:rPr>
            <w:noProof/>
            <w:webHidden/>
          </w:rPr>
        </w:r>
        <w:r w:rsidR="008C1C86">
          <w:rPr>
            <w:noProof/>
            <w:webHidden/>
          </w:rPr>
          <w:fldChar w:fldCharType="separate"/>
        </w:r>
        <w:r w:rsidR="009F250B">
          <w:rPr>
            <w:noProof/>
            <w:webHidden/>
          </w:rPr>
          <w:t>- 35 -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04" w:history="1">
        <w:r w:rsidR="008C1C86" w:rsidRPr="00D00297">
          <w:rPr>
            <w:rStyle w:val="Hipervnculo"/>
            <w:rFonts w:ascii="Arial" w:eastAsia="Calibri" w:hAnsi="Arial" w:cs="Arial"/>
            <w:noProof/>
          </w:rPr>
          <w:t>1.2.</w:t>
        </w:r>
        <w:r w:rsidR="008C1C86">
          <w:rPr>
            <w:rFonts w:cstheme="minorBidi"/>
            <w:noProof/>
          </w:rPr>
          <w:tab/>
        </w:r>
        <w:r w:rsidR="008C1C86" w:rsidRPr="00D00297">
          <w:rPr>
            <w:rStyle w:val="Hipervnculo"/>
            <w:rFonts w:ascii="Arial" w:eastAsia="Calibri" w:hAnsi="Arial" w:cs="Arial"/>
            <w:noProof/>
          </w:rPr>
          <w:t>FORMULACIÓN DEL PROBLEMA:</w:t>
        </w:r>
        <w:r w:rsidR="008C1C86">
          <w:rPr>
            <w:noProof/>
            <w:webHidden/>
          </w:rPr>
          <w:tab/>
        </w:r>
        <w:r w:rsidR="008C1C86">
          <w:rPr>
            <w:noProof/>
            <w:webHidden/>
          </w:rPr>
          <w:fldChar w:fldCharType="begin"/>
        </w:r>
        <w:r w:rsidR="008C1C86">
          <w:rPr>
            <w:noProof/>
            <w:webHidden/>
          </w:rPr>
          <w:instrText xml:space="preserve"> PAGEREF _Toc529296504 \h </w:instrText>
        </w:r>
        <w:r w:rsidR="008C1C86">
          <w:rPr>
            <w:noProof/>
            <w:webHidden/>
          </w:rPr>
        </w:r>
        <w:r w:rsidR="008C1C86">
          <w:rPr>
            <w:noProof/>
            <w:webHidden/>
          </w:rPr>
          <w:fldChar w:fldCharType="separate"/>
        </w:r>
        <w:r w:rsidR="009F250B">
          <w:rPr>
            <w:noProof/>
            <w:webHidden/>
          </w:rPr>
          <w:t>- 38 -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05" w:history="1">
        <w:r w:rsidR="008C1C86" w:rsidRPr="00D00297">
          <w:rPr>
            <w:rStyle w:val="Hipervnculo"/>
            <w:rFonts w:ascii="Arial" w:hAnsi="Arial" w:cs="Arial"/>
            <w:b/>
            <w:noProof/>
            <w:lang w:val="es-ES"/>
          </w:rPr>
          <w:t>1.2.1.</w:t>
        </w:r>
        <w:r w:rsidR="008C1C86">
          <w:rPr>
            <w:rFonts w:cstheme="minorBidi"/>
            <w:noProof/>
          </w:rPr>
          <w:tab/>
        </w:r>
        <w:r w:rsidR="008C1C86" w:rsidRPr="00D00297">
          <w:rPr>
            <w:rStyle w:val="Hipervnculo"/>
            <w:rFonts w:ascii="Arial" w:hAnsi="Arial" w:cs="Arial"/>
            <w:b/>
            <w:noProof/>
            <w:lang w:val="es-ES"/>
          </w:rPr>
          <w:t>Problema General:</w:t>
        </w:r>
        <w:r w:rsidR="008C1C86">
          <w:rPr>
            <w:noProof/>
            <w:webHidden/>
          </w:rPr>
          <w:tab/>
        </w:r>
        <w:r w:rsidR="008C1C86">
          <w:rPr>
            <w:noProof/>
            <w:webHidden/>
          </w:rPr>
          <w:fldChar w:fldCharType="begin"/>
        </w:r>
        <w:r w:rsidR="008C1C86">
          <w:rPr>
            <w:noProof/>
            <w:webHidden/>
          </w:rPr>
          <w:instrText xml:space="preserve"> PAGEREF _Toc529296505 \h </w:instrText>
        </w:r>
        <w:r w:rsidR="008C1C86">
          <w:rPr>
            <w:noProof/>
            <w:webHidden/>
          </w:rPr>
        </w:r>
        <w:r w:rsidR="008C1C86">
          <w:rPr>
            <w:noProof/>
            <w:webHidden/>
          </w:rPr>
          <w:fldChar w:fldCharType="separate"/>
        </w:r>
        <w:r w:rsidR="009F250B">
          <w:rPr>
            <w:noProof/>
            <w:webHidden/>
          </w:rPr>
          <w:t>- 38 -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06" w:history="1">
        <w:r w:rsidR="008C1C86" w:rsidRPr="00D00297">
          <w:rPr>
            <w:rStyle w:val="Hipervnculo"/>
            <w:rFonts w:ascii="Arial" w:hAnsi="Arial" w:cs="Arial"/>
            <w:b/>
            <w:noProof/>
            <w:lang w:val="es-ES"/>
          </w:rPr>
          <w:t>1.2.2.</w:t>
        </w:r>
        <w:r w:rsidR="008C1C86">
          <w:rPr>
            <w:rFonts w:cstheme="minorBidi"/>
            <w:noProof/>
          </w:rPr>
          <w:tab/>
        </w:r>
        <w:r w:rsidR="008C1C86" w:rsidRPr="00D00297">
          <w:rPr>
            <w:rStyle w:val="Hipervnculo"/>
            <w:rFonts w:ascii="Arial" w:hAnsi="Arial" w:cs="Arial"/>
            <w:b/>
            <w:noProof/>
            <w:lang w:val="es-ES"/>
          </w:rPr>
          <w:t>Problemas específicos:</w:t>
        </w:r>
        <w:r w:rsidR="008C1C86">
          <w:rPr>
            <w:noProof/>
            <w:webHidden/>
          </w:rPr>
          <w:tab/>
        </w:r>
        <w:r w:rsidR="008C1C86">
          <w:rPr>
            <w:noProof/>
            <w:webHidden/>
          </w:rPr>
          <w:fldChar w:fldCharType="begin"/>
        </w:r>
        <w:r w:rsidR="008C1C86">
          <w:rPr>
            <w:noProof/>
            <w:webHidden/>
          </w:rPr>
          <w:instrText xml:space="preserve"> PAGEREF _Toc529296506 \h </w:instrText>
        </w:r>
        <w:r w:rsidR="008C1C86">
          <w:rPr>
            <w:noProof/>
            <w:webHidden/>
          </w:rPr>
        </w:r>
        <w:r w:rsidR="008C1C86">
          <w:rPr>
            <w:noProof/>
            <w:webHidden/>
          </w:rPr>
          <w:fldChar w:fldCharType="separate"/>
        </w:r>
        <w:r w:rsidR="009F250B">
          <w:rPr>
            <w:noProof/>
            <w:webHidden/>
          </w:rPr>
          <w:t>- 39 -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07" w:history="1">
        <w:r w:rsidR="008C1C86" w:rsidRPr="00D00297">
          <w:rPr>
            <w:rStyle w:val="Hipervnculo"/>
            <w:rFonts w:ascii="Arial" w:eastAsia="Calibri" w:hAnsi="Arial" w:cs="Arial"/>
            <w:noProof/>
          </w:rPr>
          <w:t>1.3.</w:t>
        </w:r>
        <w:r w:rsidR="008C1C86">
          <w:rPr>
            <w:rFonts w:cstheme="minorBidi"/>
            <w:noProof/>
          </w:rPr>
          <w:tab/>
        </w:r>
        <w:r w:rsidR="008C1C86" w:rsidRPr="00D00297">
          <w:rPr>
            <w:rStyle w:val="Hipervnculo"/>
            <w:rFonts w:ascii="Arial" w:eastAsia="Calibri" w:hAnsi="Arial" w:cs="Arial"/>
            <w:noProof/>
          </w:rPr>
          <w:t>DELIMITACIÓN DE LA INVESTIGACIÓN.</w:t>
        </w:r>
        <w:r w:rsidR="008C1C86">
          <w:rPr>
            <w:noProof/>
            <w:webHidden/>
          </w:rPr>
          <w:tab/>
        </w:r>
        <w:r w:rsidR="008C1C86">
          <w:rPr>
            <w:noProof/>
            <w:webHidden/>
          </w:rPr>
          <w:fldChar w:fldCharType="begin"/>
        </w:r>
        <w:r w:rsidR="008C1C86">
          <w:rPr>
            <w:noProof/>
            <w:webHidden/>
          </w:rPr>
          <w:instrText xml:space="preserve"> PAGEREF _Toc529296507 \h </w:instrText>
        </w:r>
        <w:r w:rsidR="008C1C86">
          <w:rPr>
            <w:noProof/>
            <w:webHidden/>
          </w:rPr>
        </w:r>
        <w:r w:rsidR="008C1C86">
          <w:rPr>
            <w:noProof/>
            <w:webHidden/>
          </w:rPr>
          <w:fldChar w:fldCharType="separate"/>
        </w:r>
        <w:r w:rsidR="009F250B">
          <w:rPr>
            <w:noProof/>
            <w:webHidden/>
          </w:rPr>
          <w:t>- 40 -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08" w:history="1">
        <w:r w:rsidR="008C1C86" w:rsidRPr="00D00297">
          <w:rPr>
            <w:rStyle w:val="Hipervnculo"/>
            <w:rFonts w:ascii="Arial" w:eastAsia="Calibri" w:hAnsi="Arial" w:cs="Arial"/>
            <w:noProof/>
          </w:rPr>
          <w:t>1.4.</w:t>
        </w:r>
        <w:r w:rsidR="008C1C86">
          <w:rPr>
            <w:rFonts w:cstheme="minorBidi"/>
            <w:noProof/>
          </w:rPr>
          <w:tab/>
        </w:r>
        <w:r w:rsidR="008C1C86" w:rsidRPr="00D00297">
          <w:rPr>
            <w:rStyle w:val="Hipervnculo"/>
            <w:rFonts w:ascii="Arial" w:eastAsia="Calibri" w:hAnsi="Arial" w:cs="Arial"/>
            <w:noProof/>
          </w:rPr>
          <w:t>PLANTEAMIENTO DEL PROBLEMA.</w:t>
        </w:r>
        <w:r w:rsidR="008C1C86">
          <w:rPr>
            <w:noProof/>
            <w:webHidden/>
          </w:rPr>
          <w:tab/>
        </w:r>
        <w:r w:rsidR="008C1C86">
          <w:rPr>
            <w:noProof/>
            <w:webHidden/>
          </w:rPr>
          <w:fldChar w:fldCharType="begin"/>
        </w:r>
        <w:r w:rsidR="008C1C86">
          <w:rPr>
            <w:noProof/>
            <w:webHidden/>
          </w:rPr>
          <w:instrText xml:space="preserve"> PAGEREF _Toc529296508 \h </w:instrText>
        </w:r>
        <w:r w:rsidR="008C1C86">
          <w:rPr>
            <w:noProof/>
            <w:webHidden/>
          </w:rPr>
        </w:r>
        <w:r w:rsidR="008C1C86">
          <w:rPr>
            <w:noProof/>
            <w:webHidden/>
          </w:rPr>
          <w:fldChar w:fldCharType="separate"/>
        </w:r>
        <w:r w:rsidR="009F250B">
          <w:rPr>
            <w:noProof/>
            <w:webHidden/>
          </w:rPr>
          <w:t>- 40 -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09" w:history="1">
        <w:r w:rsidR="008C1C86" w:rsidRPr="00D00297">
          <w:rPr>
            <w:rStyle w:val="Hipervnculo"/>
            <w:rFonts w:ascii="Arial" w:eastAsia="Calibri" w:hAnsi="Arial" w:cs="Arial"/>
            <w:noProof/>
          </w:rPr>
          <w:t>1.5.</w:t>
        </w:r>
        <w:r w:rsidR="008C1C86">
          <w:rPr>
            <w:rFonts w:cstheme="minorBidi"/>
            <w:noProof/>
          </w:rPr>
          <w:tab/>
        </w:r>
        <w:r w:rsidR="008C1C86" w:rsidRPr="00D00297">
          <w:rPr>
            <w:rStyle w:val="Hipervnculo"/>
            <w:rFonts w:ascii="Arial" w:eastAsia="Calibri" w:hAnsi="Arial" w:cs="Arial"/>
            <w:noProof/>
          </w:rPr>
          <w:t>JUSTIFICACIÓN E IMPORTANCIA DE LA INVESTIGACIÓN:</w:t>
        </w:r>
        <w:r w:rsidR="008C1C86">
          <w:rPr>
            <w:noProof/>
            <w:webHidden/>
          </w:rPr>
          <w:tab/>
        </w:r>
        <w:r w:rsidR="008C1C86">
          <w:rPr>
            <w:noProof/>
            <w:webHidden/>
          </w:rPr>
          <w:fldChar w:fldCharType="begin"/>
        </w:r>
        <w:r w:rsidR="008C1C86">
          <w:rPr>
            <w:noProof/>
            <w:webHidden/>
          </w:rPr>
          <w:instrText xml:space="preserve"> PAGEREF _Toc529296509 \h </w:instrText>
        </w:r>
        <w:r w:rsidR="008C1C86">
          <w:rPr>
            <w:noProof/>
            <w:webHidden/>
          </w:rPr>
        </w:r>
        <w:r w:rsidR="008C1C86">
          <w:rPr>
            <w:noProof/>
            <w:webHidden/>
          </w:rPr>
          <w:fldChar w:fldCharType="separate"/>
        </w:r>
        <w:r w:rsidR="009F250B">
          <w:rPr>
            <w:noProof/>
            <w:webHidden/>
          </w:rPr>
          <w:t>- 40 -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10" w:history="1">
        <w:r w:rsidR="008C1C86" w:rsidRPr="00D00297">
          <w:rPr>
            <w:rStyle w:val="Hipervnculo"/>
            <w:rFonts w:ascii="Arial" w:hAnsi="Arial" w:cs="Arial"/>
            <w:b/>
            <w:noProof/>
            <w:lang w:val="es-ES"/>
          </w:rPr>
          <w:t>1.5.1.</w:t>
        </w:r>
        <w:r w:rsidR="008C1C86">
          <w:rPr>
            <w:rFonts w:cstheme="minorBidi"/>
            <w:noProof/>
          </w:rPr>
          <w:tab/>
        </w:r>
        <w:r w:rsidR="008C1C86" w:rsidRPr="00D00297">
          <w:rPr>
            <w:rStyle w:val="Hipervnculo"/>
            <w:rFonts w:ascii="Arial" w:hAnsi="Arial" w:cs="Arial"/>
            <w:b/>
            <w:noProof/>
            <w:lang w:val="es-ES"/>
          </w:rPr>
          <w:t>Justificación.</w:t>
        </w:r>
        <w:r w:rsidR="008C1C86">
          <w:rPr>
            <w:noProof/>
            <w:webHidden/>
          </w:rPr>
          <w:tab/>
        </w:r>
        <w:r w:rsidR="008C1C86">
          <w:rPr>
            <w:noProof/>
            <w:webHidden/>
          </w:rPr>
          <w:fldChar w:fldCharType="begin"/>
        </w:r>
        <w:r w:rsidR="008C1C86">
          <w:rPr>
            <w:noProof/>
            <w:webHidden/>
          </w:rPr>
          <w:instrText xml:space="preserve"> PAGEREF _Toc529296510 \h </w:instrText>
        </w:r>
        <w:r w:rsidR="008C1C86">
          <w:rPr>
            <w:noProof/>
            <w:webHidden/>
          </w:rPr>
        </w:r>
        <w:r w:rsidR="008C1C86">
          <w:rPr>
            <w:noProof/>
            <w:webHidden/>
          </w:rPr>
          <w:fldChar w:fldCharType="separate"/>
        </w:r>
        <w:r w:rsidR="009F250B">
          <w:rPr>
            <w:noProof/>
            <w:webHidden/>
          </w:rPr>
          <w:t>- 41 -</w:t>
        </w:r>
        <w:r w:rsidR="008C1C86">
          <w:rPr>
            <w:noProof/>
            <w:webHidden/>
          </w:rPr>
          <w:fldChar w:fldCharType="end"/>
        </w:r>
      </w:hyperlink>
    </w:p>
    <w:p w:rsidR="008C1C86" w:rsidRDefault="000F7150">
      <w:pPr>
        <w:pStyle w:val="TDC3"/>
        <w:tabs>
          <w:tab w:val="left" w:pos="1540"/>
          <w:tab w:val="right" w:leader="dot" w:pos="8211"/>
        </w:tabs>
        <w:rPr>
          <w:rFonts w:cstheme="minorBidi"/>
          <w:noProof/>
        </w:rPr>
      </w:pPr>
      <w:hyperlink w:anchor="_Toc529296511" w:history="1">
        <w:r w:rsidR="008C1C86" w:rsidRPr="00D00297">
          <w:rPr>
            <w:rStyle w:val="Hipervnculo"/>
            <w:rFonts w:eastAsia="Times New Roman" w:cs="Arial"/>
            <w:b/>
            <w:noProof/>
            <w:lang w:val="es-ES"/>
          </w:rPr>
          <w:t>1.5.1.1.</w:t>
        </w:r>
        <w:r w:rsidR="008C1C86">
          <w:rPr>
            <w:rFonts w:cstheme="minorBidi"/>
            <w:noProof/>
          </w:rPr>
          <w:tab/>
        </w:r>
        <w:r w:rsidR="008C1C86" w:rsidRPr="00D00297">
          <w:rPr>
            <w:rStyle w:val="Hipervnculo"/>
            <w:rFonts w:eastAsia="Times New Roman" w:cs="Arial"/>
            <w:b/>
            <w:noProof/>
            <w:lang w:val="es-ES"/>
          </w:rPr>
          <w:t>Desde el punto de vista Científico;</w:t>
        </w:r>
        <w:r w:rsidR="008C1C86">
          <w:rPr>
            <w:noProof/>
            <w:webHidden/>
          </w:rPr>
          <w:tab/>
        </w:r>
        <w:r w:rsidR="008C1C86">
          <w:rPr>
            <w:noProof/>
            <w:webHidden/>
          </w:rPr>
          <w:fldChar w:fldCharType="begin"/>
        </w:r>
        <w:r w:rsidR="008C1C86">
          <w:rPr>
            <w:noProof/>
            <w:webHidden/>
          </w:rPr>
          <w:instrText xml:space="preserve"> PAGEREF _Toc529296511 \h </w:instrText>
        </w:r>
        <w:r w:rsidR="008C1C86">
          <w:rPr>
            <w:noProof/>
            <w:webHidden/>
          </w:rPr>
        </w:r>
        <w:r w:rsidR="008C1C86">
          <w:rPr>
            <w:noProof/>
            <w:webHidden/>
          </w:rPr>
          <w:fldChar w:fldCharType="separate"/>
        </w:r>
        <w:r w:rsidR="009F250B">
          <w:rPr>
            <w:noProof/>
            <w:webHidden/>
          </w:rPr>
          <w:t>- 41 -</w:t>
        </w:r>
        <w:r w:rsidR="008C1C86">
          <w:rPr>
            <w:noProof/>
            <w:webHidden/>
          </w:rPr>
          <w:fldChar w:fldCharType="end"/>
        </w:r>
      </w:hyperlink>
    </w:p>
    <w:p w:rsidR="008C1C86" w:rsidRDefault="000F7150">
      <w:pPr>
        <w:pStyle w:val="TDC3"/>
        <w:tabs>
          <w:tab w:val="left" w:pos="1540"/>
          <w:tab w:val="right" w:leader="dot" w:pos="8211"/>
        </w:tabs>
        <w:rPr>
          <w:rFonts w:cstheme="minorBidi"/>
          <w:noProof/>
        </w:rPr>
      </w:pPr>
      <w:hyperlink w:anchor="_Toc529296512" w:history="1">
        <w:r w:rsidR="008C1C86" w:rsidRPr="00D00297">
          <w:rPr>
            <w:rStyle w:val="Hipervnculo"/>
            <w:rFonts w:eastAsia="Times New Roman" w:cs="Arial"/>
            <w:b/>
            <w:noProof/>
            <w:lang w:val="es-ES"/>
          </w:rPr>
          <w:t>1.5.1.2.</w:t>
        </w:r>
        <w:r w:rsidR="008C1C86">
          <w:rPr>
            <w:rFonts w:cstheme="minorBidi"/>
            <w:noProof/>
          </w:rPr>
          <w:tab/>
        </w:r>
        <w:r w:rsidR="008C1C86" w:rsidRPr="00D00297">
          <w:rPr>
            <w:rStyle w:val="Hipervnculo"/>
            <w:rFonts w:eastAsia="Times New Roman" w:cs="Arial"/>
            <w:b/>
            <w:noProof/>
            <w:lang w:val="es-ES"/>
          </w:rPr>
          <w:t>Desde el punto de vista social;</w:t>
        </w:r>
        <w:r w:rsidR="008C1C86">
          <w:rPr>
            <w:noProof/>
            <w:webHidden/>
          </w:rPr>
          <w:tab/>
        </w:r>
        <w:r w:rsidR="008C1C86">
          <w:rPr>
            <w:noProof/>
            <w:webHidden/>
          </w:rPr>
          <w:fldChar w:fldCharType="begin"/>
        </w:r>
        <w:r w:rsidR="008C1C86">
          <w:rPr>
            <w:noProof/>
            <w:webHidden/>
          </w:rPr>
          <w:instrText xml:space="preserve"> PAGEREF _Toc529296512 \h </w:instrText>
        </w:r>
        <w:r w:rsidR="008C1C86">
          <w:rPr>
            <w:noProof/>
            <w:webHidden/>
          </w:rPr>
        </w:r>
        <w:r w:rsidR="008C1C86">
          <w:rPr>
            <w:noProof/>
            <w:webHidden/>
          </w:rPr>
          <w:fldChar w:fldCharType="separate"/>
        </w:r>
        <w:r w:rsidR="009F250B">
          <w:rPr>
            <w:noProof/>
            <w:webHidden/>
          </w:rPr>
          <w:t>- 41 -</w:t>
        </w:r>
        <w:r w:rsidR="008C1C86">
          <w:rPr>
            <w:noProof/>
            <w:webHidden/>
          </w:rPr>
          <w:fldChar w:fldCharType="end"/>
        </w:r>
      </w:hyperlink>
    </w:p>
    <w:p w:rsidR="008C1C86" w:rsidRDefault="000F7150">
      <w:pPr>
        <w:pStyle w:val="TDC3"/>
        <w:tabs>
          <w:tab w:val="left" w:pos="1540"/>
          <w:tab w:val="right" w:leader="dot" w:pos="8211"/>
        </w:tabs>
        <w:rPr>
          <w:rFonts w:cstheme="minorBidi"/>
          <w:noProof/>
        </w:rPr>
      </w:pPr>
      <w:hyperlink w:anchor="_Toc529296513" w:history="1">
        <w:r w:rsidR="008C1C86" w:rsidRPr="00D00297">
          <w:rPr>
            <w:rStyle w:val="Hipervnculo"/>
            <w:rFonts w:cs="Arial"/>
            <w:b/>
            <w:noProof/>
          </w:rPr>
          <w:t>1.5.1.3.</w:t>
        </w:r>
        <w:r w:rsidR="008C1C86">
          <w:rPr>
            <w:rFonts w:cstheme="minorBidi"/>
            <w:noProof/>
          </w:rPr>
          <w:tab/>
        </w:r>
        <w:r w:rsidR="008C1C86" w:rsidRPr="00D00297">
          <w:rPr>
            <w:rStyle w:val="Hipervnculo"/>
            <w:rFonts w:cs="Arial"/>
            <w:b/>
            <w:noProof/>
          </w:rPr>
          <w:t>Desde el punto de vista económico.</w:t>
        </w:r>
        <w:r w:rsidR="008C1C86">
          <w:rPr>
            <w:noProof/>
            <w:webHidden/>
          </w:rPr>
          <w:tab/>
        </w:r>
        <w:r w:rsidR="008C1C86">
          <w:rPr>
            <w:noProof/>
            <w:webHidden/>
          </w:rPr>
          <w:fldChar w:fldCharType="begin"/>
        </w:r>
        <w:r w:rsidR="008C1C86">
          <w:rPr>
            <w:noProof/>
            <w:webHidden/>
          </w:rPr>
          <w:instrText xml:space="preserve"> PAGEREF _Toc529296513 \h </w:instrText>
        </w:r>
        <w:r w:rsidR="008C1C86">
          <w:rPr>
            <w:noProof/>
            <w:webHidden/>
          </w:rPr>
        </w:r>
        <w:r w:rsidR="008C1C86">
          <w:rPr>
            <w:noProof/>
            <w:webHidden/>
          </w:rPr>
          <w:fldChar w:fldCharType="separate"/>
        </w:r>
        <w:r w:rsidR="009F250B">
          <w:rPr>
            <w:noProof/>
            <w:webHidden/>
          </w:rPr>
          <w:t>- 42 -</w:t>
        </w:r>
        <w:r w:rsidR="008C1C86">
          <w:rPr>
            <w:noProof/>
            <w:webHidden/>
          </w:rPr>
          <w:fldChar w:fldCharType="end"/>
        </w:r>
      </w:hyperlink>
    </w:p>
    <w:p w:rsidR="008C1C86" w:rsidRDefault="000F7150">
      <w:pPr>
        <w:pStyle w:val="TDC3"/>
        <w:tabs>
          <w:tab w:val="left" w:pos="1540"/>
          <w:tab w:val="right" w:leader="dot" w:pos="8211"/>
        </w:tabs>
        <w:rPr>
          <w:rFonts w:cstheme="minorBidi"/>
          <w:noProof/>
        </w:rPr>
      </w:pPr>
      <w:hyperlink w:anchor="_Toc529296514" w:history="1">
        <w:r w:rsidR="008C1C86" w:rsidRPr="00D00297">
          <w:rPr>
            <w:rStyle w:val="Hipervnculo"/>
            <w:rFonts w:cs="Arial"/>
            <w:b/>
            <w:noProof/>
            <w:lang w:val="es-ES"/>
          </w:rPr>
          <w:t>1.5.1.4.</w:t>
        </w:r>
        <w:r w:rsidR="008C1C86">
          <w:rPr>
            <w:rFonts w:cstheme="minorBidi"/>
            <w:noProof/>
          </w:rPr>
          <w:tab/>
        </w:r>
        <w:r w:rsidR="008C1C86" w:rsidRPr="00D00297">
          <w:rPr>
            <w:rStyle w:val="Hipervnculo"/>
            <w:rFonts w:eastAsia="Times New Roman" w:cs="Arial"/>
            <w:b/>
            <w:noProof/>
            <w:lang w:val="es-ES"/>
          </w:rPr>
          <w:t>La implicancia práctica;</w:t>
        </w:r>
        <w:r w:rsidR="008C1C86">
          <w:rPr>
            <w:noProof/>
            <w:webHidden/>
          </w:rPr>
          <w:tab/>
        </w:r>
        <w:r w:rsidR="008C1C86">
          <w:rPr>
            <w:noProof/>
            <w:webHidden/>
          </w:rPr>
          <w:fldChar w:fldCharType="begin"/>
        </w:r>
        <w:r w:rsidR="008C1C86">
          <w:rPr>
            <w:noProof/>
            <w:webHidden/>
          </w:rPr>
          <w:instrText xml:space="preserve"> PAGEREF _Toc529296514 \h </w:instrText>
        </w:r>
        <w:r w:rsidR="008C1C86">
          <w:rPr>
            <w:noProof/>
            <w:webHidden/>
          </w:rPr>
        </w:r>
        <w:r w:rsidR="008C1C86">
          <w:rPr>
            <w:noProof/>
            <w:webHidden/>
          </w:rPr>
          <w:fldChar w:fldCharType="separate"/>
        </w:r>
        <w:r w:rsidR="009F250B">
          <w:rPr>
            <w:noProof/>
            <w:webHidden/>
          </w:rPr>
          <w:t>- 42 -</w:t>
        </w:r>
        <w:r w:rsidR="008C1C86">
          <w:rPr>
            <w:noProof/>
            <w:webHidden/>
          </w:rPr>
          <w:fldChar w:fldCharType="end"/>
        </w:r>
      </w:hyperlink>
    </w:p>
    <w:p w:rsidR="008C1C86" w:rsidRDefault="000F7150">
      <w:pPr>
        <w:pStyle w:val="TDC3"/>
        <w:tabs>
          <w:tab w:val="left" w:pos="1540"/>
          <w:tab w:val="right" w:leader="dot" w:pos="8211"/>
        </w:tabs>
        <w:rPr>
          <w:rFonts w:cstheme="minorBidi"/>
          <w:noProof/>
        </w:rPr>
      </w:pPr>
      <w:hyperlink w:anchor="_Toc529296515" w:history="1">
        <w:r w:rsidR="008C1C86" w:rsidRPr="00D00297">
          <w:rPr>
            <w:rStyle w:val="Hipervnculo"/>
            <w:rFonts w:cs="Arial"/>
            <w:b/>
            <w:noProof/>
            <w:lang w:val="es-ES"/>
          </w:rPr>
          <w:t>1.5.1.5.</w:t>
        </w:r>
        <w:r w:rsidR="008C1C86">
          <w:rPr>
            <w:rFonts w:cstheme="minorBidi"/>
            <w:noProof/>
          </w:rPr>
          <w:tab/>
        </w:r>
        <w:r w:rsidR="008C1C86" w:rsidRPr="00D00297">
          <w:rPr>
            <w:rStyle w:val="Hipervnculo"/>
            <w:rFonts w:eastAsia="Times New Roman" w:cs="Arial"/>
            <w:b/>
            <w:noProof/>
            <w:lang w:val="es-ES"/>
          </w:rPr>
          <w:t>El valor teórico</w:t>
        </w:r>
        <w:r w:rsidR="008C1C86" w:rsidRPr="00D00297">
          <w:rPr>
            <w:rStyle w:val="Hipervnculo"/>
            <w:rFonts w:eastAsia="Times New Roman" w:cs="Arial"/>
            <w:noProof/>
            <w:lang w:val="es-ES"/>
          </w:rPr>
          <w:t>;</w:t>
        </w:r>
        <w:r w:rsidR="008C1C86">
          <w:rPr>
            <w:noProof/>
            <w:webHidden/>
          </w:rPr>
          <w:tab/>
        </w:r>
        <w:r w:rsidR="008C1C86">
          <w:rPr>
            <w:noProof/>
            <w:webHidden/>
          </w:rPr>
          <w:fldChar w:fldCharType="begin"/>
        </w:r>
        <w:r w:rsidR="008C1C86">
          <w:rPr>
            <w:noProof/>
            <w:webHidden/>
          </w:rPr>
          <w:instrText xml:space="preserve"> PAGEREF _Toc529296515 \h </w:instrText>
        </w:r>
        <w:r w:rsidR="008C1C86">
          <w:rPr>
            <w:noProof/>
            <w:webHidden/>
          </w:rPr>
        </w:r>
        <w:r w:rsidR="008C1C86">
          <w:rPr>
            <w:noProof/>
            <w:webHidden/>
          </w:rPr>
          <w:fldChar w:fldCharType="separate"/>
        </w:r>
        <w:r w:rsidR="009F250B">
          <w:rPr>
            <w:noProof/>
            <w:webHidden/>
          </w:rPr>
          <w:t>- 43 -</w:t>
        </w:r>
        <w:r w:rsidR="008C1C86">
          <w:rPr>
            <w:noProof/>
            <w:webHidden/>
          </w:rPr>
          <w:fldChar w:fldCharType="end"/>
        </w:r>
      </w:hyperlink>
    </w:p>
    <w:p w:rsidR="008C1C86" w:rsidRDefault="000F7150">
      <w:pPr>
        <w:pStyle w:val="TDC3"/>
        <w:tabs>
          <w:tab w:val="left" w:pos="1540"/>
          <w:tab w:val="right" w:leader="dot" w:pos="8211"/>
        </w:tabs>
        <w:rPr>
          <w:rFonts w:cstheme="minorBidi"/>
          <w:noProof/>
        </w:rPr>
      </w:pPr>
      <w:hyperlink w:anchor="_Toc529296516" w:history="1">
        <w:r w:rsidR="008C1C86" w:rsidRPr="00D00297">
          <w:rPr>
            <w:rStyle w:val="Hipervnculo"/>
            <w:rFonts w:cs="Arial"/>
            <w:b/>
            <w:noProof/>
            <w:lang w:val="es-ES"/>
          </w:rPr>
          <w:t>1.5.1.6.</w:t>
        </w:r>
        <w:r w:rsidR="008C1C86">
          <w:rPr>
            <w:rFonts w:cstheme="minorBidi"/>
            <w:noProof/>
          </w:rPr>
          <w:tab/>
        </w:r>
        <w:r w:rsidR="008C1C86" w:rsidRPr="00D00297">
          <w:rPr>
            <w:rStyle w:val="Hipervnculo"/>
            <w:rFonts w:eastAsia="Times New Roman" w:cs="Arial"/>
            <w:b/>
            <w:noProof/>
            <w:lang w:val="es-ES"/>
          </w:rPr>
          <w:t>La utilidad metodológica</w:t>
        </w:r>
        <w:r w:rsidR="008C1C86" w:rsidRPr="00D00297">
          <w:rPr>
            <w:rStyle w:val="Hipervnculo"/>
            <w:rFonts w:eastAsia="Times New Roman" w:cs="Arial"/>
            <w:noProof/>
            <w:lang w:val="es-ES"/>
          </w:rPr>
          <w:t>.</w:t>
        </w:r>
        <w:r w:rsidR="008C1C86">
          <w:rPr>
            <w:noProof/>
            <w:webHidden/>
          </w:rPr>
          <w:tab/>
        </w:r>
        <w:r w:rsidR="008C1C86">
          <w:rPr>
            <w:noProof/>
            <w:webHidden/>
          </w:rPr>
          <w:fldChar w:fldCharType="begin"/>
        </w:r>
        <w:r w:rsidR="008C1C86">
          <w:rPr>
            <w:noProof/>
            <w:webHidden/>
          </w:rPr>
          <w:instrText xml:space="preserve"> PAGEREF _Toc529296516 \h </w:instrText>
        </w:r>
        <w:r w:rsidR="008C1C86">
          <w:rPr>
            <w:noProof/>
            <w:webHidden/>
          </w:rPr>
        </w:r>
        <w:r w:rsidR="008C1C86">
          <w:rPr>
            <w:noProof/>
            <w:webHidden/>
          </w:rPr>
          <w:fldChar w:fldCharType="separate"/>
        </w:r>
        <w:r w:rsidR="009F250B">
          <w:rPr>
            <w:noProof/>
            <w:webHidden/>
          </w:rPr>
          <w:t>- 43 -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17" w:history="1">
        <w:r w:rsidR="008C1C86" w:rsidRPr="00D00297">
          <w:rPr>
            <w:rStyle w:val="Hipervnculo"/>
            <w:rFonts w:ascii="Arial" w:hAnsi="Arial" w:cs="Arial"/>
            <w:b/>
            <w:noProof/>
            <w:lang w:val="es-ES"/>
          </w:rPr>
          <w:t>1.5.2.</w:t>
        </w:r>
        <w:r w:rsidR="008C1C86">
          <w:rPr>
            <w:rFonts w:cstheme="minorBidi"/>
            <w:noProof/>
          </w:rPr>
          <w:tab/>
        </w:r>
        <w:r w:rsidR="008C1C86" w:rsidRPr="00D00297">
          <w:rPr>
            <w:rStyle w:val="Hipervnculo"/>
            <w:rFonts w:ascii="Arial" w:hAnsi="Arial" w:cs="Arial"/>
            <w:b/>
            <w:noProof/>
            <w:lang w:val="es-ES"/>
          </w:rPr>
          <w:t>Importancia.</w:t>
        </w:r>
        <w:r w:rsidR="008C1C86">
          <w:rPr>
            <w:noProof/>
            <w:webHidden/>
          </w:rPr>
          <w:tab/>
        </w:r>
        <w:r w:rsidR="008C1C86">
          <w:rPr>
            <w:noProof/>
            <w:webHidden/>
          </w:rPr>
          <w:fldChar w:fldCharType="begin"/>
        </w:r>
        <w:r w:rsidR="008C1C86">
          <w:rPr>
            <w:noProof/>
            <w:webHidden/>
          </w:rPr>
          <w:instrText xml:space="preserve"> PAGEREF _Toc529296517 \h </w:instrText>
        </w:r>
        <w:r w:rsidR="008C1C86">
          <w:rPr>
            <w:noProof/>
            <w:webHidden/>
          </w:rPr>
        </w:r>
        <w:r w:rsidR="008C1C86">
          <w:rPr>
            <w:noProof/>
            <w:webHidden/>
          </w:rPr>
          <w:fldChar w:fldCharType="separate"/>
        </w:r>
        <w:r w:rsidR="009F250B">
          <w:rPr>
            <w:noProof/>
            <w:webHidden/>
          </w:rPr>
          <w:t>- 44 -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18" w:history="1">
        <w:r w:rsidR="008C1C86" w:rsidRPr="00D00297">
          <w:rPr>
            <w:rStyle w:val="Hipervnculo"/>
            <w:rFonts w:ascii="Arial" w:eastAsia="Calibri" w:hAnsi="Arial" w:cs="Arial"/>
            <w:noProof/>
          </w:rPr>
          <w:t>1.6.</w:t>
        </w:r>
        <w:r w:rsidR="008C1C86">
          <w:rPr>
            <w:rFonts w:cstheme="minorBidi"/>
            <w:noProof/>
          </w:rPr>
          <w:tab/>
        </w:r>
        <w:r w:rsidR="008C1C86" w:rsidRPr="00D00297">
          <w:rPr>
            <w:rStyle w:val="Hipervnculo"/>
            <w:rFonts w:ascii="Arial" w:eastAsia="Calibri" w:hAnsi="Arial" w:cs="Arial"/>
            <w:noProof/>
          </w:rPr>
          <w:t>LIMITACIONES DE LA INVESTIGACIÓN.</w:t>
        </w:r>
        <w:r w:rsidR="008C1C86">
          <w:rPr>
            <w:noProof/>
            <w:webHidden/>
          </w:rPr>
          <w:tab/>
        </w:r>
        <w:r w:rsidR="008C1C86">
          <w:rPr>
            <w:noProof/>
            <w:webHidden/>
          </w:rPr>
          <w:fldChar w:fldCharType="begin"/>
        </w:r>
        <w:r w:rsidR="008C1C86">
          <w:rPr>
            <w:noProof/>
            <w:webHidden/>
          </w:rPr>
          <w:instrText xml:space="preserve"> PAGEREF _Toc529296518 \h </w:instrText>
        </w:r>
        <w:r w:rsidR="008C1C86">
          <w:rPr>
            <w:noProof/>
            <w:webHidden/>
          </w:rPr>
        </w:r>
        <w:r w:rsidR="008C1C86">
          <w:rPr>
            <w:noProof/>
            <w:webHidden/>
          </w:rPr>
          <w:fldChar w:fldCharType="separate"/>
        </w:r>
        <w:r w:rsidR="009F250B">
          <w:rPr>
            <w:noProof/>
            <w:webHidden/>
          </w:rPr>
          <w:t>- 44 -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19" w:history="1">
        <w:r w:rsidR="008C1C86" w:rsidRPr="00D00297">
          <w:rPr>
            <w:rStyle w:val="Hipervnculo"/>
            <w:rFonts w:ascii="Arial" w:eastAsia="Calibri" w:hAnsi="Arial" w:cs="Arial"/>
            <w:noProof/>
          </w:rPr>
          <w:t>1.7.</w:t>
        </w:r>
        <w:r w:rsidR="008C1C86">
          <w:rPr>
            <w:rFonts w:cstheme="minorBidi"/>
            <w:noProof/>
          </w:rPr>
          <w:tab/>
        </w:r>
        <w:r w:rsidR="008C1C86" w:rsidRPr="00D00297">
          <w:rPr>
            <w:rStyle w:val="Hipervnculo"/>
            <w:rFonts w:ascii="Arial" w:eastAsia="Calibri" w:hAnsi="Arial" w:cs="Arial"/>
            <w:noProof/>
          </w:rPr>
          <w:t>OBJETIVOS DE LA INVESTIGACIÓN.</w:t>
        </w:r>
        <w:r w:rsidR="008C1C86">
          <w:rPr>
            <w:noProof/>
            <w:webHidden/>
          </w:rPr>
          <w:tab/>
        </w:r>
        <w:r w:rsidR="008C1C86">
          <w:rPr>
            <w:noProof/>
            <w:webHidden/>
          </w:rPr>
          <w:fldChar w:fldCharType="begin"/>
        </w:r>
        <w:r w:rsidR="008C1C86">
          <w:rPr>
            <w:noProof/>
            <w:webHidden/>
          </w:rPr>
          <w:instrText xml:space="preserve"> PAGEREF _Toc529296519 \h </w:instrText>
        </w:r>
        <w:r w:rsidR="008C1C86">
          <w:rPr>
            <w:noProof/>
            <w:webHidden/>
          </w:rPr>
        </w:r>
        <w:r w:rsidR="008C1C86">
          <w:rPr>
            <w:noProof/>
            <w:webHidden/>
          </w:rPr>
          <w:fldChar w:fldCharType="separate"/>
        </w:r>
        <w:r w:rsidR="009F250B">
          <w:rPr>
            <w:noProof/>
            <w:webHidden/>
          </w:rPr>
          <w:t>- 44 -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20" w:history="1">
        <w:r w:rsidR="008C1C86" w:rsidRPr="00D00297">
          <w:rPr>
            <w:rStyle w:val="Hipervnculo"/>
            <w:rFonts w:ascii="Arial" w:hAnsi="Arial" w:cs="Arial"/>
            <w:b/>
            <w:noProof/>
            <w:lang w:val="es-ES"/>
          </w:rPr>
          <w:t>1.7.1.</w:t>
        </w:r>
        <w:r w:rsidR="008C1C86">
          <w:rPr>
            <w:rFonts w:cstheme="minorBidi"/>
            <w:noProof/>
          </w:rPr>
          <w:tab/>
        </w:r>
        <w:r w:rsidR="008C1C86" w:rsidRPr="00D00297">
          <w:rPr>
            <w:rStyle w:val="Hipervnculo"/>
            <w:rFonts w:ascii="Arial" w:hAnsi="Arial" w:cs="Arial"/>
            <w:b/>
            <w:noProof/>
            <w:lang w:val="es-ES"/>
          </w:rPr>
          <w:t>Objetivos Generales:</w:t>
        </w:r>
        <w:r w:rsidR="008C1C86">
          <w:rPr>
            <w:noProof/>
            <w:webHidden/>
          </w:rPr>
          <w:tab/>
        </w:r>
        <w:r w:rsidR="008C1C86">
          <w:rPr>
            <w:noProof/>
            <w:webHidden/>
          </w:rPr>
          <w:fldChar w:fldCharType="begin"/>
        </w:r>
        <w:r w:rsidR="008C1C86">
          <w:rPr>
            <w:noProof/>
            <w:webHidden/>
          </w:rPr>
          <w:instrText xml:space="preserve"> PAGEREF _Toc529296520 \h </w:instrText>
        </w:r>
        <w:r w:rsidR="008C1C86">
          <w:rPr>
            <w:noProof/>
            <w:webHidden/>
          </w:rPr>
        </w:r>
        <w:r w:rsidR="008C1C86">
          <w:rPr>
            <w:noProof/>
            <w:webHidden/>
          </w:rPr>
          <w:fldChar w:fldCharType="separate"/>
        </w:r>
        <w:r w:rsidR="009F250B">
          <w:rPr>
            <w:noProof/>
            <w:webHidden/>
          </w:rPr>
          <w:t>- 44 -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21" w:history="1">
        <w:r w:rsidR="008C1C86" w:rsidRPr="00D00297">
          <w:rPr>
            <w:rStyle w:val="Hipervnculo"/>
            <w:rFonts w:ascii="Arial" w:hAnsi="Arial" w:cs="Arial"/>
            <w:b/>
            <w:noProof/>
            <w:lang w:val="es-ES"/>
          </w:rPr>
          <w:t>1.7.2.</w:t>
        </w:r>
        <w:r w:rsidR="008C1C86">
          <w:rPr>
            <w:rFonts w:cstheme="minorBidi"/>
            <w:noProof/>
          </w:rPr>
          <w:tab/>
        </w:r>
        <w:r w:rsidR="008C1C86" w:rsidRPr="00D00297">
          <w:rPr>
            <w:rStyle w:val="Hipervnculo"/>
            <w:rFonts w:ascii="Arial" w:hAnsi="Arial" w:cs="Arial"/>
            <w:b/>
            <w:noProof/>
            <w:lang w:val="es-ES"/>
          </w:rPr>
          <w:t>Objetivo Específico:</w:t>
        </w:r>
        <w:r w:rsidR="008C1C86">
          <w:rPr>
            <w:noProof/>
            <w:webHidden/>
          </w:rPr>
          <w:tab/>
        </w:r>
        <w:r w:rsidR="008C1C86">
          <w:rPr>
            <w:noProof/>
            <w:webHidden/>
          </w:rPr>
          <w:fldChar w:fldCharType="begin"/>
        </w:r>
        <w:r w:rsidR="008C1C86">
          <w:rPr>
            <w:noProof/>
            <w:webHidden/>
          </w:rPr>
          <w:instrText xml:space="preserve"> PAGEREF _Toc529296521 \h </w:instrText>
        </w:r>
        <w:r w:rsidR="008C1C86">
          <w:rPr>
            <w:noProof/>
            <w:webHidden/>
          </w:rPr>
        </w:r>
        <w:r w:rsidR="008C1C86">
          <w:rPr>
            <w:noProof/>
            <w:webHidden/>
          </w:rPr>
          <w:fldChar w:fldCharType="separate"/>
        </w:r>
        <w:r w:rsidR="009F250B">
          <w:rPr>
            <w:noProof/>
            <w:webHidden/>
          </w:rPr>
          <w:t>- 45 -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22" w:history="1">
        <w:r w:rsidR="008C1C86" w:rsidRPr="00D00297">
          <w:rPr>
            <w:rStyle w:val="Hipervnculo"/>
            <w:rFonts w:cs="Arial"/>
            <w:b/>
            <w:noProof/>
            <w:lang w:val="es-ES"/>
          </w:rPr>
          <w:t>2.1.</w:t>
        </w:r>
        <w:r w:rsidR="008C1C86">
          <w:rPr>
            <w:rFonts w:cstheme="minorBidi"/>
            <w:noProof/>
          </w:rPr>
          <w:tab/>
        </w:r>
        <w:r w:rsidR="008C1C86" w:rsidRPr="00D00297">
          <w:rPr>
            <w:rStyle w:val="Hipervnculo"/>
            <w:rFonts w:cs="Arial"/>
            <w:b/>
            <w:noProof/>
            <w:lang w:val="es-ES"/>
          </w:rPr>
          <w:t>ANTECEDENTES DE INVESTIGACIÓN.</w:t>
        </w:r>
        <w:r w:rsidR="008C1C86">
          <w:rPr>
            <w:noProof/>
            <w:webHidden/>
          </w:rPr>
          <w:tab/>
        </w:r>
        <w:r w:rsidR="008C1C86">
          <w:rPr>
            <w:noProof/>
            <w:webHidden/>
          </w:rPr>
          <w:fldChar w:fldCharType="begin"/>
        </w:r>
        <w:r w:rsidR="008C1C86">
          <w:rPr>
            <w:noProof/>
            <w:webHidden/>
          </w:rPr>
          <w:instrText xml:space="preserve"> PAGEREF _Toc529296522 \h </w:instrText>
        </w:r>
        <w:r w:rsidR="008C1C86">
          <w:rPr>
            <w:noProof/>
            <w:webHidden/>
          </w:rPr>
        </w:r>
        <w:r w:rsidR="008C1C86">
          <w:rPr>
            <w:noProof/>
            <w:webHidden/>
          </w:rPr>
          <w:fldChar w:fldCharType="separate"/>
        </w:r>
        <w:r w:rsidR="009F250B">
          <w:rPr>
            <w:noProof/>
            <w:webHidden/>
          </w:rPr>
          <w:t>- 46 -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23" w:history="1">
        <w:r w:rsidR="008C1C86" w:rsidRPr="00D00297">
          <w:rPr>
            <w:rStyle w:val="Hipervnculo"/>
            <w:rFonts w:cs="Arial"/>
            <w:b/>
            <w:noProof/>
            <w:lang w:val="es-ES"/>
          </w:rPr>
          <w:t>2.2.</w:t>
        </w:r>
        <w:r w:rsidR="008C1C86">
          <w:rPr>
            <w:rFonts w:cstheme="minorBidi"/>
            <w:noProof/>
          </w:rPr>
          <w:tab/>
        </w:r>
        <w:r w:rsidR="008C1C86" w:rsidRPr="00D00297">
          <w:rPr>
            <w:rStyle w:val="Hipervnculo"/>
            <w:rFonts w:cs="Arial"/>
            <w:b/>
            <w:noProof/>
            <w:lang w:val="es-ES"/>
          </w:rPr>
          <w:t>BASE TEÓRICO – CIENTIFICO.</w:t>
        </w:r>
        <w:r w:rsidR="008C1C86">
          <w:rPr>
            <w:noProof/>
            <w:webHidden/>
          </w:rPr>
          <w:tab/>
        </w:r>
        <w:r w:rsidR="008C1C86">
          <w:rPr>
            <w:noProof/>
            <w:webHidden/>
          </w:rPr>
          <w:fldChar w:fldCharType="begin"/>
        </w:r>
        <w:r w:rsidR="008C1C86">
          <w:rPr>
            <w:noProof/>
            <w:webHidden/>
          </w:rPr>
          <w:instrText xml:space="preserve"> PAGEREF _Toc529296523 \h </w:instrText>
        </w:r>
        <w:r w:rsidR="008C1C86">
          <w:rPr>
            <w:noProof/>
            <w:webHidden/>
          </w:rPr>
        </w:r>
        <w:r w:rsidR="008C1C86">
          <w:rPr>
            <w:noProof/>
            <w:webHidden/>
          </w:rPr>
          <w:fldChar w:fldCharType="separate"/>
        </w:r>
        <w:r w:rsidR="009F250B">
          <w:rPr>
            <w:noProof/>
            <w:webHidden/>
          </w:rPr>
          <w:t>- 55 -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24" w:history="1">
        <w:r w:rsidR="008C1C86" w:rsidRPr="00D00297">
          <w:rPr>
            <w:rStyle w:val="Hipervnculo"/>
            <w:rFonts w:eastAsia="Times New Roman" w:cs="Arial"/>
            <w:b/>
            <w:noProof/>
            <w:lang w:val="es-ES"/>
          </w:rPr>
          <w:t>2.3.</w:t>
        </w:r>
        <w:r w:rsidR="008C1C86">
          <w:rPr>
            <w:rFonts w:cstheme="minorBidi"/>
            <w:noProof/>
          </w:rPr>
          <w:tab/>
        </w:r>
        <w:r w:rsidR="008C1C86" w:rsidRPr="00D00297">
          <w:rPr>
            <w:rStyle w:val="Hipervnculo"/>
            <w:rFonts w:eastAsia="Times New Roman" w:cs="Arial"/>
            <w:b/>
            <w:noProof/>
            <w:lang w:val="es-ES"/>
          </w:rPr>
          <w:t>MARCO DE REFERENCIA.</w:t>
        </w:r>
        <w:r w:rsidR="008C1C86">
          <w:rPr>
            <w:noProof/>
            <w:webHidden/>
          </w:rPr>
          <w:tab/>
        </w:r>
        <w:r w:rsidR="008C1C86">
          <w:rPr>
            <w:noProof/>
            <w:webHidden/>
          </w:rPr>
          <w:fldChar w:fldCharType="begin"/>
        </w:r>
        <w:r w:rsidR="008C1C86">
          <w:rPr>
            <w:noProof/>
            <w:webHidden/>
          </w:rPr>
          <w:instrText xml:space="preserve"> PAGEREF _Toc529296524 \h </w:instrText>
        </w:r>
        <w:r w:rsidR="008C1C86">
          <w:rPr>
            <w:noProof/>
            <w:webHidden/>
          </w:rPr>
        </w:r>
        <w:r w:rsidR="008C1C86">
          <w:rPr>
            <w:noProof/>
            <w:webHidden/>
          </w:rPr>
          <w:fldChar w:fldCharType="separate"/>
        </w:r>
        <w:r w:rsidR="009F250B">
          <w:rPr>
            <w:noProof/>
            <w:webHidden/>
          </w:rPr>
          <w:t>- 70 -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25" w:history="1">
        <w:r w:rsidR="008C1C86" w:rsidRPr="00D00297">
          <w:rPr>
            <w:rStyle w:val="Hipervnculo"/>
            <w:rFonts w:eastAsia="Times New Roman" w:cs="Arial"/>
            <w:b/>
            <w:noProof/>
            <w:lang w:val="es-ES" w:eastAsia="es-ES"/>
          </w:rPr>
          <w:t>2.3.1.</w:t>
        </w:r>
        <w:r w:rsidR="008C1C86">
          <w:rPr>
            <w:rFonts w:cstheme="minorBidi"/>
            <w:noProof/>
          </w:rPr>
          <w:tab/>
        </w:r>
        <w:r w:rsidR="008C1C86" w:rsidRPr="00D00297">
          <w:rPr>
            <w:rStyle w:val="Hipervnculo"/>
            <w:rFonts w:eastAsia="Times New Roman" w:cs="Arial"/>
            <w:b/>
            <w:noProof/>
            <w:lang w:val="es-ES" w:eastAsia="es-ES"/>
          </w:rPr>
          <w:t>MARCO TEORICO.</w:t>
        </w:r>
        <w:r w:rsidR="008C1C86">
          <w:rPr>
            <w:noProof/>
            <w:webHidden/>
          </w:rPr>
          <w:tab/>
        </w:r>
        <w:r w:rsidR="008C1C86">
          <w:rPr>
            <w:noProof/>
            <w:webHidden/>
          </w:rPr>
          <w:fldChar w:fldCharType="begin"/>
        </w:r>
        <w:r w:rsidR="008C1C86">
          <w:rPr>
            <w:noProof/>
            <w:webHidden/>
          </w:rPr>
          <w:instrText xml:space="preserve"> PAGEREF _Toc529296525 \h </w:instrText>
        </w:r>
        <w:r w:rsidR="008C1C86">
          <w:rPr>
            <w:noProof/>
            <w:webHidden/>
          </w:rPr>
        </w:r>
        <w:r w:rsidR="008C1C86">
          <w:rPr>
            <w:noProof/>
            <w:webHidden/>
          </w:rPr>
          <w:fldChar w:fldCharType="separate"/>
        </w:r>
        <w:r w:rsidR="009F250B">
          <w:rPr>
            <w:noProof/>
            <w:webHidden/>
          </w:rPr>
          <w:t>- 73 -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26" w:history="1">
        <w:r w:rsidR="008C1C86" w:rsidRPr="00D00297">
          <w:rPr>
            <w:rStyle w:val="Hipervnculo"/>
            <w:rFonts w:eastAsia="Times New Roman" w:cs="Arial"/>
            <w:b/>
            <w:noProof/>
            <w:lang w:val="es-ES" w:eastAsia="es-ES"/>
          </w:rPr>
          <w:t>2.3.2.</w:t>
        </w:r>
        <w:r w:rsidR="008C1C86">
          <w:rPr>
            <w:rFonts w:cstheme="minorBidi"/>
            <w:noProof/>
          </w:rPr>
          <w:tab/>
        </w:r>
        <w:r w:rsidR="008C1C86" w:rsidRPr="00D00297">
          <w:rPr>
            <w:rStyle w:val="Hipervnculo"/>
            <w:rFonts w:eastAsia="Times New Roman" w:cs="Arial"/>
            <w:b/>
            <w:noProof/>
            <w:lang w:val="es-ES" w:eastAsia="es-ES"/>
          </w:rPr>
          <w:t>MARCO CONCEPTUAL:</w:t>
        </w:r>
        <w:r w:rsidR="008C1C86">
          <w:rPr>
            <w:noProof/>
            <w:webHidden/>
          </w:rPr>
          <w:tab/>
        </w:r>
        <w:r w:rsidR="008C1C86">
          <w:rPr>
            <w:noProof/>
            <w:webHidden/>
          </w:rPr>
          <w:fldChar w:fldCharType="begin"/>
        </w:r>
        <w:r w:rsidR="008C1C86">
          <w:rPr>
            <w:noProof/>
            <w:webHidden/>
          </w:rPr>
          <w:instrText xml:space="preserve"> PAGEREF _Toc529296526 \h </w:instrText>
        </w:r>
        <w:r w:rsidR="008C1C86">
          <w:rPr>
            <w:noProof/>
            <w:webHidden/>
          </w:rPr>
        </w:r>
        <w:r w:rsidR="008C1C86">
          <w:rPr>
            <w:noProof/>
            <w:webHidden/>
          </w:rPr>
          <w:fldChar w:fldCharType="separate"/>
        </w:r>
        <w:r w:rsidR="009F250B">
          <w:rPr>
            <w:noProof/>
            <w:webHidden/>
          </w:rPr>
          <w:t>- 86 -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27" w:history="1">
        <w:r w:rsidR="008C1C86" w:rsidRPr="00D00297">
          <w:rPr>
            <w:rStyle w:val="Hipervnculo"/>
            <w:rFonts w:eastAsia="Times New Roman" w:cs="Arial"/>
            <w:b/>
            <w:noProof/>
            <w:lang w:val="es-ES" w:eastAsia="es-ES"/>
          </w:rPr>
          <w:t>2.3.3.</w:t>
        </w:r>
        <w:r w:rsidR="008C1C86">
          <w:rPr>
            <w:rFonts w:cstheme="minorBidi"/>
            <w:noProof/>
          </w:rPr>
          <w:tab/>
        </w:r>
        <w:r w:rsidR="008C1C86" w:rsidRPr="00D00297">
          <w:rPr>
            <w:rStyle w:val="Hipervnculo"/>
            <w:rFonts w:eastAsia="Times New Roman" w:cs="Arial"/>
            <w:b/>
            <w:noProof/>
            <w:lang w:val="es-ES" w:eastAsia="es-ES"/>
          </w:rPr>
          <w:t>MARCO HISTORICO:</w:t>
        </w:r>
        <w:r w:rsidR="008C1C86">
          <w:rPr>
            <w:noProof/>
            <w:webHidden/>
          </w:rPr>
          <w:tab/>
        </w:r>
        <w:r w:rsidR="008C1C86">
          <w:rPr>
            <w:noProof/>
            <w:webHidden/>
          </w:rPr>
          <w:fldChar w:fldCharType="begin"/>
        </w:r>
        <w:r w:rsidR="008C1C86">
          <w:rPr>
            <w:noProof/>
            <w:webHidden/>
          </w:rPr>
          <w:instrText xml:space="preserve"> PAGEREF _Toc529296527 \h </w:instrText>
        </w:r>
        <w:r w:rsidR="008C1C86">
          <w:rPr>
            <w:noProof/>
            <w:webHidden/>
          </w:rPr>
        </w:r>
        <w:r w:rsidR="008C1C86">
          <w:rPr>
            <w:noProof/>
            <w:webHidden/>
          </w:rPr>
          <w:fldChar w:fldCharType="separate"/>
        </w:r>
        <w:r w:rsidR="009F250B">
          <w:rPr>
            <w:noProof/>
            <w:webHidden/>
          </w:rPr>
          <w:t>- 91 -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28" w:history="1">
        <w:r w:rsidR="008C1C86" w:rsidRPr="00D00297">
          <w:rPr>
            <w:rStyle w:val="Hipervnculo"/>
            <w:rFonts w:eastAsia="Times New Roman" w:cs="Arial"/>
            <w:b/>
            <w:noProof/>
            <w:lang w:val="es-ES" w:eastAsia="es-ES"/>
          </w:rPr>
          <w:t>2.3.4.</w:t>
        </w:r>
        <w:r w:rsidR="008C1C86">
          <w:rPr>
            <w:rFonts w:cstheme="minorBidi"/>
            <w:noProof/>
          </w:rPr>
          <w:tab/>
        </w:r>
        <w:r w:rsidR="008C1C86" w:rsidRPr="00D00297">
          <w:rPr>
            <w:rStyle w:val="Hipervnculo"/>
            <w:rFonts w:eastAsia="Times New Roman" w:cs="Arial"/>
            <w:b/>
            <w:noProof/>
            <w:lang w:val="es-ES" w:eastAsia="es-ES"/>
          </w:rPr>
          <w:t>MARCO NORMATIVO:</w:t>
        </w:r>
        <w:r w:rsidR="008C1C86">
          <w:rPr>
            <w:noProof/>
            <w:webHidden/>
          </w:rPr>
          <w:tab/>
        </w:r>
        <w:r w:rsidR="008C1C86">
          <w:rPr>
            <w:noProof/>
            <w:webHidden/>
          </w:rPr>
          <w:fldChar w:fldCharType="begin"/>
        </w:r>
        <w:r w:rsidR="008C1C86">
          <w:rPr>
            <w:noProof/>
            <w:webHidden/>
          </w:rPr>
          <w:instrText xml:space="preserve"> PAGEREF _Toc529296528 \h </w:instrText>
        </w:r>
        <w:r w:rsidR="008C1C86">
          <w:rPr>
            <w:noProof/>
            <w:webHidden/>
          </w:rPr>
        </w:r>
        <w:r w:rsidR="008C1C86">
          <w:rPr>
            <w:noProof/>
            <w:webHidden/>
          </w:rPr>
          <w:fldChar w:fldCharType="separate"/>
        </w:r>
        <w:r w:rsidR="009F250B">
          <w:rPr>
            <w:noProof/>
            <w:webHidden/>
          </w:rPr>
          <w:t>- 106 -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29" w:history="1">
        <w:r w:rsidR="008C1C86" w:rsidRPr="00D00297">
          <w:rPr>
            <w:rStyle w:val="Hipervnculo"/>
            <w:rFonts w:cs="Arial"/>
            <w:b/>
            <w:noProof/>
            <w:lang w:val="es-ES"/>
          </w:rPr>
          <w:t>2.4.</w:t>
        </w:r>
        <w:r w:rsidR="008C1C86">
          <w:rPr>
            <w:rFonts w:cstheme="minorBidi"/>
            <w:noProof/>
          </w:rPr>
          <w:tab/>
        </w:r>
        <w:r w:rsidR="008C1C86" w:rsidRPr="00D00297">
          <w:rPr>
            <w:rStyle w:val="Hipervnculo"/>
            <w:rFonts w:cs="Arial"/>
            <w:b/>
            <w:noProof/>
            <w:lang w:val="es-ES"/>
          </w:rPr>
          <w:t>VARIABLES:</w:t>
        </w:r>
        <w:r w:rsidR="008C1C86">
          <w:rPr>
            <w:noProof/>
            <w:webHidden/>
          </w:rPr>
          <w:tab/>
        </w:r>
        <w:r w:rsidR="008C1C86">
          <w:rPr>
            <w:noProof/>
            <w:webHidden/>
          </w:rPr>
          <w:fldChar w:fldCharType="begin"/>
        </w:r>
        <w:r w:rsidR="008C1C86">
          <w:rPr>
            <w:noProof/>
            <w:webHidden/>
          </w:rPr>
          <w:instrText xml:space="preserve"> PAGEREF _Toc529296529 \h </w:instrText>
        </w:r>
        <w:r w:rsidR="008C1C86">
          <w:rPr>
            <w:noProof/>
            <w:webHidden/>
          </w:rPr>
        </w:r>
        <w:r w:rsidR="008C1C86">
          <w:rPr>
            <w:noProof/>
            <w:webHidden/>
          </w:rPr>
          <w:fldChar w:fldCharType="separate"/>
        </w:r>
        <w:r w:rsidR="009F250B">
          <w:rPr>
            <w:noProof/>
            <w:webHidden/>
          </w:rPr>
          <w:t>- 118 -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30" w:history="1">
        <w:r w:rsidR="008C1C86" w:rsidRPr="00D00297">
          <w:rPr>
            <w:rStyle w:val="Hipervnculo"/>
            <w:rFonts w:eastAsia="Times New Roman" w:cs="Arial"/>
            <w:b/>
            <w:noProof/>
            <w:lang w:val="es-ES" w:eastAsia="es-ES"/>
          </w:rPr>
          <w:t>2.4.1.</w:t>
        </w:r>
        <w:r w:rsidR="008C1C86">
          <w:rPr>
            <w:rFonts w:cstheme="minorBidi"/>
            <w:noProof/>
          </w:rPr>
          <w:tab/>
        </w:r>
        <w:r w:rsidR="008C1C86" w:rsidRPr="00D00297">
          <w:rPr>
            <w:rStyle w:val="Hipervnculo"/>
            <w:rFonts w:eastAsia="Times New Roman" w:cs="Arial"/>
            <w:b/>
            <w:noProof/>
            <w:lang w:val="es-ES" w:eastAsia="es-ES"/>
          </w:rPr>
          <w:t>Identificación de las variables:</w:t>
        </w:r>
        <w:r w:rsidR="008C1C86">
          <w:rPr>
            <w:noProof/>
            <w:webHidden/>
          </w:rPr>
          <w:tab/>
        </w:r>
        <w:r w:rsidR="008C1C86">
          <w:rPr>
            <w:noProof/>
            <w:webHidden/>
          </w:rPr>
          <w:fldChar w:fldCharType="begin"/>
        </w:r>
        <w:r w:rsidR="008C1C86">
          <w:rPr>
            <w:noProof/>
            <w:webHidden/>
          </w:rPr>
          <w:instrText xml:space="preserve"> PAGEREF _Toc529296530 \h </w:instrText>
        </w:r>
        <w:r w:rsidR="008C1C86">
          <w:rPr>
            <w:noProof/>
            <w:webHidden/>
          </w:rPr>
        </w:r>
        <w:r w:rsidR="008C1C86">
          <w:rPr>
            <w:noProof/>
            <w:webHidden/>
          </w:rPr>
          <w:fldChar w:fldCharType="separate"/>
        </w:r>
        <w:r w:rsidR="009F250B">
          <w:rPr>
            <w:noProof/>
            <w:webHidden/>
          </w:rPr>
          <w:t>- 118 -</w:t>
        </w:r>
        <w:r w:rsidR="008C1C86">
          <w:rPr>
            <w:noProof/>
            <w:webHidden/>
          </w:rPr>
          <w:fldChar w:fldCharType="end"/>
        </w:r>
      </w:hyperlink>
    </w:p>
    <w:p w:rsidR="008C1C86" w:rsidRDefault="000F7150">
      <w:pPr>
        <w:pStyle w:val="TDC3"/>
        <w:tabs>
          <w:tab w:val="left" w:pos="1540"/>
          <w:tab w:val="right" w:leader="dot" w:pos="8211"/>
        </w:tabs>
        <w:rPr>
          <w:rFonts w:cstheme="minorBidi"/>
          <w:noProof/>
        </w:rPr>
      </w:pPr>
      <w:hyperlink w:anchor="_Toc529296531" w:history="1">
        <w:r w:rsidR="008C1C86" w:rsidRPr="00D00297">
          <w:rPr>
            <w:rStyle w:val="Hipervnculo"/>
            <w:rFonts w:cs="Arial"/>
            <w:b/>
            <w:noProof/>
            <w:lang w:val="es-ES"/>
          </w:rPr>
          <w:t>2.5.1.1.</w:t>
        </w:r>
        <w:r w:rsidR="008C1C86">
          <w:rPr>
            <w:rFonts w:cstheme="minorBidi"/>
            <w:noProof/>
          </w:rPr>
          <w:tab/>
        </w:r>
        <w:r w:rsidR="008C1C86" w:rsidRPr="00D00297">
          <w:rPr>
            <w:rStyle w:val="Hipervnculo"/>
            <w:rFonts w:cs="Arial"/>
            <w:b/>
            <w:noProof/>
            <w:lang w:val="es-ES"/>
          </w:rPr>
          <w:t>Variable independiente:</w:t>
        </w:r>
        <w:r w:rsidR="008C1C86">
          <w:rPr>
            <w:noProof/>
            <w:webHidden/>
          </w:rPr>
          <w:tab/>
        </w:r>
        <w:r w:rsidR="008C1C86">
          <w:rPr>
            <w:noProof/>
            <w:webHidden/>
          </w:rPr>
          <w:fldChar w:fldCharType="begin"/>
        </w:r>
        <w:r w:rsidR="008C1C86">
          <w:rPr>
            <w:noProof/>
            <w:webHidden/>
          </w:rPr>
          <w:instrText xml:space="preserve"> PAGEREF _Toc529296531 \h </w:instrText>
        </w:r>
        <w:r w:rsidR="008C1C86">
          <w:rPr>
            <w:noProof/>
            <w:webHidden/>
          </w:rPr>
        </w:r>
        <w:r w:rsidR="008C1C86">
          <w:rPr>
            <w:noProof/>
            <w:webHidden/>
          </w:rPr>
          <w:fldChar w:fldCharType="separate"/>
        </w:r>
        <w:r w:rsidR="009F250B">
          <w:rPr>
            <w:noProof/>
            <w:webHidden/>
          </w:rPr>
          <w:t>- 118 -</w:t>
        </w:r>
        <w:r w:rsidR="008C1C86">
          <w:rPr>
            <w:noProof/>
            <w:webHidden/>
          </w:rPr>
          <w:fldChar w:fldCharType="end"/>
        </w:r>
      </w:hyperlink>
    </w:p>
    <w:p w:rsidR="008C1C86" w:rsidRDefault="000F7150">
      <w:pPr>
        <w:pStyle w:val="TDC3"/>
        <w:tabs>
          <w:tab w:val="left" w:pos="1540"/>
          <w:tab w:val="right" w:leader="dot" w:pos="8211"/>
        </w:tabs>
        <w:rPr>
          <w:rFonts w:cstheme="minorBidi"/>
          <w:noProof/>
        </w:rPr>
      </w:pPr>
      <w:hyperlink w:anchor="_Toc529296532" w:history="1">
        <w:r w:rsidR="008C1C86" w:rsidRPr="00D00297">
          <w:rPr>
            <w:rStyle w:val="Hipervnculo"/>
            <w:rFonts w:cs="Arial"/>
            <w:b/>
            <w:noProof/>
            <w:lang w:val="es-ES"/>
          </w:rPr>
          <w:t>2.5.1.2.</w:t>
        </w:r>
        <w:r w:rsidR="008C1C86">
          <w:rPr>
            <w:rFonts w:cstheme="minorBidi"/>
            <w:noProof/>
          </w:rPr>
          <w:tab/>
        </w:r>
        <w:r w:rsidR="008C1C86" w:rsidRPr="00D00297">
          <w:rPr>
            <w:rStyle w:val="Hipervnculo"/>
            <w:rFonts w:cs="Arial"/>
            <w:b/>
            <w:noProof/>
            <w:lang w:val="es-ES"/>
          </w:rPr>
          <w:t>Variable dependiente:</w:t>
        </w:r>
        <w:r w:rsidR="008C1C86">
          <w:rPr>
            <w:noProof/>
            <w:webHidden/>
          </w:rPr>
          <w:tab/>
        </w:r>
        <w:r w:rsidR="008C1C86">
          <w:rPr>
            <w:noProof/>
            <w:webHidden/>
          </w:rPr>
          <w:fldChar w:fldCharType="begin"/>
        </w:r>
        <w:r w:rsidR="008C1C86">
          <w:rPr>
            <w:noProof/>
            <w:webHidden/>
          </w:rPr>
          <w:instrText xml:space="preserve"> PAGEREF _Toc529296532 \h </w:instrText>
        </w:r>
        <w:r w:rsidR="008C1C86">
          <w:rPr>
            <w:noProof/>
            <w:webHidden/>
          </w:rPr>
        </w:r>
        <w:r w:rsidR="008C1C86">
          <w:rPr>
            <w:noProof/>
            <w:webHidden/>
          </w:rPr>
          <w:fldChar w:fldCharType="separate"/>
        </w:r>
        <w:r w:rsidR="009F250B">
          <w:rPr>
            <w:noProof/>
            <w:webHidden/>
          </w:rPr>
          <w:t>- 119 -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33" w:history="1">
        <w:r w:rsidR="008C1C86" w:rsidRPr="00D00297">
          <w:rPr>
            <w:rStyle w:val="Hipervnculo"/>
            <w:rFonts w:cs="Arial"/>
            <w:b/>
            <w:noProof/>
            <w:lang w:val="es-ES"/>
          </w:rPr>
          <w:t>2.5.</w:t>
        </w:r>
        <w:r w:rsidR="008C1C86">
          <w:rPr>
            <w:rFonts w:cstheme="minorBidi"/>
            <w:noProof/>
          </w:rPr>
          <w:tab/>
        </w:r>
        <w:r w:rsidR="008C1C86" w:rsidRPr="00D00297">
          <w:rPr>
            <w:rStyle w:val="Hipervnculo"/>
            <w:rFonts w:cs="Arial"/>
            <w:b/>
            <w:noProof/>
            <w:lang w:val="es-ES"/>
          </w:rPr>
          <w:t>DEFINICIÓN DE VARIABLES:</w:t>
        </w:r>
        <w:r w:rsidR="008C1C86">
          <w:rPr>
            <w:noProof/>
            <w:webHidden/>
          </w:rPr>
          <w:tab/>
        </w:r>
        <w:r w:rsidR="008C1C86">
          <w:rPr>
            <w:noProof/>
            <w:webHidden/>
          </w:rPr>
          <w:fldChar w:fldCharType="begin"/>
        </w:r>
        <w:r w:rsidR="008C1C86">
          <w:rPr>
            <w:noProof/>
            <w:webHidden/>
          </w:rPr>
          <w:instrText xml:space="preserve"> PAGEREF _Toc529296533 \h </w:instrText>
        </w:r>
        <w:r w:rsidR="008C1C86">
          <w:rPr>
            <w:noProof/>
            <w:webHidden/>
          </w:rPr>
        </w:r>
        <w:r w:rsidR="008C1C86">
          <w:rPr>
            <w:noProof/>
            <w:webHidden/>
          </w:rPr>
          <w:fldChar w:fldCharType="separate"/>
        </w:r>
        <w:r w:rsidR="009F250B">
          <w:rPr>
            <w:noProof/>
            <w:webHidden/>
          </w:rPr>
          <w:t>- 119 -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34" w:history="1">
        <w:r w:rsidR="008C1C86" w:rsidRPr="00D00297">
          <w:rPr>
            <w:rStyle w:val="Hipervnculo"/>
            <w:rFonts w:eastAsia="Times New Roman" w:cs="Arial"/>
            <w:b/>
            <w:noProof/>
            <w:lang w:val="es-ES" w:eastAsia="es-ES"/>
          </w:rPr>
          <w:t>2.5.1.</w:t>
        </w:r>
        <w:r w:rsidR="008C1C86">
          <w:rPr>
            <w:rFonts w:cstheme="minorBidi"/>
            <w:noProof/>
          </w:rPr>
          <w:tab/>
        </w:r>
        <w:r w:rsidR="008C1C86" w:rsidRPr="00D00297">
          <w:rPr>
            <w:rStyle w:val="Hipervnculo"/>
            <w:rFonts w:eastAsia="Times New Roman" w:cs="Arial"/>
            <w:b/>
            <w:noProof/>
            <w:lang w:val="es-ES" w:eastAsia="es-ES"/>
          </w:rPr>
          <w:t>Definición conceptual.</w:t>
        </w:r>
        <w:r w:rsidR="008C1C86">
          <w:rPr>
            <w:noProof/>
            <w:webHidden/>
          </w:rPr>
          <w:tab/>
        </w:r>
        <w:r w:rsidR="008C1C86">
          <w:rPr>
            <w:noProof/>
            <w:webHidden/>
          </w:rPr>
          <w:fldChar w:fldCharType="begin"/>
        </w:r>
        <w:r w:rsidR="008C1C86">
          <w:rPr>
            <w:noProof/>
            <w:webHidden/>
          </w:rPr>
          <w:instrText xml:space="preserve"> PAGEREF _Toc529296534 \h </w:instrText>
        </w:r>
        <w:r w:rsidR="008C1C86">
          <w:rPr>
            <w:noProof/>
            <w:webHidden/>
          </w:rPr>
        </w:r>
        <w:r w:rsidR="008C1C86">
          <w:rPr>
            <w:noProof/>
            <w:webHidden/>
          </w:rPr>
          <w:fldChar w:fldCharType="separate"/>
        </w:r>
        <w:r w:rsidR="009F250B">
          <w:rPr>
            <w:noProof/>
            <w:webHidden/>
          </w:rPr>
          <w:t>- 119 -</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35" w:history="1">
        <w:r w:rsidR="008C1C86" w:rsidRPr="00D00297">
          <w:rPr>
            <w:rStyle w:val="Hipervnculo"/>
            <w:rFonts w:eastAsia="Times New Roman" w:cs="Arial"/>
            <w:b/>
            <w:noProof/>
            <w:lang w:val="es-ES" w:eastAsia="es-ES"/>
          </w:rPr>
          <w:t>2.5.2.</w:t>
        </w:r>
        <w:r w:rsidR="008C1C86">
          <w:rPr>
            <w:rFonts w:cstheme="minorBidi"/>
            <w:noProof/>
          </w:rPr>
          <w:tab/>
        </w:r>
        <w:r w:rsidR="008C1C86" w:rsidRPr="00D00297">
          <w:rPr>
            <w:rStyle w:val="Hipervnculo"/>
            <w:rFonts w:eastAsia="Times New Roman" w:cs="Arial"/>
            <w:b/>
            <w:noProof/>
            <w:lang w:val="es-ES" w:eastAsia="es-ES"/>
          </w:rPr>
          <w:t>Definición Operacional.</w:t>
        </w:r>
        <w:r w:rsidR="008C1C86">
          <w:rPr>
            <w:noProof/>
            <w:webHidden/>
          </w:rPr>
          <w:tab/>
        </w:r>
        <w:r w:rsidR="008C1C86">
          <w:rPr>
            <w:noProof/>
            <w:webHidden/>
          </w:rPr>
          <w:fldChar w:fldCharType="begin"/>
        </w:r>
        <w:r w:rsidR="008C1C86">
          <w:rPr>
            <w:noProof/>
            <w:webHidden/>
          </w:rPr>
          <w:instrText xml:space="preserve"> PAGEREF _Toc529296535 \h </w:instrText>
        </w:r>
        <w:r w:rsidR="008C1C86">
          <w:rPr>
            <w:noProof/>
            <w:webHidden/>
          </w:rPr>
        </w:r>
        <w:r w:rsidR="008C1C86">
          <w:rPr>
            <w:noProof/>
            <w:webHidden/>
          </w:rPr>
          <w:fldChar w:fldCharType="separate"/>
        </w:r>
        <w:r w:rsidR="009F250B">
          <w:rPr>
            <w:noProof/>
            <w:webHidden/>
          </w:rPr>
          <w:t>- 123 -</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36" w:history="1">
        <w:r w:rsidR="008C1C86" w:rsidRPr="00D00297">
          <w:rPr>
            <w:rStyle w:val="Hipervnculo"/>
            <w:rFonts w:cs="Arial"/>
            <w:b/>
            <w:noProof/>
            <w:lang w:val="es-ES"/>
          </w:rPr>
          <w:t>2.6.</w:t>
        </w:r>
        <w:r w:rsidR="008C1C86">
          <w:rPr>
            <w:rFonts w:cstheme="minorBidi"/>
            <w:noProof/>
          </w:rPr>
          <w:tab/>
        </w:r>
        <w:r w:rsidR="008C1C86" w:rsidRPr="00D00297">
          <w:rPr>
            <w:rStyle w:val="Hipervnculo"/>
            <w:rFonts w:cs="Arial"/>
            <w:b/>
            <w:noProof/>
            <w:lang w:val="es-ES"/>
          </w:rPr>
          <w:t>OPERACIONALIZACIÓN DE LAS VARIABLES:</w:t>
        </w:r>
        <w:r w:rsidR="008C1C86">
          <w:rPr>
            <w:noProof/>
            <w:webHidden/>
          </w:rPr>
          <w:tab/>
        </w:r>
        <w:r w:rsidR="008C1C86">
          <w:rPr>
            <w:noProof/>
            <w:webHidden/>
          </w:rPr>
          <w:fldChar w:fldCharType="begin"/>
        </w:r>
        <w:r w:rsidR="008C1C86">
          <w:rPr>
            <w:noProof/>
            <w:webHidden/>
          </w:rPr>
          <w:instrText xml:space="preserve"> PAGEREF _Toc529296536 \h </w:instrText>
        </w:r>
        <w:r w:rsidR="008C1C86">
          <w:rPr>
            <w:noProof/>
            <w:webHidden/>
          </w:rPr>
        </w:r>
        <w:r w:rsidR="008C1C86">
          <w:rPr>
            <w:noProof/>
            <w:webHidden/>
          </w:rPr>
          <w:fldChar w:fldCharType="separate"/>
        </w:r>
        <w:r w:rsidR="009F250B">
          <w:rPr>
            <w:noProof/>
            <w:webHidden/>
          </w:rPr>
          <w:t>126</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37" w:history="1">
        <w:r w:rsidR="008C1C86" w:rsidRPr="00D00297">
          <w:rPr>
            <w:rStyle w:val="Hipervnculo"/>
            <w:rFonts w:cs="Arial"/>
            <w:b/>
            <w:noProof/>
            <w:lang w:val="es-ES"/>
          </w:rPr>
          <w:t>2.8</w:t>
        </w:r>
        <w:r w:rsidR="008C1C86">
          <w:rPr>
            <w:rFonts w:cstheme="minorBidi"/>
            <w:noProof/>
          </w:rPr>
          <w:tab/>
        </w:r>
        <w:r w:rsidR="008C1C86" w:rsidRPr="00D00297">
          <w:rPr>
            <w:rStyle w:val="Hipervnculo"/>
            <w:rFonts w:cs="Arial"/>
            <w:b/>
            <w:noProof/>
            <w:lang w:val="es-ES"/>
          </w:rPr>
          <w:t>.-MATRÍZ DE CONSISTENCIA.</w:t>
        </w:r>
        <w:r w:rsidR="008C1C86">
          <w:rPr>
            <w:noProof/>
            <w:webHidden/>
          </w:rPr>
          <w:tab/>
        </w:r>
        <w:r w:rsidR="008C1C86">
          <w:rPr>
            <w:noProof/>
            <w:webHidden/>
          </w:rPr>
          <w:fldChar w:fldCharType="begin"/>
        </w:r>
        <w:r w:rsidR="008C1C86">
          <w:rPr>
            <w:noProof/>
            <w:webHidden/>
          </w:rPr>
          <w:instrText xml:space="preserve"> PAGEREF _Toc529296537 \h </w:instrText>
        </w:r>
        <w:r w:rsidR="008C1C86">
          <w:rPr>
            <w:noProof/>
            <w:webHidden/>
          </w:rPr>
        </w:r>
        <w:r w:rsidR="008C1C86">
          <w:rPr>
            <w:noProof/>
            <w:webHidden/>
          </w:rPr>
          <w:fldChar w:fldCharType="separate"/>
        </w:r>
        <w:r w:rsidR="009F250B">
          <w:rPr>
            <w:noProof/>
            <w:webHidden/>
          </w:rPr>
          <w:t>136</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38" w:history="1">
        <w:r w:rsidR="008C1C86" w:rsidRPr="00D00297">
          <w:rPr>
            <w:rStyle w:val="Hipervnculo"/>
            <w:rFonts w:cs="Arial"/>
            <w:b/>
            <w:noProof/>
            <w:lang w:val="es-ES"/>
          </w:rPr>
          <w:t>3.1.</w:t>
        </w:r>
        <w:r w:rsidR="008C1C86">
          <w:rPr>
            <w:rFonts w:cstheme="minorBidi"/>
            <w:noProof/>
          </w:rPr>
          <w:tab/>
        </w:r>
        <w:r w:rsidR="008C1C86" w:rsidRPr="00D00297">
          <w:rPr>
            <w:rStyle w:val="Hipervnculo"/>
            <w:rFonts w:cs="Arial"/>
            <w:b/>
            <w:noProof/>
            <w:lang w:val="es-ES"/>
          </w:rPr>
          <w:t>TIPOS DE INVESTIGACIÓN.</w:t>
        </w:r>
        <w:r w:rsidR="008C1C86">
          <w:rPr>
            <w:noProof/>
            <w:webHidden/>
          </w:rPr>
          <w:tab/>
        </w:r>
        <w:r w:rsidR="008C1C86">
          <w:rPr>
            <w:noProof/>
            <w:webHidden/>
          </w:rPr>
          <w:fldChar w:fldCharType="begin"/>
        </w:r>
        <w:r w:rsidR="008C1C86">
          <w:rPr>
            <w:noProof/>
            <w:webHidden/>
          </w:rPr>
          <w:instrText xml:space="preserve"> PAGEREF _Toc529296538 \h </w:instrText>
        </w:r>
        <w:r w:rsidR="008C1C86">
          <w:rPr>
            <w:noProof/>
            <w:webHidden/>
          </w:rPr>
        </w:r>
        <w:r w:rsidR="008C1C86">
          <w:rPr>
            <w:noProof/>
            <w:webHidden/>
          </w:rPr>
          <w:fldChar w:fldCharType="separate"/>
        </w:r>
        <w:r w:rsidR="009F250B">
          <w:rPr>
            <w:noProof/>
            <w:webHidden/>
          </w:rPr>
          <w:t>160</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39" w:history="1">
        <w:r w:rsidR="008C1C86" w:rsidRPr="00D00297">
          <w:rPr>
            <w:rStyle w:val="Hipervnculo"/>
            <w:rFonts w:cs="Arial"/>
            <w:b/>
            <w:noProof/>
            <w:lang w:val="es-ES"/>
          </w:rPr>
          <w:t>3.2.</w:t>
        </w:r>
        <w:r w:rsidR="008C1C86">
          <w:rPr>
            <w:rFonts w:cstheme="minorBidi"/>
            <w:noProof/>
          </w:rPr>
          <w:tab/>
        </w:r>
        <w:r w:rsidR="008C1C86" w:rsidRPr="00D00297">
          <w:rPr>
            <w:rStyle w:val="Hipervnculo"/>
            <w:rFonts w:cs="Arial"/>
            <w:b/>
            <w:noProof/>
            <w:lang w:val="es-ES"/>
          </w:rPr>
          <w:t>POBLACIÓN Y MUESTRA.</w:t>
        </w:r>
        <w:r w:rsidR="008C1C86">
          <w:rPr>
            <w:noProof/>
            <w:webHidden/>
          </w:rPr>
          <w:tab/>
        </w:r>
        <w:r w:rsidR="008C1C86">
          <w:rPr>
            <w:noProof/>
            <w:webHidden/>
          </w:rPr>
          <w:fldChar w:fldCharType="begin"/>
        </w:r>
        <w:r w:rsidR="008C1C86">
          <w:rPr>
            <w:noProof/>
            <w:webHidden/>
          </w:rPr>
          <w:instrText xml:space="preserve"> PAGEREF _Toc529296539 \h </w:instrText>
        </w:r>
        <w:r w:rsidR="008C1C86">
          <w:rPr>
            <w:noProof/>
            <w:webHidden/>
          </w:rPr>
        </w:r>
        <w:r w:rsidR="008C1C86">
          <w:rPr>
            <w:noProof/>
            <w:webHidden/>
          </w:rPr>
          <w:fldChar w:fldCharType="separate"/>
        </w:r>
        <w:r w:rsidR="009F250B">
          <w:rPr>
            <w:noProof/>
            <w:webHidden/>
          </w:rPr>
          <w:t>161</w:t>
        </w:r>
        <w:r w:rsidR="008C1C86">
          <w:rPr>
            <w:noProof/>
            <w:webHidden/>
          </w:rPr>
          <w:fldChar w:fldCharType="end"/>
        </w:r>
      </w:hyperlink>
    </w:p>
    <w:p w:rsidR="008C1C86" w:rsidRDefault="000F7150">
      <w:pPr>
        <w:pStyle w:val="TDC3"/>
        <w:tabs>
          <w:tab w:val="left" w:pos="1320"/>
          <w:tab w:val="right" w:leader="dot" w:pos="8211"/>
        </w:tabs>
        <w:rPr>
          <w:rFonts w:cstheme="minorBidi"/>
          <w:noProof/>
        </w:rPr>
      </w:pPr>
      <w:hyperlink w:anchor="_Toc529296540" w:history="1">
        <w:r w:rsidR="008C1C86" w:rsidRPr="00D00297">
          <w:rPr>
            <w:rStyle w:val="Hipervnculo"/>
            <w:rFonts w:cs="Arial"/>
            <w:b/>
            <w:noProof/>
            <w:lang w:val="es-ES"/>
          </w:rPr>
          <w:t>3.2.1.</w:t>
        </w:r>
        <w:r w:rsidR="008C1C86">
          <w:rPr>
            <w:rFonts w:cstheme="minorBidi"/>
            <w:noProof/>
          </w:rPr>
          <w:tab/>
        </w:r>
        <w:r w:rsidR="008C1C86" w:rsidRPr="00D00297">
          <w:rPr>
            <w:rStyle w:val="Hipervnculo"/>
            <w:rFonts w:cs="Arial"/>
            <w:b/>
            <w:noProof/>
            <w:lang w:val="es-ES"/>
          </w:rPr>
          <w:t>Muestra de la población.</w:t>
        </w:r>
        <w:r w:rsidR="008C1C86">
          <w:rPr>
            <w:noProof/>
            <w:webHidden/>
          </w:rPr>
          <w:tab/>
        </w:r>
        <w:r w:rsidR="008C1C86">
          <w:rPr>
            <w:noProof/>
            <w:webHidden/>
          </w:rPr>
          <w:fldChar w:fldCharType="begin"/>
        </w:r>
        <w:r w:rsidR="008C1C86">
          <w:rPr>
            <w:noProof/>
            <w:webHidden/>
          </w:rPr>
          <w:instrText xml:space="preserve"> PAGEREF _Toc529296540 \h </w:instrText>
        </w:r>
        <w:r w:rsidR="008C1C86">
          <w:rPr>
            <w:noProof/>
            <w:webHidden/>
          </w:rPr>
        </w:r>
        <w:r w:rsidR="008C1C86">
          <w:rPr>
            <w:noProof/>
            <w:webHidden/>
          </w:rPr>
          <w:fldChar w:fldCharType="separate"/>
        </w:r>
        <w:r w:rsidR="009F250B">
          <w:rPr>
            <w:noProof/>
            <w:webHidden/>
          </w:rPr>
          <w:t>162</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41" w:history="1">
        <w:r w:rsidR="008C1C86" w:rsidRPr="00D00297">
          <w:rPr>
            <w:rStyle w:val="Hipervnculo"/>
            <w:rFonts w:cs="Arial"/>
            <w:b/>
            <w:noProof/>
            <w:lang w:val="es-ES"/>
          </w:rPr>
          <w:t>3.3.</w:t>
        </w:r>
        <w:r w:rsidR="008C1C86">
          <w:rPr>
            <w:rFonts w:cstheme="minorBidi"/>
            <w:noProof/>
          </w:rPr>
          <w:tab/>
        </w:r>
        <w:r w:rsidR="008C1C86" w:rsidRPr="00D00297">
          <w:rPr>
            <w:rStyle w:val="Hipervnculo"/>
            <w:rFonts w:cs="Arial"/>
            <w:b/>
            <w:noProof/>
            <w:lang w:val="es-ES"/>
          </w:rPr>
          <w:t>TÉCNICAS E INSTRUMENTOS DE RECOLECCIÓN DE DATOS.</w:t>
        </w:r>
        <w:r w:rsidR="008C1C86">
          <w:rPr>
            <w:noProof/>
            <w:webHidden/>
          </w:rPr>
          <w:tab/>
        </w:r>
        <w:r w:rsidR="008C1C86">
          <w:rPr>
            <w:noProof/>
            <w:webHidden/>
          </w:rPr>
          <w:fldChar w:fldCharType="begin"/>
        </w:r>
        <w:r w:rsidR="008C1C86">
          <w:rPr>
            <w:noProof/>
            <w:webHidden/>
          </w:rPr>
          <w:instrText xml:space="preserve"> PAGEREF _Toc529296541 \h </w:instrText>
        </w:r>
        <w:r w:rsidR="008C1C86">
          <w:rPr>
            <w:noProof/>
            <w:webHidden/>
          </w:rPr>
        </w:r>
        <w:r w:rsidR="008C1C86">
          <w:rPr>
            <w:noProof/>
            <w:webHidden/>
          </w:rPr>
          <w:fldChar w:fldCharType="separate"/>
        </w:r>
        <w:r w:rsidR="009F250B">
          <w:rPr>
            <w:noProof/>
            <w:webHidden/>
          </w:rPr>
          <w:t>163</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42" w:history="1">
        <w:r w:rsidR="008C1C86" w:rsidRPr="00D00297">
          <w:rPr>
            <w:rStyle w:val="Hipervnculo"/>
            <w:rFonts w:cs="Arial"/>
            <w:b/>
            <w:noProof/>
            <w:lang w:val="es-ES"/>
          </w:rPr>
          <w:t>3.4.</w:t>
        </w:r>
        <w:r w:rsidR="008C1C86">
          <w:rPr>
            <w:rFonts w:cstheme="minorBidi"/>
            <w:noProof/>
          </w:rPr>
          <w:tab/>
        </w:r>
        <w:r w:rsidR="008C1C86" w:rsidRPr="00D00297">
          <w:rPr>
            <w:rStyle w:val="Hipervnculo"/>
            <w:rFonts w:cs="Arial"/>
            <w:b/>
            <w:noProof/>
            <w:lang w:val="es-ES"/>
          </w:rPr>
          <w:t>VALIDACIÓN Y CONFIABILIDAD DEL INSTRUMENTO.</w:t>
        </w:r>
        <w:r w:rsidR="008C1C86">
          <w:rPr>
            <w:noProof/>
            <w:webHidden/>
          </w:rPr>
          <w:tab/>
        </w:r>
        <w:r w:rsidR="008C1C86">
          <w:rPr>
            <w:noProof/>
            <w:webHidden/>
          </w:rPr>
          <w:fldChar w:fldCharType="begin"/>
        </w:r>
        <w:r w:rsidR="008C1C86">
          <w:rPr>
            <w:noProof/>
            <w:webHidden/>
          </w:rPr>
          <w:instrText xml:space="preserve"> PAGEREF _Toc529296542 \h </w:instrText>
        </w:r>
        <w:r w:rsidR="008C1C86">
          <w:rPr>
            <w:noProof/>
            <w:webHidden/>
          </w:rPr>
        </w:r>
        <w:r w:rsidR="008C1C86">
          <w:rPr>
            <w:noProof/>
            <w:webHidden/>
          </w:rPr>
          <w:fldChar w:fldCharType="separate"/>
        </w:r>
        <w:r w:rsidR="009F250B">
          <w:rPr>
            <w:noProof/>
            <w:webHidden/>
          </w:rPr>
          <w:t>165</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43" w:history="1">
        <w:r w:rsidR="008C1C86" w:rsidRPr="00D00297">
          <w:rPr>
            <w:rStyle w:val="Hipervnculo"/>
            <w:rFonts w:cs="Arial"/>
            <w:b/>
            <w:noProof/>
            <w:lang w:val="es-ES"/>
          </w:rPr>
          <w:t>3.5.</w:t>
        </w:r>
        <w:r w:rsidR="008C1C86">
          <w:rPr>
            <w:rFonts w:cstheme="minorBidi"/>
            <w:noProof/>
          </w:rPr>
          <w:tab/>
        </w:r>
        <w:r w:rsidR="008C1C86" w:rsidRPr="00D00297">
          <w:rPr>
            <w:rStyle w:val="Hipervnculo"/>
            <w:rFonts w:cs="Arial"/>
            <w:b/>
            <w:noProof/>
            <w:lang w:val="es-ES"/>
          </w:rPr>
          <w:t>MÉTODOS Y PROCEDIMIENTOS PARA LA RECOLECCIÓN DE DATOS</w:t>
        </w:r>
        <w:r w:rsidR="008C1C86">
          <w:rPr>
            <w:noProof/>
            <w:webHidden/>
          </w:rPr>
          <w:tab/>
        </w:r>
        <w:r w:rsidR="008C1C86">
          <w:rPr>
            <w:noProof/>
            <w:webHidden/>
          </w:rPr>
          <w:fldChar w:fldCharType="begin"/>
        </w:r>
        <w:r w:rsidR="008C1C86">
          <w:rPr>
            <w:noProof/>
            <w:webHidden/>
          </w:rPr>
          <w:instrText xml:space="preserve"> PAGEREF _Toc529296543 \h </w:instrText>
        </w:r>
        <w:r w:rsidR="008C1C86">
          <w:rPr>
            <w:noProof/>
            <w:webHidden/>
          </w:rPr>
        </w:r>
        <w:r w:rsidR="008C1C86">
          <w:rPr>
            <w:noProof/>
            <w:webHidden/>
          </w:rPr>
          <w:fldChar w:fldCharType="separate"/>
        </w:r>
        <w:r w:rsidR="009F250B">
          <w:rPr>
            <w:noProof/>
            <w:webHidden/>
          </w:rPr>
          <w:t>166</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44" w:history="1">
        <w:r w:rsidR="008C1C86" w:rsidRPr="00D00297">
          <w:rPr>
            <w:rStyle w:val="Hipervnculo"/>
            <w:rFonts w:cs="Arial"/>
            <w:b/>
            <w:noProof/>
            <w:lang w:val="es-ES"/>
          </w:rPr>
          <w:t>3.6.</w:t>
        </w:r>
        <w:r w:rsidR="008C1C86">
          <w:rPr>
            <w:rFonts w:cstheme="minorBidi"/>
            <w:noProof/>
          </w:rPr>
          <w:tab/>
        </w:r>
        <w:r w:rsidR="008C1C86" w:rsidRPr="00D00297">
          <w:rPr>
            <w:rStyle w:val="Hipervnculo"/>
            <w:rFonts w:cs="Arial"/>
            <w:b/>
            <w:noProof/>
            <w:lang w:val="es-ES"/>
          </w:rPr>
          <w:t>ANÁLISIS ESTADÍSTICOS Y REPRESENTACIÓN DE LOS RESULTADOS</w:t>
        </w:r>
        <w:r w:rsidR="008C1C86">
          <w:rPr>
            <w:noProof/>
            <w:webHidden/>
          </w:rPr>
          <w:tab/>
        </w:r>
        <w:r w:rsidR="008C1C86">
          <w:rPr>
            <w:noProof/>
            <w:webHidden/>
          </w:rPr>
          <w:fldChar w:fldCharType="begin"/>
        </w:r>
        <w:r w:rsidR="008C1C86">
          <w:rPr>
            <w:noProof/>
            <w:webHidden/>
          </w:rPr>
          <w:instrText xml:space="preserve"> PAGEREF _Toc529296544 \h </w:instrText>
        </w:r>
        <w:r w:rsidR="008C1C86">
          <w:rPr>
            <w:noProof/>
            <w:webHidden/>
          </w:rPr>
        </w:r>
        <w:r w:rsidR="008C1C86">
          <w:rPr>
            <w:noProof/>
            <w:webHidden/>
          </w:rPr>
          <w:fldChar w:fldCharType="separate"/>
        </w:r>
        <w:r w:rsidR="009F250B">
          <w:rPr>
            <w:noProof/>
            <w:webHidden/>
          </w:rPr>
          <w:t>168</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45" w:history="1">
        <w:r w:rsidR="008C1C86" w:rsidRPr="00D00297">
          <w:rPr>
            <w:rStyle w:val="Hipervnculo"/>
            <w:rFonts w:cs="Arial"/>
            <w:b/>
            <w:noProof/>
            <w:lang w:val="es-ES"/>
          </w:rPr>
          <w:t>4.1.</w:t>
        </w:r>
        <w:r w:rsidR="008C1C86">
          <w:rPr>
            <w:rFonts w:cstheme="minorBidi"/>
            <w:noProof/>
          </w:rPr>
          <w:tab/>
        </w:r>
        <w:r w:rsidR="008C1C86" w:rsidRPr="00D00297">
          <w:rPr>
            <w:rStyle w:val="Hipervnculo"/>
            <w:rFonts w:cs="Arial"/>
            <w:b/>
            <w:noProof/>
            <w:lang w:val="es-ES"/>
          </w:rPr>
          <w:t>PRESENTACIÓN Y ANÁLISIS DE LA INFORMACIÓN.</w:t>
        </w:r>
        <w:r w:rsidR="008C1C86">
          <w:rPr>
            <w:noProof/>
            <w:webHidden/>
          </w:rPr>
          <w:tab/>
        </w:r>
        <w:r w:rsidR="008C1C86">
          <w:rPr>
            <w:noProof/>
            <w:webHidden/>
          </w:rPr>
          <w:fldChar w:fldCharType="begin"/>
        </w:r>
        <w:r w:rsidR="008C1C86">
          <w:rPr>
            <w:noProof/>
            <w:webHidden/>
          </w:rPr>
          <w:instrText xml:space="preserve"> PAGEREF _Toc529296545 \h </w:instrText>
        </w:r>
        <w:r w:rsidR="008C1C86">
          <w:rPr>
            <w:noProof/>
            <w:webHidden/>
          </w:rPr>
        </w:r>
        <w:r w:rsidR="008C1C86">
          <w:rPr>
            <w:noProof/>
            <w:webHidden/>
          </w:rPr>
          <w:fldChar w:fldCharType="separate"/>
        </w:r>
        <w:r w:rsidR="009F250B">
          <w:rPr>
            <w:noProof/>
            <w:webHidden/>
          </w:rPr>
          <w:t>169</w:t>
        </w:r>
        <w:r w:rsidR="008C1C86">
          <w:rPr>
            <w:noProof/>
            <w:webHidden/>
          </w:rPr>
          <w:fldChar w:fldCharType="end"/>
        </w:r>
      </w:hyperlink>
    </w:p>
    <w:p w:rsidR="008C1C86" w:rsidRDefault="000F7150">
      <w:pPr>
        <w:pStyle w:val="TDC2"/>
        <w:tabs>
          <w:tab w:val="left" w:pos="880"/>
          <w:tab w:val="right" w:leader="dot" w:pos="8211"/>
        </w:tabs>
        <w:rPr>
          <w:rFonts w:cstheme="minorBidi"/>
          <w:noProof/>
        </w:rPr>
      </w:pPr>
      <w:hyperlink w:anchor="_Toc529296546" w:history="1">
        <w:r w:rsidR="008C1C86" w:rsidRPr="00D00297">
          <w:rPr>
            <w:rStyle w:val="Hipervnculo"/>
            <w:rFonts w:cs="Arial"/>
            <w:b/>
            <w:noProof/>
            <w:lang w:val="es-ES"/>
          </w:rPr>
          <w:t>4.2.</w:t>
        </w:r>
        <w:r w:rsidR="008C1C86">
          <w:rPr>
            <w:rFonts w:cstheme="minorBidi"/>
            <w:noProof/>
          </w:rPr>
          <w:tab/>
        </w:r>
        <w:r w:rsidR="008C1C86" w:rsidRPr="00D00297">
          <w:rPr>
            <w:rStyle w:val="Hipervnculo"/>
            <w:rFonts w:cs="Arial"/>
            <w:b/>
            <w:noProof/>
            <w:lang w:val="es-ES"/>
          </w:rPr>
          <w:t>DISCUSIÓN DE RESULTADOS.</w:t>
        </w:r>
        <w:r w:rsidR="008C1C86">
          <w:rPr>
            <w:noProof/>
            <w:webHidden/>
          </w:rPr>
          <w:tab/>
        </w:r>
        <w:r w:rsidR="008C1C86">
          <w:rPr>
            <w:noProof/>
            <w:webHidden/>
          </w:rPr>
          <w:fldChar w:fldCharType="begin"/>
        </w:r>
        <w:r w:rsidR="008C1C86">
          <w:rPr>
            <w:noProof/>
            <w:webHidden/>
          </w:rPr>
          <w:instrText xml:space="preserve"> PAGEREF _Toc529296546 \h </w:instrText>
        </w:r>
        <w:r w:rsidR="008C1C86">
          <w:rPr>
            <w:noProof/>
            <w:webHidden/>
          </w:rPr>
        </w:r>
        <w:r w:rsidR="008C1C86">
          <w:rPr>
            <w:noProof/>
            <w:webHidden/>
          </w:rPr>
          <w:fldChar w:fldCharType="separate"/>
        </w:r>
        <w:r w:rsidR="009F250B">
          <w:rPr>
            <w:noProof/>
            <w:webHidden/>
          </w:rPr>
          <w:t>204</w:t>
        </w:r>
        <w:r w:rsidR="008C1C86">
          <w:rPr>
            <w:noProof/>
            <w:webHidden/>
          </w:rPr>
          <w:fldChar w:fldCharType="end"/>
        </w:r>
      </w:hyperlink>
    </w:p>
    <w:p w:rsidR="008C1C86" w:rsidRDefault="000F7150">
      <w:pPr>
        <w:pStyle w:val="TDC2"/>
        <w:tabs>
          <w:tab w:val="right" w:leader="dot" w:pos="8211"/>
        </w:tabs>
        <w:rPr>
          <w:rFonts w:cstheme="minorBidi"/>
          <w:noProof/>
        </w:rPr>
      </w:pPr>
      <w:hyperlink w:anchor="_Toc529296547" w:history="1">
        <w:r w:rsidR="008C1C86" w:rsidRPr="00D00297">
          <w:rPr>
            <w:rStyle w:val="Hipervnculo"/>
            <w:rFonts w:ascii="Arial" w:eastAsia="Calibri" w:hAnsi="Arial" w:cs="Arial"/>
            <w:noProof/>
            <w:kern w:val="2"/>
            <w:lang w:val="es-ES"/>
          </w:rPr>
          <w:t>CONCLUSIONES DE LA INVESTIGACIÓN.</w:t>
        </w:r>
        <w:r w:rsidR="008C1C86">
          <w:rPr>
            <w:noProof/>
            <w:webHidden/>
          </w:rPr>
          <w:tab/>
        </w:r>
        <w:r w:rsidR="008C1C86">
          <w:rPr>
            <w:noProof/>
            <w:webHidden/>
          </w:rPr>
          <w:fldChar w:fldCharType="begin"/>
        </w:r>
        <w:r w:rsidR="008C1C86">
          <w:rPr>
            <w:noProof/>
            <w:webHidden/>
          </w:rPr>
          <w:instrText xml:space="preserve"> PAGEREF _Toc529296547 \h </w:instrText>
        </w:r>
        <w:r w:rsidR="008C1C86">
          <w:rPr>
            <w:noProof/>
            <w:webHidden/>
          </w:rPr>
        </w:r>
        <w:r w:rsidR="008C1C86">
          <w:rPr>
            <w:noProof/>
            <w:webHidden/>
          </w:rPr>
          <w:fldChar w:fldCharType="separate"/>
        </w:r>
        <w:r w:rsidR="009F250B">
          <w:rPr>
            <w:noProof/>
            <w:webHidden/>
          </w:rPr>
          <w:t>214</w:t>
        </w:r>
        <w:r w:rsidR="008C1C86">
          <w:rPr>
            <w:noProof/>
            <w:webHidden/>
          </w:rPr>
          <w:fldChar w:fldCharType="end"/>
        </w:r>
      </w:hyperlink>
    </w:p>
    <w:p w:rsidR="008C1C86" w:rsidRDefault="000F7150">
      <w:pPr>
        <w:pStyle w:val="TDC2"/>
        <w:tabs>
          <w:tab w:val="right" w:leader="dot" w:pos="8211"/>
        </w:tabs>
        <w:rPr>
          <w:rFonts w:cstheme="minorBidi"/>
          <w:noProof/>
        </w:rPr>
      </w:pPr>
      <w:hyperlink w:anchor="_Toc529296548" w:history="1">
        <w:r w:rsidR="008C1C86" w:rsidRPr="00D00297">
          <w:rPr>
            <w:rStyle w:val="Hipervnculo"/>
            <w:rFonts w:ascii="Arial" w:eastAsia="Calibri" w:hAnsi="Arial" w:cs="Arial"/>
            <w:noProof/>
            <w:kern w:val="2"/>
            <w:lang w:val="es-ES" w:eastAsia="ar-SA"/>
          </w:rPr>
          <w:t>REFERENCIAS BIBLIOGRÁFICAS.</w:t>
        </w:r>
        <w:r w:rsidR="008C1C86">
          <w:rPr>
            <w:noProof/>
            <w:webHidden/>
          </w:rPr>
          <w:tab/>
        </w:r>
        <w:r w:rsidR="008C1C86">
          <w:rPr>
            <w:noProof/>
            <w:webHidden/>
          </w:rPr>
          <w:fldChar w:fldCharType="begin"/>
        </w:r>
        <w:r w:rsidR="008C1C86">
          <w:rPr>
            <w:noProof/>
            <w:webHidden/>
          </w:rPr>
          <w:instrText xml:space="preserve"> PAGEREF _Toc529296548 \h </w:instrText>
        </w:r>
        <w:r w:rsidR="008C1C86">
          <w:rPr>
            <w:noProof/>
            <w:webHidden/>
          </w:rPr>
        </w:r>
        <w:r w:rsidR="008C1C86">
          <w:rPr>
            <w:noProof/>
            <w:webHidden/>
          </w:rPr>
          <w:fldChar w:fldCharType="separate"/>
        </w:r>
        <w:r w:rsidR="009F250B">
          <w:rPr>
            <w:noProof/>
            <w:webHidden/>
          </w:rPr>
          <w:t>225</w:t>
        </w:r>
        <w:r w:rsidR="008C1C86">
          <w:rPr>
            <w:noProof/>
            <w:webHidden/>
          </w:rPr>
          <w:fldChar w:fldCharType="end"/>
        </w:r>
      </w:hyperlink>
    </w:p>
    <w:p w:rsidR="008C1C86" w:rsidRDefault="000F7150">
      <w:pPr>
        <w:pStyle w:val="TDC2"/>
        <w:tabs>
          <w:tab w:val="right" w:leader="dot" w:pos="8211"/>
        </w:tabs>
        <w:rPr>
          <w:rFonts w:cstheme="minorBidi"/>
          <w:noProof/>
        </w:rPr>
      </w:pPr>
      <w:hyperlink w:anchor="_Toc529296549" w:history="1">
        <w:r w:rsidR="008C1C86" w:rsidRPr="00D00297">
          <w:rPr>
            <w:rStyle w:val="Hipervnculo"/>
            <w:rFonts w:ascii="Arial" w:eastAsia="Calibri" w:hAnsi="Arial" w:cs="Arial"/>
            <w:noProof/>
            <w:kern w:val="2"/>
            <w:lang w:eastAsia="ar-SA"/>
          </w:rPr>
          <w:t>ANEXOS.</w:t>
        </w:r>
        <w:r w:rsidR="008C1C86">
          <w:rPr>
            <w:noProof/>
            <w:webHidden/>
          </w:rPr>
          <w:tab/>
        </w:r>
        <w:r w:rsidR="008C1C86">
          <w:rPr>
            <w:noProof/>
            <w:webHidden/>
          </w:rPr>
          <w:fldChar w:fldCharType="begin"/>
        </w:r>
        <w:r w:rsidR="008C1C86">
          <w:rPr>
            <w:noProof/>
            <w:webHidden/>
          </w:rPr>
          <w:instrText xml:space="preserve"> PAGEREF _Toc529296549 \h </w:instrText>
        </w:r>
        <w:r w:rsidR="008C1C86">
          <w:rPr>
            <w:noProof/>
            <w:webHidden/>
          </w:rPr>
        </w:r>
        <w:r w:rsidR="008C1C86">
          <w:rPr>
            <w:noProof/>
            <w:webHidden/>
          </w:rPr>
          <w:fldChar w:fldCharType="separate"/>
        </w:r>
        <w:r w:rsidR="009F250B">
          <w:rPr>
            <w:noProof/>
            <w:webHidden/>
          </w:rPr>
          <w:t>230</w:t>
        </w:r>
        <w:r w:rsidR="008C1C86">
          <w:rPr>
            <w:noProof/>
            <w:webHidden/>
          </w:rPr>
          <w:fldChar w:fldCharType="end"/>
        </w:r>
      </w:hyperlink>
    </w:p>
    <w:p w:rsidR="003500EC" w:rsidRPr="003500EC" w:rsidRDefault="003500EC" w:rsidP="003500EC">
      <w:pPr>
        <w:pStyle w:val="Ttulo1"/>
        <w:spacing w:line="360" w:lineRule="auto"/>
        <w:jc w:val="center"/>
        <w:rPr>
          <w:sz w:val="24"/>
          <w:szCs w:val="24"/>
        </w:rPr>
      </w:pPr>
      <w:r w:rsidRPr="003500EC">
        <w:rPr>
          <w:rFonts w:ascii="Arial" w:hAnsi="Arial" w:cs="Arial"/>
          <w:bCs w:val="0"/>
          <w:sz w:val="24"/>
          <w:szCs w:val="24"/>
          <w:lang w:val="en-US"/>
        </w:rPr>
        <w:fldChar w:fldCharType="end"/>
      </w:r>
      <w:r w:rsidRPr="003500EC">
        <w:rPr>
          <w:sz w:val="24"/>
          <w:szCs w:val="24"/>
        </w:rPr>
        <w:t xml:space="preserve"> </w:t>
      </w:r>
    </w:p>
    <w:p w:rsidR="006302F4" w:rsidRPr="003500EC" w:rsidRDefault="006302F4" w:rsidP="003500EC">
      <w:pPr>
        <w:spacing w:line="360" w:lineRule="auto"/>
        <w:rPr>
          <w:sz w:val="24"/>
          <w:szCs w:val="24"/>
        </w:rPr>
      </w:pPr>
    </w:p>
    <w:p w:rsidR="003500EC" w:rsidRPr="003500EC" w:rsidRDefault="003500EC" w:rsidP="003500EC">
      <w:pPr>
        <w:spacing w:line="360" w:lineRule="auto"/>
        <w:rPr>
          <w:rFonts w:ascii="Arial" w:hAnsi="Arial" w:cs="Arial"/>
          <w:b/>
          <w:sz w:val="24"/>
          <w:szCs w:val="24"/>
          <w:u w:val="single"/>
        </w:rPr>
        <w:sectPr w:rsidR="003500EC" w:rsidRPr="003500EC" w:rsidSect="004F34B0">
          <w:footerReference w:type="default" r:id="rId12"/>
          <w:pgSz w:w="11907" w:h="16839"/>
          <w:pgMar w:top="1418" w:right="1418" w:bottom="1418" w:left="2268" w:header="709" w:footer="709" w:gutter="0"/>
          <w:pgNumType w:fmt="upperRoman" w:start="1"/>
          <w:cols w:space="720"/>
        </w:sectPr>
      </w:pPr>
    </w:p>
    <w:p w:rsidR="006302F4" w:rsidRPr="00B639BD" w:rsidRDefault="006302F4" w:rsidP="00B639BD">
      <w:pPr>
        <w:jc w:val="center"/>
        <w:rPr>
          <w:rFonts w:ascii="Arial" w:hAnsi="Arial" w:cs="Arial"/>
          <w:b/>
          <w:sz w:val="28"/>
        </w:rPr>
      </w:pPr>
      <w:bookmarkStart w:id="19" w:name="_Toc504481343"/>
      <w:r w:rsidRPr="00B639BD">
        <w:rPr>
          <w:rFonts w:ascii="Arial" w:hAnsi="Arial" w:cs="Arial"/>
          <w:b/>
          <w:sz w:val="28"/>
        </w:rPr>
        <w:lastRenderedPageBreak/>
        <w:t>CAPÍTULO I.</w:t>
      </w:r>
      <w:bookmarkEnd w:id="19"/>
    </w:p>
    <w:p w:rsidR="006302F4" w:rsidRDefault="00AA3D82" w:rsidP="00B639BD">
      <w:pPr>
        <w:jc w:val="center"/>
        <w:rPr>
          <w:rFonts w:ascii="Arial" w:hAnsi="Arial" w:cs="Arial"/>
          <w:b/>
          <w:sz w:val="28"/>
        </w:rPr>
      </w:pPr>
      <w:bookmarkStart w:id="20" w:name="_Toc504481344"/>
      <w:r w:rsidRPr="00B639BD">
        <w:rPr>
          <w:rFonts w:ascii="Arial" w:hAnsi="Arial" w:cs="Arial"/>
          <w:b/>
          <w:sz w:val="28"/>
        </w:rPr>
        <w:t>EL PROBLEMA DE LA INVESTIGACIÓN</w:t>
      </w:r>
      <w:r w:rsidR="006302F4" w:rsidRPr="00B639BD">
        <w:rPr>
          <w:rFonts w:ascii="Arial" w:hAnsi="Arial" w:cs="Arial"/>
          <w:b/>
          <w:sz w:val="28"/>
        </w:rPr>
        <w:t>.</w:t>
      </w:r>
      <w:bookmarkEnd w:id="20"/>
    </w:p>
    <w:p w:rsidR="00B639BD" w:rsidRDefault="00B639BD" w:rsidP="00B639BD">
      <w:pPr>
        <w:jc w:val="center"/>
      </w:pPr>
    </w:p>
    <w:p w:rsidR="006302F4" w:rsidRDefault="006302F4" w:rsidP="00B639BD">
      <w:pPr>
        <w:pStyle w:val="Ttulo2"/>
        <w:numPr>
          <w:ilvl w:val="1"/>
          <w:numId w:val="4"/>
        </w:numPr>
        <w:ind w:left="851" w:hanging="567"/>
        <w:rPr>
          <w:rFonts w:ascii="Arial" w:eastAsia="Calibri" w:hAnsi="Arial" w:cs="Arial"/>
          <w:color w:val="000000" w:themeColor="text1"/>
          <w:sz w:val="24"/>
          <w:szCs w:val="24"/>
        </w:rPr>
      </w:pPr>
      <w:bookmarkStart w:id="21" w:name="_Toc504481345"/>
      <w:bookmarkStart w:id="22" w:name="_Toc505248361"/>
      <w:bookmarkStart w:id="23" w:name="_Toc529296500"/>
      <w:r>
        <w:rPr>
          <w:rFonts w:ascii="Arial" w:eastAsia="Calibri" w:hAnsi="Arial" w:cs="Arial"/>
          <w:color w:val="000000" w:themeColor="text1"/>
          <w:sz w:val="24"/>
          <w:szCs w:val="24"/>
        </w:rPr>
        <w:t>REALIDAD PROBLEMÁTICA.</w:t>
      </w:r>
      <w:bookmarkEnd w:id="21"/>
      <w:bookmarkEnd w:id="22"/>
      <w:bookmarkEnd w:id="23"/>
    </w:p>
    <w:p w:rsidR="0044339A" w:rsidRDefault="0044339A" w:rsidP="0044339A">
      <w:pPr>
        <w:suppressAutoHyphens/>
        <w:ind w:left="284"/>
        <w:jc w:val="both"/>
        <w:rPr>
          <w:rFonts w:eastAsia="SimSun" w:cs="Arial"/>
          <w:kern w:val="2"/>
          <w:szCs w:val="24"/>
          <w:lang w:val="es-ES"/>
        </w:rPr>
      </w:pPr>
    </w:p>
    <w:p w:rsidR="006302F4" w:rsidRPr="0044339A" w:rsidRDefault="006302F4" w:rsidP="0044339A">
      <w:pPr>
        <w:suppressAutoHyphens/>
        <w:spacing w:line="480" w:lineRule="auto"/>
        <w:ind w:left="284"/>
        <w:jc w:val="both"/>
        <w:rPr>
          <w:rFonts w:ascii="Arial" w:eastAsia="SimSun" w:hAnsi="Arial" w:cs="Arial"/>
          <w:kern w:val="2"/>
          <w:sz w:val="24"/>
          <w:szCs w:val="24"/>
          <w:lang w:val="es-ES" w:eastAsia="hi-IN" w:bidi="hi-IN"/>
        </w:rPr>
      </w:pPr>
      <w:r w:rsidRPr="0044339A">
        <w:rPr>
          <w:rFonts w:ascii="Arial" w:eastAsia="SimSun" w:hAnsi="Arial" w:cs="Arial"/>
          <w:kern w:val="2"/>
          <w:sz w:val="24"/>
          <w:szCs w:val="24"/>
          <w:lang w:val="es-ES"/>
        </w:rPr>
        <w:t>La presente investigación tiene como finalidad delimitar una solución justificada al grave problema que atraviesan los sentenciados a 30 años a más sin derecho de algún beneficio penitenciario ni de gracia entre otros, por este delito en los casos de adolescentes femeninas de 13 años, donde existe relación sentimental, consentimiento, ningún tipo de violencia en contra de la adolescente, la a</w:t>
      </w:r>
      <w:r w:rsidRPr="0044339A">
        <w:rPr>
          <w:rFonts w:ascii="Arial" w:eastAsia="SimSun" w:hAnsi="Arial" w:cs="Arial"/>
          <w:kern w:val="2"/>
          <w:sz w:val="24"/>
          <w:szCs w:val="24"/>
          <w:lang w:val="es-ES" w:eastAsia="hi-IN" w:bidi="hi-IN"/>
        </w:rPr>
        <w:t xml:space="preserve">fectación psicológica mínima de esta, </w:t>
      </w:r>
      <w:r w:rsidRPr="0044339A">
        <w:rPr>
          <w:rFonts w:ascii="Arial" w:eastAsia="SimSun" w:hAnsi="Arial" w:cs="Arial"/>
          <w:kern w:val="2"/>
          <w:sz w:val="24"/>
          <w:szCs w:val="24"/>
          <w:lang w:val="es-ES"/>
        </w:rPr>
        <w:t>y que las relaciones sexuales tengan como finalidad crear una familia</w:t>
      </w:r>
      <w:r w:rsidR="001B56FE" w:rsidRPr="0044339A">
        <w:rPr>
          <w:rFonts w:ascii="Arial" w:eastAsia="SimSun" w:hAnsi="Arial" w:cs="Arial"/>
          <w:kern w:val="2"/>
          <w:sz w:val="24"/>
          <w:szCs w:val="24"/>
          <w:lang w:val="es-ES" w:eastAsia="hi-IN" w:bidi="hi-IN"/>
        </w:rPr>
        <w:t xml:space="preserve">, protegiendo dicha institución conforme lo establece la </w:t>
      </w:r>
      <w:r w:rsidR="001B56FE" w:rsidRPr="0044339A">
        <w:rPr>
          <w:rFonts w:ascii="Arial" w:eastAsia="SimSun" w:hAnsi="Arial" w:cs="Arial"/>
          <w:b/>
          <w:kern w:val="2"/>
          <w:sz w:val="24"/>
          <w:szCs w:val="24"/>
          <w:lang w:val="es-ES" w:eastAsia="hi-IN" w:bidi="hi-IN"/>
        </w:rPr>
        <w:t>Constitución Política del Perú</w:t>
      </w:r>
      <w:r w:rsidR="001A6EAB" w:rsidRPr="0044339A">
        <w:rPr>
          <w:rFonts w:ascii="Arial" w:eastAsia="SimSun" w:hAnsi="Arial" w:cs="Arial"/>
          <w:b/>
          <w:kern w:val="2"/>
          <w:sz w:val="24"/>
          <w:szCs w:val="24"/>
          <w:lang w:val="es-ES" w:eastAsia="hi-IN" w:bidi="hi-IN"/>
        </w:rPr>
        <w:t xml:space="preserve"> ( aprobada por referéndum el 31 de octubre de 1993; promulgada el 29 de diciembre de 1993 y en vigencia desde el 31 de  diciembre del 1993)</w:t>
      </w:r>
      <w:r w:rsidR="001B56FE" w:rsidRPr="0044339A">
        <w:rPr>
          <w:rFonts w:ascii="Arial" w:eastAsia="SimSun" w:hAnsi="Arial" w:cs="Arial"/>
          <w:b/>
          <w:kern w:val="2"/>
          <w:sz w:val="24"/>
          <w:szCs w:val="24"/>
          <w:lang w:val="es-ES" w:eastAsia="hi-IN" w:bidi="hi-IN"/>
        </w:rPr>
        <w:t xml:space="preserve"> en su artículo 4 y 6</w:t>
      </w:r>
      <w:r w:rsidR="001B56FE" w:rsidRPr="0044339A">
        <w:rPr>
          <w:rFonts w:ascii="Arial" w:eastAsia="SimSun" w:hAnsi="Arial" w:cs="Arial"/>
          <w:kern w:val="2"/>
          <w:sz w:val="24"/>
          <w:szCs w:val="24"/>
          <w:lang w:val="es-ES" w:eastAsia="hi-IN" w:bidi="hi-IN"/>
        </w:rPr>
        <w:t xml:space="preserve"> de dicha normar constitucional.</w:t>
      </w:r>
    </w:p>
    <w:p w:rsidR="0044339A" w:rsidRPr="0044339A" w:rsidRDefault="0044339A" w:rsidP="0044339A">
      <w:pPr>
        <w:suppressAutoHyphens/>
        <w:ind w:left="284"/>
        <w:jc w:val="both"/>
        <w:rPr>
          <w:rFonts w:eastAsia="SimSun" w:cs="Arial"/>
          <w:kern w:val="2"/>
          <w:szCs w:val="24"/>
          <w:lang w:val="es-ES" w:eastAsia="hi-IN" w:bidi="hi-IN"/>
        </w:rPr>
      </w:pPr>
    </w:p>
    <w:p w:rsidR="001B56FE" w:rsidRDefault="001B56FE" w:rsidP="00D110AF">
      <w:pPr>
        <w:pStyle w:val="Prrafodelista"/>
        <w:suppressAutoHyphens/>
        <w:ind w:left="1191" w:right="113" w:firstLine="0"/>
        <w:jc w:val="both"/>
      </w:pPr>
      <w:r>
        <w:t>Artículo 4°.- La comunidad y el Estado protegen especialmente al niño, al adolescente, a la madre y al anciano en situación de abandono. También protegen a la familia y promueven el matrimonio. Reconocen a estos últimos como institutos naturales y fundamentales de la sociedad.</w:t>
      </w:r>
      <w:r w:rsidR="00D110AF">
        <w:t xml:space="preserve"> </w:t>
      </w:r>
      <w:r>
        <w:t>Artículo 6°.- La política nacional de población tiene como objetivo difundir y promover la paternidad y maternidad responsables. Reconoce el derecho de las familias y de las personas a decidir.</w:t>
      </w:r>
    </w:p>
    <w:p w:rsidR="001A6EAB" w:rsidRPr="001A6EAB" w:rsidRDefault="001A6EAB" w:rsidP="001A6EAB">
      <w:pPr>
        <w:suppressAutoHyphens/>
        <w:spacing w:line="480" w:lineRule="auto"/>
        <w:ind w:right="113"/>
        <w:jc w:val="both"/>
        <w:rPr>
          <w:rFonts w:ascii="Arial" w:eastAsia="Calibri" w:hAnsi="Arial" w:cs="Arial"/>
          <w:sz w:val="24"/>
          <w:szCs w:val="24"/>
        </w:rPr>
      </w:pPr>
      <w:r w:rsidRPr="001A6EAB">
        <w:rPr>
          <w:rFonts w:ascii="Arial" w:hAnsi="Arial" w:cs="Arial"/>
          <w:sz w:val="24"/>
          <w:szCs w:val="24"/>
        </w:rPr>
        <w:lastRenderedPageBreak/>
        <w:t>De lo antes descrito</w:t>
      </w:r>
      <w:r>
        <w:rPr>
          <w:rFonts w:ascii="Arial" w:hAnsi="Arial" w:cs="Arial"/>
          <w:sz w:val="24"/>
          <w:szCs w:val="24"/>
        </w:rPr>
        <w:t xml:space="preserve"> se desprende que el Estado está obligado a defender a la familia</w:t>
      </w:r>
      <w:r w:rsidR="0044339A">
        <w:rPr>
          <w:rFonts w:ascii="Arial" w:hAnsi="Arial" w:cs="Arial"/>
          <w:sz w:val="24"/>
          <w:szCs w:val="24"/>
        </w:rPr>
        <w:t xml:space="preserve"> como un instituto fundamental de la sociedad</w:t>
      </w:r>
      <w:r>
        <w:rPr>
          <w:rFonts w:ascii="Arial" w:hAnsi="Arial" w:cs="Arial"/>
          <w:sz w:val="24"/>
          <w:szCs w:val="24"/>
        </w:rPr>
        <w:t xml:space="preserve">, al adolescente en situación de abandono, a través de sus diferentes </w:t>
      </w:r>
      <w:r w:rsidR="0044339A">
        <w:rPr>
          <w:rFonts w:ascii="Arial" w:hAnsi="Arial" w:cs="Arial"/>
          <w:sz w:val="24"/>
          <w:szCs w:val="24"/>
        </w:rPr>
        <w:t xml:space="preserve">entidades </w:t>
      </w:r>
      <w:r>
        <w:rPr>
          <w:rFonts w:ascii="Arial" w:hAnsi="Arial" w:cs="Arial"/>
          <w:sz w:val="24"/>
          <w:szCs w:val="24"/>
        </w:rPr>
        <w:t>públicas.</w:t>
      </w:r>
    </w:p>
    <w:p w:rsidR="006302F4" w:rsidRDefault="006302F4" w:rsidP="00B639BD">
      <w:pPr>
        <w:pStyle w:val="Prrafodelista"/>
        <w:suppressAutoHyphens/>
        <w:ind w:left="851" w:firstLine="0"/>
        <w:jc w:val="both"/>
        <w:rPr>
          <w:rFonts w:eastAsia="SimSun" w:cs="Arial"/>
          <w:kern w:val="2"/>
          <w:szCs w:val="24"/>
          <w:lang w:val="es-ES"/>
        </w:rPr>
      </w:pPr>
    </w:p>
    <w:p w:rsidR="006302F4" w:rsidRDefault="006302F4" w:rsidP="00B639BD">
      <w:pPr>
        <w:pStyle w:val="Prrafodelista"/>
        <w:suppressAutoHyphens/>
        <w:ind w:left="851" w:firstLine="0"/>
        <w:jc w:val="both"/>
        <w:rPr>
          <w:rFonts w:cs="Arial"/>
          <w:color w:val="000000"/>
          <w:kern w:val="2"/>
          <w:szCs w:val="24"/>
          <w:lang w:val="es-ES"/>
        </w:rPr>
      </w:pPr>
      <w:r>
        <w:rPr>
          <w:rFonts w:eastAsia="SimSun" w:cs="Arial"/>
          <w:kern w:val="2"/>
          <w:szCs w:val="24"/>
          <w:lang w:val="es-ES"/>
        </w:rPr>
        <w:t xml:space="preserve">Ante una investigación de esta índole el </w:t>
      </w:r>
      <w:r w:rsidR="003B758E" w:rsidRPr="003B758E">
        <w:rPr>
          <w:rFonts w:eastAsia="SimSun" w:cs="Arial"/>
          <w:b/>
          <w:kern w:val="2"/>
          <w:szCs w:val="24"/>
          <w:lang w:val="es-ES"/>
        </w:rPr>
        <w:t xml:space="preserve">Código Procesal Penal </w:t>
      </w:r>
      <w:r w:rsidR="001A6EAB">
        <w:rPr>
          <w:rFonts w:eastAsia="SimSun" w:cs="Arial"/>
          <w:b/>
          <w:kern w:val="2"/>
          <w:szCs w:val="24"/>
          <w:lang w:val="es-ES"/>
        </w:rPr>
        <w:t xml:space="preserve">(Decreto Legislativo 957-29 de julio del 2004), en el artículo 268 establece </w:t>
      </w:r>
      <w:r w:rsidR="003B758E" w:rsidRPr="003B758E">
        <w:rPr>
          <w:rFonts w:eastAsia="SimSun" w:cs="Arial"/>
          <w:b/>
          <w:kern w:val="2"/>
          <w:szCs w:val="24"/>
          <w:lang w:val="es-ES"/>
        </w:rPr>
        <w:t>los presupuesto  de la prisión preventiva</w:t>
      </w:r>
      <w:r w:rsidR="003B758E">
        <w:rPr>
          <w:rFonts w:eastAsia="SimSun" w:cs="Arial"/>
          <w:kern w:val="2"/>
          <w:szCs w:val="24"/>
          <w:lang w:val="es-ES"/>
        </w:rPr>
        <w:t xml:space="preserve">, </w:t>
      </w:r>
      <w:r w:rsidR="001A6EAB">
        <w:rPr>
          <w:rFonts w:eastAsia="SimSun" w:cs="Arial"/>
          <w:kern w:val="2"/>
          <w:szCs w:val="24"/>
          <w:lang w:val="es-ES"/>
        </w:rPr>
        <w:t xml:space="preserve">lo cual </w:t>
      </w:r>
      <w:r w:rsidR="003B758E">
        <w:rPr>
          <w:rFonts w:eastAsia="SimSun" w:cs="Arial"/>
          <w:kern w:val="2"/>
          <w:szCs w:val="24"/>
          <w:lang w:val="es-ES"/>
        </w:rPr>
        <w:t xml:space="preserve">permite que </w:t>
      </w:r>
      <w:r>
        <w:rPr>
          <w:rFonts w:eastAsia="SimSun" w:cs="Arial"/>
          <w:kern w:val="2"/>
          <w:szCs w:val="24"/>
          <w:lang w:val="es-ES"/>
        </w:rPr>
        <w:t>representante</w:t>
      </w:r>
      <w:r w:rsidR="003B758E">
        <w:rPr>
          <w:rFonts w:eastAsia="SimSun" w:cs="Arial"/>
          <w:kern w:val="2"/>
          <w:szCs w:val="24"/>
          <w:lang w:val="es-ES"/>
        </w:rPr>
        <w:t xml:space="preserve"> del Ministerio Público solicite</w:t>
      </w:r>
      <w:r>
        <w:rPr>
          <w:rFonts w:eastAsia="SimSun" w:cs="Arial"/>
          <w:kern w:val="2"/>
          <w:szCs w:val="24"/>
          <w:lang w:val="es-ES"/>
        </w:rPr>
        <w:t xml:space="preserve"> la prisión preventiva siendo uno de los fundamentos la gravedad de la pena (30 años a más) y generalmente se declara fundada por cuanto en la ley es irrelevante el consentimiento en adolescentes femeninas de 13 años en estos hechos.</w:t>
      </w:r>
    </w:p>
    <w:p w:rsidR="006302F4" w:rsidRDefault="006302F4" w:rsidP="00B639BD">
      <w:pPr>
        <w:rPr>
          <w:lang w:val="es-ES"/>
        </w:rPr>
      </w:pPr>
    </w:p>
    <w:p w:rsidR="006302F4" w:rsidRPr="001A6EAB" w:rsidRDefault="001A6EAB" w:rsidP="001A6EAB">
      <w:pPr>
        <w:suppressAutoHyphens/>
        <w:spacing w:line="480" w:lineRule="auto"/>
        <w:jc w:val="both"/>
        <w:rPr>
          <w:rFonts w:ascii="Arial" w:hAnsi="Arial" w:cs="Arial"/>
          <w:color w:val="000000"/>
          <w:kern w:val="2"/>
          <w:sz w:val="24"/>
          <w:szCs w:val="24"/>
          <w:lang w:val="es-ES"/>
        </w:rPr>
      </w:pPr>
      <w:r>
        <w:rPr>
          <w:rFonts w:ascii="Arial" w:hAnsi="Arial" w:cs="Arial"/>
          <w:color w:val="000000"/>
          <w:kern w:val="2"/>
          <w:sz w:val="24"/>
          <w:szCs w:val="24"/>
          <w:lang w:val="es-ES"/>
        </w:rPr>
        <w:t xml:space="preserve">Cabe indicar que los presupuestos de la prisión preventiva </w:t>
      </w:r>
      <w:r w:rsidR="0044339A">
        <w:rPr>
          <w:rFonts w:ascii="Arial" w:hAnsi="Arial" w:cs="Arial"/>
          <w:color w:val="000000"/>
          <w:kern w:val="2"/>
          <w:sz w:val="24"/>
          <w:szCs w:val="24"/>
          <w:lang w:val="es-ES"/>
        </w:rPr>
        <w:t xml:space="preserve">son  varios entre ellos la gravedad de la pena, que en este caso es muy elevada dicha pena privativa de libertad. </w:t>
      </w:r>
      <w:r w:rsidR="006302F4" w:rsidRPr="001A6EAB">
        <w:rPr>
          <w:rFonts w:ascii="Arial" w:hAnsi="Arial" w:cs="Arial"/>
          <w:color w:val="000000"/>
          <w:kern w:val="2"/>
          <w:sz w:val="24"/>
          <w:szCs w:val="24"/>
          <w:lang w:val="es-ES"/>
        </w:rPr>
        <w:t>Por lo antes expuesto urge la realización de un trabajo de investigación que ayude a formular v</w:t>
      </w:r>
      <w:r w:rsidR="0044339A">
        <w:rPr>
          <w:rFonts w:ascii="Arial" w:hAnsi="Arial" w:cs="Arial"/>
          <w:color w:val="000000"/>
          <w:kern w:val="2"/>
          <w:sz w:val="24"/>
          <w:szCs w:val="24"/>
          <w:lang w:val="es-ES"/>
        </w:rPr>
        <w:t>ías de solución a este problema, bajo estos presupuestos de asentimiento, relación sentimental, mujer de 13 años y fines de formar una familia.</w:t>
      </w:r>
    </w:p>
    <w:p w:rsidR="006302F4" w:rsidRDefault="006302F4" w:rsidP="00B639BD">
      <w:pPr>
        <w:rPr>
          <w:lang w:val="es-ES" w:eastAsia="ar-SA"/>
        </w:rPr>
      </w:pPr>
    </w:p>
    <w:p w:rsidR="006302F4" w:rsidRDefault="006302F4" w:rsidP="00B639BD">
      <w:pPr>
        <w:pStyle w:val="Ttulo3"/>
        <w:numPr>
          <w:ilvl w:val="2"/>
          <w:numId w:val="4"/>
        </w:numPr>
        <w:ind w:left="1701" w:hanging="850"/>
        <w:rPr>
          <w:rFonts w:ascii="Arial" w:hAnsi="Arial" w:cs="Arial"/>
          <w:b/>
          <w:color w:val="auto"/>
          <w:lang w:val="es-ES"/>
        </w:rPr>
      </w:pPr>
      <w:bookmarkStart w:id="24" w:name="_Toc504481346"/>
      <w:bookmarkStart w:id="25" w:name="_Toc505248362"/>
      <w:bookmarkStart w:id="26" w:name="_Toc529296501"/>
      <w:r>
        <w:rPr>
          <w:rFonts w:ascii="Arial" w:hAnsi="Arial" w:cs="Arial"/>
          <w:b/>
          <w:color w:val="auto"/>
          <w:lang w:val="es-ES"/>
        </w:rPr>
        <w:t>A nivel internacional:</w:t>
      </w:r>
      <w:bookmarkEnd w:id="24"/>
      <w:bookmarkEnd w:id="25"/>
      <w:bookmarkEnd w:id="26"/>
    </w:p>
    <w:p w:rsidR="006302F4" w:rsidRDefault="006302F4" w:rsidP="00B639BD">
      <w:pPr>
        <w:tabs>
          <w:tab w:val="left" w:pos="284"/>
        </w:tabs>
        <w:spacing w:after="200" w:line="480" w:lineRule="auto"/>
        <w:ind w:left="851"/>
        <w:jc w:val="both"/>
        <w:rPr>
          <w:rFonts w:ascii="Arial" w:hAnsi="Arial" w:cs="Arial"/>
          <w:sz w:val="24"/>
          <w:szCs w:val="24"/>
          <w:lang w:val="es-ES"/>
        </w:rPr>
      </w:pPr>
      <w:r>
        <w:rPr>
          <w:rFonts w:ascii="Arial" w:hAnsi="Arial" w:cs="Arial"/>
          <w:sz w:val="24"/>
          <w:szCs w:val="24"/>
          <w:lang w:val="es-ES"/>
        </w:rPr>
        <w:t>A nivel internacional estamos considerando los estudios realizados de los autores siguientes:</w:t>
      </w:r>
    </w:p>
    <w:p w:rsidR="006302F4" w:rsidRDefault="006302F4" w:rsidP="00B639BD">
      <w:pPr>
        <w:spacing w:after="0" w:line="480" w:lineRule="auto"/>
        <w:ind w:left="851"/>
        <w:jc w:val="both"/>
        <w:rPr>
          <w:rFonts w:ascii="Arial" w:eastAsia="Calibri" w:hAnsi="Arial" w:cs="Arial"/>
          <w:sz w:val="24"/>
          <w:lang w:val="es-ES"/>
        </w:rPr>
      </w:pPr>
      <w:r>
        <w:rPr>
          <w:rFonts w:ascii="Arial" w:eastAsia="Calibri" w:hAnsi="Arial" w:cs="Arial"/>
          <w:sz w:val="24"/>
          <w:szCs w:val="24"/>
          <w:lang w:val="es-ES"/>
        </w:rPr>
        <w:lastRenderedPageBreak/>
        <w:t>Según la Dra., Española Antonia Monge Fernández en su libro “De los Abusos y Agresiones Sexuales a Menores de Trece años”, sostiene que:</w:t>
      </w:r>
    </w:p>
    <w:p w:rsidR="006302F4" w:rsidRDefault="006302F4" w:rsidP="00B56E0D">
      <w:pPr>
        <w:spacing w:after="0" w:line="480" w:lineRule="auto"/>
        <w:ind w:left="1247" w:right="113"/>
        <w:contextualSpacing/>
        <w:jc w:val="both"/>
        <w:rPr>
          <w:rFonts w:ascii="Arial" w:eastAsia="Calibri" w:hAnsi="Arial" w:cs="Arial"/>
          <w:b/>
          <w:noProof/>
          <w:sz w:val="24"/>
          <w:lang w:val="es-ES"/>
        </w:rPr>
      </w:pPr>
      <w:r>
        <w:rPr>
          <w:rFonts w:ascii="Arial" w:eastAsia="Calibri" w:hAnsi="Arial" w:cs="Arial"/>
          <w:sz w:val="24"/>
          <w:lang w:val="es-ES"/>
        </w:rPr>
        <w:t xml:space="preserve">La libertad sexual se va a entender como capacidad de autodeterminación sexual, y los menores e incapaces carecen, por definición de esta capacidad, en el caso de agresiones sexuales que afecten a menores e incapaces no podrá hablarse de libertad sexual, pues difícilmente se puede proteger aquello de lo que se carece. De ahí que, en estos casos, parece más correcto utilizar los términos “indemnidad” o “intangibilidad sexuales”, conceptos procedentes de la doctrina italiana, siendo acogidos en la doctrina española entre finales de los años setenta y principios de los ochenta. Con base en el concepto de indemnidad sexual la protección de menores e incapaces se orienta a evitar ciertas influencias que incidan de modo negativo en el desarrollo futuro de su personalidad. </w:t>
      </w:r>
      <w:sdt>
        <w:sdtPr>
          <w:rPr>
            <w:rFonts w:ascii="Arial" w:eastAsia="Calibri" w:hAnsi="Arial" w:cs="Arial"/>
            <w:b/>
            <w:vanish/>
            <w:sz w:val="24"/>
            <w:highlight w:val="yellow"/>
            <w:lang w:val="es-ES"/>
          </w:rPr>
          <w:id w:val="-1382780470"/>
          <w:citation/>
        </w:sdtPr>
        <w:sdtEndPr/>
        <w:sdtContent>
          <w:r>
            <w:rPr>
              <w:rFonts w:ascii="Arial" w:eastAsia="Calibri" w:hAnsi="Arial" w:cs="Arial"/>
              <w:b/>
              <w:sz w:val="24"/>
              <w:lang w:val="es-ES"/>
            </w:rPr>
            <w:fldChar w:fldCharType="begin"/>
          </w:r>
          <w:r>
            <w:rPr>
              <w:rFonts w:ascii="Arial" w:eastAsia="Calibri" w:hAnsi="Arial" w:cs="Arial"/>
              <w:b/>
              <w:sz w:val="24"/>
              <w:lang w:val="es-ES"/>
            </w:rPr>
            <w:instrText xml:space="preserve">CITATION Fer10 \l 10250 </w:instrText>
          </w:r>
          <w:r>
            <w:rPr>
              <w:rFonts w:ascii="Arial" w:eastAsia="Calibri" w:hAnsi="Arial" w:cs="Arial"/>
              <w:b/>
              <w:sz w:val="24"/>
              <w:lang w:val="es-ES"/>
            </w:rPr>
            <w:fldChar w:fldCharType="separate"/>
          </w:r>
          <w:r>
            <w:rPr>
              <w:rFonts w:ascii="Arial" w:eastAsia="Calibri" w:hAnsi="Arial" w:cs="Arial"/>
              <w:noProof/>
              <w:sz w:val="24"/>
              <w:lang w:val="es-ES"/>
            </w:rPr>
            <w:t>(Monge Fernandez, 2010)</w:t>
          </w:r>
          <w:r>
            <w:rPr>
              <w:rFonts w:ascii="Arial" w:eastAsia="Calibri" w:hAnsi="Arial" w:cs="Arial"/>
              <w:b/>
              <w:sz w:val="24"/>
              <w:lang w:val="es-ES"/>
            </w:rPr>
            <w:fldChar w:fldCharType="end"/>
          </w:r>
        </w:sdtContent>
      </w:sdt>
      <w:r>
        <w:rPr>
          <w:rFonts w:ascii="Arial" w:eastAsia="Calibri" w:hAnsi="Arial" w:cs="Arial"/>
          <w:b/>
          <w:sz w:val="24"/>
          <w:lang w:val="es-ES"/>
        </w:rPr>
        <w:t>.</w:t>
      </w:r>
      <w:r>
        <w:rPr>
          <w:rFonts w:ascii="Arial" w:eastAsia="Calibri" w:hAnsi="Arial" w:cs="Arial"/>
          <w:b/>
          <w:noProof/>
          <w:sz w:val="24"/>
          <w:lang w:val="es-ES"/>
        </w:rPr>
        <w:t xml:space="preserve"> </w:t>
      </w:r>
    </w:p>
    <w:p w:rsidR="00B639BD" w:rsidRDefault="00B639BD" w:rsidP="00B639BD">
      <w:pPr>
        <w:spacing w:after="0" w:line="480" w:lineRule="auto"/>
        <w:ind w:left="1241"/>
        <w:contextualSpacing/>
        <w:jc w:val="both"/>
        <w:rPr>
          <w:rFonts w:ascii="Arial" w:eastAsia="Calibri" w:hAnsi="Arial" w:cs="Arial"/>
          <w:b/>
          <w:sz w:val="24"/>
          <w:lang w:val="es-ES"/>
        </w:rPr>
      </w:pPr>
    </w:p>
    <w:p w:rsidR="006302F4" w:rsidRDefault="006302F4" w:rsidP="00B639BD">
      <w:pPr>
        <w:spacing w:after="0" w:line="480" w:lineRule="auto"/>
        <w:ind w:left="851"/>
        <w:jc w:val="both"/>
        <w:rPr>
          <w:rFonts w:ascii="Arial" w:eastAsia="Calibri" w:hAnsi="Arial" w:cs="Arial"/>
          <w:iCs/>
          <w:color w:val="000000"/>
          <w:sz w:val="24"/>
          <w:szCs w:val="24"/>
          <w:lang w:val="es-ES"/>
        </w:rPr>
      </w:pPr>
      <w:r>
        <w:rPr>
          <w:rFonts w:ascii="Arial" w:eastAsia="Calibri" w:hAnsi="Arial" w:cs="Arial"/>
          <w:sz w:val="24"/>
          <w:szCs w:val="24"/>
          <w:lang w:val="es-ES"/>
        </w:rPr>
        <w:t>Este fundamento permite indicar que en los menores se protege la indemnidad sexual, la cual tiene como finalidad evitar que los hechos negativos que pueda sufrir un menor no influyan de forma degenerativa en el desarrollo de la personalidad, no haciendo diferencia entre menores y adolescentes.</w:t>
      </w:r>
    </w:p>
    <w:p w:rsidR="006302F4" w:rsidRDefault="006302F4" w:rsidP="00B639BD">
      <w:pPr>
        <w:shd w:val="clear" w:color="auto" w:fill="FFFFFF"/>
        <w:spacing w:after="0" w:line="480" w:lineRule="auto"/>
        <w:ind w:left="851"/>
        <w:jc w:val="both"/>
        <w:rPr>
          <w:rFonts w:ascii="Arial" w:eastAsia="Calibri" w:hAnsi="Arial" w:cs="Arial"/>
          <w:iCs/>
          <w:color w:val="000000"/>
          <w:sz w:val="24"/>
          <w:szCs w:val="24"/>
          <w:lang w:val="es-ES"/>
        </w:rPr>
      </w:pPr>
    </w:p>
    <w:p w:rsidR="006302F4" w:rsidRDefault="006302F4" w:rsidP="00B639BD">
      <w:pPr>
        <w:shd w:val="clear" w:color="auto" w:fill="FFFFFF"/>
        <w:spacing w:after="0" w:line="480" w:lineRule="auto"/>
        <w:ind w:left="851"/>
        <w:jc w:val="both"/>
        <w:rPr>
          <w:rFonts w:ascii="Arial" w:eastAsia="Calibri" w:hAnsi="Arial" w:cs="Arial"/>
          <w:color w:val="000000"/>
          <w:sz w:val="24"/>
          <w:szCs w:val="24"/>
          <w:lang w:val="es-ES"/>
        </w:rPr>
      </w:pPr>
      <w:r>
        <w:rPr>
          <w:rFonts w:ascii="Arial" w:eastAsia="Calibri" w:hAnsi="Arial" w:cs="Arial"/>
          <w:iCs/>
          <w:color w:val="000000"/>
          <w:sz w:val="24"/>
          <w:szCs w:val="24"/>
          <w:lang w:val="es-ES"/>
        </w:rPr>
        <w:lastRenderedPageBreak/>
        <w:t xml:space="preserve">Asimismo el Dr. </w:t>
      </w:r>
      <w:r>
        <w:rPr>
          <w:rFonts w:ascii="Arial" w:eastAsia="Calibri" w:hAnsi="Arial" w:cs="Arial"/>
          <w:bCs/>
          <w:iCs/>
          <w:color w:val="000000"/>
          <w:sz w:val="24"/>
          <w:szCs w:val="24"/>
          <w:lang w:val="es-ES"/>
        </w:rPr>
        <w:t xml:space="preserve">Jaime </w:t>
      </w:r>
      <w:proofErr w:type="spellStart"/>
      <w:r>
        <w:rPr>
          <w:rFonts w:ascii="Arial" w:eastAsia="Calibri" w:hAnsi="Arial" w:cs="Arial"/>
          <w:bCs/>
          <w:iCs/>
          <w:color w:val="000000"/>
          <w:sz w:val="24"/>
          <w:szCs w:val="24"/>
          <w:lang w:val="es-ES"/>
        </w:rPr>
        <w:t>Couso</w:t>
      </w:r>
      <w:proofErr w:type="spellEnd"/>
      <w:r>
        <w:rPr>
          <w:rFonts w:ascii="Arial" w:eastAsia="Calibri" w:hAnsi="Arial" w:cs="Arial"/>
          <w:bCs/>
          <w:iCs/>
          <w:color w:val="000000"/>
          <w:sz w:val="24"/>
          <w:szCs w:val="24"/>
          <w:lang w:val="es-ES"/>
        </w:rPr>
        <w:t xml:space="preserve"> Salas</w:t>
      </w:r>
      <w:r>
        <w:rPr>
          <w:rFonts w:ascii="Arial" w:eastAsia="Calibri" w:hAnsi="Arial" w:cs="Arial"/>
          <w:b/>
          <w:bCs/>
          <w:iCs/>
          <w:color w:val="000000"/>
          <w:sz w:val="24"/>
          <w:szCs w:val="24"/>
          <w:lang w:val="es-ES"/>
        </w:rPr>
        <w:t>,</w:t>
      </w:r>
      <w:r>
        <w:rPr>
          <w:rFonts w:ascii="Arial" w:eastAsia="Calibri" w:hAnsi="Arial" w:cs="Arial"/>
          <w:bCs/>
          <w:iCs/>
          <w:color w:val="000000"/>
          <w:sz w:val="24"/>
          <w:szCs w:val="24"/>
          <w:lang w:val="es-ES"/>
        </w:rPr>
        <w:t xml:space="preserve"> en la Revista de Derecho</w:t>
      </w:r>
      <w:r>
        <w:rPr>
          <w:rFonts w:ascii="Arial" w:eastAsia="Calibri" w:hAnsi="Arial" w:cs="Arial"/>
          <w:bCs/>
          <w:i/>
          <w:iCs/>
          <w:color w:val="000000"/>
          <w:sz w:val="24"/>
          <w:szCs w:val="24"/>
          <w:lang w:val="es-ES"/>
        </w:rPr>
        <w:t xml:space="preserve"> </w:t>
      </w:r>
      <w:r>
        <w:rPr>
          <w:rFonts w:ascii="Arial" w:eastAsia="Calibri" w:hAnsi="Arial" w:cs="Arial"/>
          <w:iCs/>
          <w:color w:val="000000"/>
          <w:sz w:val="24"/>
          <w:szCs w:val="24"/>
          <w:lang w:val="es-ES"/>
        </w:rPr>
        <w:t>Valdivia en su investigación sobre el</w:t>
      </w:r>
      <w:r>
        <w:rPr>
          <w:rFonts w:ascii="Arial" w:eastAsia="Calibri" w:hAnsi="Arial" w:cs="Arial"/>
          <w:i/>
          <w:iCs/>
          <w:color w:val="000000"/>
          <w:sz w:val="24"/>
          <w:szCs w:val="24"/>
          <w:lang w:val="es-ES"/>
        </w:rPr>
        <w:t xml:space="preserve"> “</w:t>
      </w:r>
      <w:r>
        <w:rPr>
          <w:rFonts w:ascii="Arial" w:eastAsia="Calibri" w:hAnsi="Arial" w:cs="Arial"/>
          <w:color w:val="000000"/>
          <w:sz w:val="24"/>
          <w:szCs w:val="24"/>
          <w:lang w:val="es-ES"/>
        </w:rPr>
        <w:t>Derecho penal de adolescentes – ley de responsabilidad penal de adolescentes Chilena – juzgamiento diferenciado en materia</w:t>
      </w:r>
      <w:r w:rsidR="0044339A">
        <w:rPr>
          <w:rFonts w:ascii="Arial" w:eastAsia="Calibri" w:hAnsi="Arial" w:cs="Arial"/>
          <w:color w:val="000000"/>
          <w:sz w:val="24"/>
          <w:szCs w:val="24"/>
          <w:lang w:val="es-ES"/>
        </w:rPr>
        <w:t xml:space="preserve"> penal sustantiva”, comenta</w:t>
      </w:r>
      <w:r>
        <w:rPr>
          <w:rFonts w:ascii="Arial" w:eastAsia="Calibri" w:hAnsi="Arial" w:cs="Arial"/>
          <w:color w:val="000000"/>
          <w:sz w:val="24"/>
          <w:szCs w:val="24"/>
          <w:lang w:val="es-ES"/>
        </w:rPr>
        <w:t>:</w:t>
      </w:r>
    </w:p>
    <w:p w:rsidR="006302F4" w:rsidRDefault="006302F4" w:rsidP="00B639BD">
      <w:pPr>
        <w:shd w:val="clear" w:color="auto" w:fill="FFFFFF"/>
        <w:spacing w:after="0" w:line="480" w:lineRule="auto"/>
        <w:ind w:left="1241"/>
        <w:jc w:val="both"/>
        <w:rPr>
          <w:rFonts w:ascii="Arial" w:eastAsia="Calibri" w:hAnsi="Arial" w:cs="Arial"/>
          <w:color w:val="000000"/>
          <w:sz w:val="24"/>
          <w:szCs w:val="24"/>
          <w:lang w:val="es-ES"/>
        </w:rPr>
      </w:pPr>
    </w:p>
    <w:p w:rsidR="006302F4" w:rsidRDefault="006302F4" w:rsidP="00B639BD">
      <w:pPr>
        <w:shd w:val="clear" w:color="auto" w:fill="FFFFFF"/>
        <w:spacing w:after="0" w:line="480" w:lineRule="auto"/>
        <w:ind w:left="1241"/>
        <w:contextualSpacing/>
        <w:jc w:val="both"/>
        <w:rPr>
          <w:rFonts w:ascii="Arial" w:eastAsia="Calibri" w:hAnsi="Arial" w:cs="Arial"/>
          <w:noProof/>
          <w:color w:val="000000"/>
          <w:sz w:val="24"/>
          <w:lang w:val="es-ES"/>
        </w:rPr>
      </w:pPr>
      <w:r>
        <w:rPr>
          <w:rFonts w:ascii="Arial" w:eastAsia="Calibri" w:hAnsi="Arial" w:cs="Arial"/>
          <w:iCs/>
          <w:color w:val="000000"/>
          <w:sz w:val="24"/>
          <w:lang w:val="es-ES"/>
        </w:rPr>
        <w:t>El derecho penal de adolescentes, conforme a los principios que lo inspiran, exige un juzgamiento diferenciado, atento a las particularidades de los adolescentes y de sus formas de interacción. El derecho comparado da cuenta del desarrollo de diversos estándares de juzgamiento diferenciado, en materia de derecho penal</w:t>
      </w:r>
      <w:r>
        <w:rPr>
          <w:rFonts w:ascii="Arial" w:eastAsia="Calibri" w:hAnsi="Arial" w:cs="Arial"/>
          <w:b/>
          <w:iCs/>
          <w:color w:val="000000"/>
          <w:sz w:val="24"/>
          <w:lang w:val="es-ES"/>
        </w:rPr>
        <w:t xml:space="preserve"> </w:t>
      </w:r>
      <w:r>
        <w:rPr>
          <w:rFonts w:ascii="Arial" w:eastAsia="Calibri" w:hAnsi="Arial" w:cs="Arial"/>
          <w:iCs/>
          <w:color w:val="000000"/>
          <w:sz w:val="24"/>
          <w:lang w:val="es-ES"/>
        </w:rPr>
        <w:t>sustantivo, que dan cumplimiento a esos principios. Si bien la doctrina chilena cada vez se interesa más por el desarrollo de ese tipo de estándares, la práctica judicial chilena parece agotar el juzgamiento diferenciando en el campo de las sanciones y su forma de determinación.</w:t>
      </w:r>
      <w:sdt>
        <w:sdtPr>
          <w:rPr>
            <w:rFonts w:ascii="Arial" w:eastAsia="Calibri" w:hAnsi="Arial" w:cs="Arial"/>
            <w:vanish/>
            <w:sz w:val="24"/>
            <w:highlight w:val="yellow"/>
            <w:lang w:val="es-ES"/>
          </w:rPr>
          <w:id w:val="-137875680"/>
          <w:citation/>
        </w:sdtPr>
        <w:sdtEndPr/>
        <w:sdtContent>
          <w:r>
            <w:rPr>
              <w:rFonts w:ascii="Arial" w:eastAsia="Calibri" w:hAnsi="Arial" w:cs="Arial"/>
              <w:iCs/>
              <w:color w:val="000000"/>
              <w:sz w:val="24"/>
              <w:lang w:val="es-ES"/>
            </w:rPr>
            <w:fldChar w:fldCharType="begin"/>
          </w:r>
          <w:r>
            <w:rPr>
              <w:rFonts w:ascii="Arial" w:eastAsia="Calibri" w:hAnsi="Arial" w:cs="Arial"/>
              <w:iCs/>
              <w:color w:val="000000"/>
              <w:sz w:val="24"/>
              <w:lang w:val="es-ES"/>
            </w:rPr>
            <w:instrText xml:space="preserve">CITATION Jai12 \l 10250 </w:instrText>
          </w:r>
          <w:r>
            <w:rPr>
              <w:rFonts w:ascii="Arial" w:eastAsia="Calibri" w:hAnsi="Arial" w:cs="Arial"/>
              <w:iCs/>
              <w:color w:val="000000"/>
              <w:sz w:val="24"/>
              <w:lang w:val="es-ES"/>
            </w:rPr>
            <w:fldChar w:fldCharType="separate"/>
          </w:r>
          <w:r>
            <w:rPr>
              <w:rFonts w:ascii="Arial" w:eastAsia="Calibri" w:hAnsi="Arial" w:cs="Arial"/>
              <w:iCs/>
              <w:noProof/>
              <w:color w:val="000000"/>
              <w:sz w:val="24"/>
              <w:lang w:val="es-ES"/>
            </w:rPr>
            <w:t xml:space="preserve"> </w:t>
          </w:r>
          <w:r>
            <w:rPr>
              <w:rFonts w:ascii="Arial" w:eastAsia="Calibri" w:hAnsi="Arial" w:cs="Arial"/>
              <w:noProof/>
              <w:color w:val="000000"/>
              <w:sz w:val="24"/>
              <w:lang w:val="es-ES"/>
            </w:rPr>
            <w:t>(Couso Salas, Los adolescentes ante el Derecho penal en Chile. Estándares de juzgamiento diferenciado en materia penal sustantiva, 2012)</w:t>
          </w:r>
          <w:r>
            <w:rPr>
              <w:rFonts w:ascii="Arial" w:eastAsia="Calibri" w:hAnsi="Arial" w:cs="Arial"/>
              <w:iCs/>
              <w:color w:val="000000"/>
              <w:sz w:val="24"/>
              <w:lang w:val="es-ES"/>
            </w:rPr>
            <w:fldChar w:fldCharType="end"/>
          </w:r>
        </w:sdtContent>
      </w:sdt>
      <w:r>
        <w:rPr>
          <w:rFonts w:ascii="Arial" w:eastAsia="Calibri" w:hAnsi="Arial" w:cs="Arial"/>
          <w:iCs/>
          <w:color w:val="000000"/>
          <w:sz w:val="24"/>
          <w:lang w:val="es-ES"/>
        </w:rPr>
        <w:t>.</w:t>
      </w:r>
    </w:p>
    <w:p w:rsidR="006302F4" w:rsidRDefault="006302F4" w:rsidP="00B639BD">
      <w:pPr>
        <w:shd w:val="clear" w:color="auto" w:fill="FFFFFF"/>
        <w:spacing w:after="0" w:line="480" w:lineRule="auto"/>
        <w:ind w:left="1241"/>
        <w:contextualSpacing/>
        <w:jc w:val="both"/>
        <w:rPr>
          <w:rFonts w:ascii="Arial" w:eastAsia="Calibri" w:hAnsi="Arial" w:cs="Arial"/>
          <w:b/>
          <w:color w:val="000000"/>
          <w:sz w:val="24"/>
          <w:lang w:val="es-ES"/>
        </w:rPr>
      </w:pPr>
    </w:p>
    <w:p w:rsidR="002D2744" w:rsidRPr="002D2744" w:rsidRDefault="002D2744" w:rsidP="002D2744">
      <w:pPr>
        <w:spacing w:after="0" w:line="480" w:lineRule="auto"/>
        <w:jc w:val="both"/>
        <w:rPr>
          <w:rFonts w:ascii="Arial" w:eastAsia="Calibri" w:hAnsi="Arial" w:cs="Arial"/>
          <w:bCs/>
          <w:iCs/>
          <w:color w:val="000000"/>
          <w:kern w:val="2"/>
          <w:sz w:val="24"/>
          <w:szCs w:val="24"/>
          <w:lang w:val="es-ES"/>
        </w:rPr>
      </w:pPr>
      <w:r w:rsidRPr="002D2744">
        <w:rPr>
          <w:rFonts w:ascii="Arial" w:eastAsia="Calibri" w:hAnsi="Arial" w:cs="Arial"/>
          <w:bCs/>
          <w:kern w:val="2"/>
          <w:sz w:val="24"/>
          <w:lang w:val="es-ES"/>
        </w:rPr>
        <w:t xml:space="preserve">De lo antes indicado, se desprende que en el derecho penal de Chile es necesario  tener un  derecho de adolescentes, conforme a los principios que lo inspiran, exige un juzgamiento diferente al derecho penal de mayores de edad, atento a las particularidades de los adolescentes y de sus formas de interacción. El derecho comparado da cuenta del desarrollo de diversos estándares de juzgamiento diferenciado, en materia de derecho penal sustantivo, que dan cumplimiento a esos principios, y que en el derecho penal </w:t>
      </w:r>
      <w:r w:rsidRPr="002D2744">
        <w:rPr>
          <w:rFonts w:ascii="Arial" w:eastAsia="Calibri" w:hAnsi="Arial" w:cs="Arial"/>
          <w:bCs/>
          <w:kern w:val="2"/>
          <w:sz w:val="24"/>
          <w:lang w:val="es-ES"/>
        </w:rPr>
        <w:lastRenderedPageBreak/>
        <w:t>Chileno se diferencia las sanciones impuestas a los adolescentes previo proceso judicial, con las sanciones impuestas a mayores de edad, reconociendo de esta forma que se debe tener en cuenta la edad de los adolescentes en materia penal para poder juzgarlos.</w:t>
      </w:r>
    </w:p>
    <w:p w:rsidR="002D2744" w:rsidRDefault="002D2744" w:rsidP="00B639BD">
      <w:pPr>
        <w:shd w:val="clear" w:color="auto" w:fill="FFFFFF"/>
        <w:spacing w:after="0" w:line="480" w:lineRule="auto"/>
        <w:ind w:left="851"/>
        <w:contextualSpacing/>
        <w:jc w:val="both"/>
        <w:rPr>
          <w:rFonts w:ascii="Arial" w:eastAsia="Calibri" w:hAnsi="Arial" w:cs="Arial"/>
          <w:color w:val="000000"/>
          <w:sz w:val="24"/>
          <w:shd w:val="clear" w:color="auto" w:fill="FFFFFF"/>
          <w:lang w:val="es-ES"/>
        </w:rPr>
      </w:pPr>
    </w:p>
    <w:p w:rsidR="002D2744" w:rsidRDefault="002D2744" w:rsidP="002D2744">
      <w:pPr>
        <w:shd w:val="clear" w:color="auto" w:fill="FFFFFF"/>
        <w:spacing w:after="0" w:line="480" w:lineRule="auto"/>
        <w:contextualSpacing/>
        <w:jc w:val="both"/>
        <w:rPr>
          <w:rFonts w:ascii="Arial" w:eastAsia="Calibri" w:hAnsi="Arial" w:cs="Arial"/>
          <w:bCs/>
          <w:color w:val="000000"/>
          <w:sz w:val="24"/>
          <w:lang w:val="es-ES"/>
        </w:rPr>
      </w:pPr>
      <w:r>
        <w:rPr>
          <w:rFonts w:ascii="Arial" w:eastAsia="Calibri" w:hAnsi="Arial" w:cs="Arial"/>
          <w:color w:val="000000"/>
          <w:sz w:val="24"/>
          <w:shd w:val="clear" w:color="auto" w:fill="FFFFFF"/>
          <w:lang w:val="es-ES"/>
        </w:rPr>
        <w:t xml:space="preserve">Para el </w:t>
      </w:r>
      <w:r w:rsidR="006302F4">
        <w:rPr>
          <w:rFonts w:ascii="Arial" w:eastAsia="Calibri" w:hAnsi="Arial" w:cs="Arial"/>
          <w:bCs/>
          <w:color w:val="000000"/>
          <w:sz w:val="24"/>
          <w:lang w:val="es-ES"/>
        </w:rPr>
        <w:t>d</w:t>
      </w:r>
      <w:r>
        <w:rPr>
          <w:rFonts w:ascii="Arial" w:eastAsia="Calibri" w:hAnsi="Arial" w:cs="Arial"/>
          <w:bCs/>
          <w:color w:val="000000"/>
          <w:sz w:val="24"/>
          <w:lang w:val="es-ES"/>
        </w:rPr>
        <w:t xml:space="preserve">erecho penal en Chile, según </w:t>
      </w:r>
      <w:proofErr w:type="spellStart"/>
      <w:r>
        <w:rPr>
          <w:rFonts w:ascii="Arial" w:eastAsia="Calibri" w:hAnsi="Arial" w:cs="Arial"/>
          <w:bCs/>
          <w:color w:val="000000"/>
          <w:sz w:val="24"/>
          <w:lang w:val="es-ES"/>
        </w:rPr>
        <w:t>Couso</w:t>
      </w:r>
      <w:proofErr w:type="spellEnd"/>
      <w:r>
        <w:rPr>
          <w:rFonts w:ascii="Arial" w:eastAsia="Calibri" w:hAnsi="Arial" w:cs="Arial"/>
          <w:bCs/>
          <w:color w:val="000000"/>
          <w:sz w:val="24"/>
          <w:lang w:val="es-ES"/>
        </w:rPr>
        <w:t xml:space="preserve"> Salas, en su obra “</w:t>
      </w:r>
      <w:r w:rsidR="006302F4">
        <w:rPr>
          <w:rFonts w:ascii="Arial" w:eastAsia="Calibri" w:hAnsi="Arial" w:cs="Arial"/>
          <w:bCs/>
          <w:color w:val="000000"/>
          <w:sz w:val="24"/>
          <w:lang w:val="es-ES"/>
        </w:rPr>
        <w:t>Estándares de juzgamiento</w:t>
      </w:r>
      <w:r>
        <w:rPr>
          <w:rFonts w:ascii="Arial" w:eastAsia="Calibri" w:hAnsi="Arial" w:cs="Arial"/>
          <w:bCs/>
          <w:color w:val="000000"/>
          <w:sz w:val="24"/>
          <w:lang w:val="es-ES"/>
        </w:rPr>
        <w:t xml:space="preserve"> diferenciado en materia penal”, del año 2010 refiere:</w:t>
      </w:r>
    </w:p>
    <w:p w:rsidR="002D2744" w:rsidRDefault="002D2744" w:rsidP="002D2744">
      <w:pPr>
        <w:shd w:val="clear" w:color="auto" w:fill="FFFFFF"/>
        <w:spacing w:after="0" w:line="480" w:lineRule="auto"/>
        <w:contextualSpacing/>
        <w:jc w:val="both"/>
        <w:rPr>
          <w:rFonts w:ascii="Arial" w:eastAsia="Calibri" w:hAnsi="Arial" w:cs="Arial"/>
          <w:bCs/>
          <w:color w:val="000000"/>
          <w:sz w:val="24"/>
          <w:lang w:val="es-ES"/>
        </w:rPr>
      </w:pPr>
    </w:p>
    <w:p w:rsidR="006302F4" w:rsidRDefault="006302F4" w:rsidP="002D2744">
      <w:pPr>
        <w:shd w:val="clear" w:color="auto" w:fill="FFFFFF"/>
        <w:spacing w:after="0" w:line="480" w:lineRule="auto"/>
        <w:ind w:left="1191" w:right="113"/>
        <w:contextualSpacing/>
        <w:jc w:val="both"/>
        <w:rPr>
          <w:rFonts w:ascii="Arial" w:eastAsia="Calibri" w:hAnsi="Arial" w:cs="Arial"/>
          <w:color w:val="000000"/>
          <w:sz w:val="24"/>
          <w:shd w:val="clear" w:color="auto" w:fill="FFFFFF"/>
          <w:lang w:val="es-ES"/>
        </w:rPr>
      </w:pPr>
      <w:r>
        <w:rPr>
          <w:rFonts w:ascii="Arial" w:eastAsia="Calibri" w:hAnsi="Arial" w:cs="Arial"/>
          <w:color w:val="000000"/>
          <w:sz w:val="24"/>
          <w:lang w:val="es-ES"/>
        </w:rPr>
        <w:t>En materia de derecho penal sustantivo, la doctrina chilena muestra un interés cada vez mayor –consistente con algunos desarrollos en el derecho comparado– por explorar y precisar el contenido de diversos estándares de juzgamiento diferenciado de los adolescentes, derivados del "principio de especialidad", no sólo en el campo de las sanciones y sus reglas de determinación, sino también en relación con los diversos presupuestos de la punibilidad.</w:t>
      </w:r>
      <w:sdt>
        <w:sdtPr>
          <w:rPr>
            <w:rFonts w:ascii="Arial" w:eastAsia="Calibri" w:hAnsi="Arial" w:cs="Arial"/>
            <w:vanish/>
            <w:sz w:val="24"/>
            <w:highlight w:val="yellow"/>
            <w:shd w:val="clear" w:color="auto" w:fill="FFFFFF"/>
            <w:lang w:val="es-ES"/>
          </w:rPr>
          <w:id w:val="531776956"/>
          <w:citation/>
        </w:sdtPr>
        <w:sdtEndPr/>
        <w:sdtContent>
          <w:r>
            <w:rPr>
              <w:rFonts w:ascii="Arial" w:eastAsia="Calibri" w:hAnsi="Arial" w:cs="Arial"/>
              <w:color w:val="000000"/>
              <w:sz w:val="24"/>
              <w:shd w:val="clear" w:color="auto" w:fill="FFFFFF"/>
              <w:lang w:val="es-ES"/>
            </w:rPr>
            <w:fldChar w:fldCharType="begin"/>
          </w:r>
          <w:r>
            <w:rPr>
              <w:rFonts w:ascii="Arial" w:eastAsia="Calibri" w:hAnsi="Arial" w:cs="Arial"/>
              <w:color w:val="000000"/>
              <w:sz w:val="24"/>
              <w:shd w:val="clear" w:color="auto" w:fill="FFFFFF"/>
              <w:lang w:val="es-ES"/>
            </w:rPr>
            <w:instrText xml:space="preserve"> CITATION Cou12 \l 10250 </w:instrText>
          </w:r>
          <w:r>
            <w:rPr>
              <w:rFonts w:ascii="Arial" w:eastAsia="Calibri" w:hAnsi="Arial" w:cs="Arial"/>
              <w:color w:val="000000"/>
              <w:sz w:val="24"/>
              <w:shd w:val="clear" w:color="auto" w:fill="FFFFFF"/>
              <w:lang w:val="es-ES"/>
            </w:rPr>
            <w:fldChar w:fldCharType="separate"/>
          </w:r>
          <w:r>
            <w:rPr>
              <w:rFonts w:ascii="Arial" w:eastAsia="Calibri" w:hAnsi="Arial" w:cs="Arial"/>
              <w:noProof/>
              <w:color w:val="000000"/>
              <w:sz w:val="24"/>
              <w:shd w:val="clear" w:color="auto" w:fill="FFFFFF"/>
              <w:lang w:val="es-ES"/>
            </w:rPr>
            <w:t xml:space="preserve"> (Couso Salas, “Los adolescentes ante el Derecho penal en Chile. Estándares de juzgamiento diferenciado en materia penal”. , 2012)</w:t>
          </w:r>
          <w:r>
            <w:rPr>
              <w:rFonts w:ascii="Arial" w:eastAsia="Calibri" w:hAnsi="Arial" w:cs="Arial"/>
              <w:color w:val="000000"/>
              <w:sz w:val="24"/>
              <w:shd w:val="clear" w:color="auto" w:fill="FFFFFF"/>
              <w:lang w:val="es-ES"/>
            </w:rPr>
            <w:fldChar w:fldCharType="end"/>
          </w:r>
        </w:sdtContent>
      </w:sdt>
    </w:p>
    <w:p w:rsidR="006302F4" w:rsidRDefault="006302F4" w:rsidP="002D2744">
      <w:pPr>
        <w:shd w:val="clear" w:color="auto" w:fill="FFFFFF"/>
        <w:spacing w:after="0" w:line="480" w:lineRule="auto"/>
        <w:ind w:left="1191" w:right="113"/>
        <w:contextualSpacing/>
        <w:jc w:val="both"/>
        <w:rPr>
          <w:rFonts w:ascii="Arial" w:eastAsia="Calibri" w:hAnsi="Arial" w:cs="Arial"/>
          <w:color w:val="000000"/>
          <w:sz w:val="24"/>
          <w:shd w:val="clear" w:color="auto" w:fill="FFFFFF"/>
          <w:lang w:val="es-ES"/>
        </w:rPr>
      </w:pPr>
    </w:p>
    <w:p w:rsidR="006302F4" w:rsidRDefault="006302F4" w:rsidP="007A1E27">
      <w:pPr>
        <w:spacing w:after="0" w:line="480" w:lineRule="auto"/>
        <w:jc w:val="both"/>
        <w:rPr>
          <w:rFonts w:ascii="Arial" w:eastAsia="Calibri" w:hAnsi="Arial" w:cs="Arial"/>
          <w:iCs/>
          <w:color w:val="000000"/>
          <w:sz w:val="24"/>
          <w:szCs w:val="24"/>
          <w:lang w:val="es-ES"/>
        </w:rPr>
      </w:pPr>
      <w:r>
        <w:rPr>
          <w:rFonts w:ascii="Arial" w:eastAsia="Calibri" w:hAnsi="Arial" w:cs="Arial"/>
          <w:sz w:val="24"/>
          <w:lang w:val="es-ES"/>
        </w:rPr>
        <w:t xml:space="preserve">De lo antes indicado, se desprende que en el derecho penal </w:t>
      </w:r>
      <w:r w:rsidR="007A1E27">
        <w:rPr>
          <w:rFonts w:ascii="Arial" w:eastAsia="Calibri" w:hAnsi="Arial" w:cs="Arial"/>
          <w:sz w:val="24"/>
          <w:lang w:val="es-ES"/>
        </w:rPr>
        <w:t>de Chile es necesario tener un</w:t>
      </w:r>
      <w:r>
        <w:rPr>
          <w:rFonts w:ascii="Arial" w:eastAsia="Calibri" w:hAnsi="Arial" w:cs="Arial"/>
          <w:sz w:val="24"/>
          <w:lang w:val="es-ES"/>
        </w:rPr>
        <w:t xml:space="preserve"> derecho de adolescentes, conforme a los principios que lo inspiran, exige un juzgamiento diferente al derecho penal de mayores de edad, atento a las particularidades de los adolescentes y de sus formas de interacción. El derecho comparado da cuenta del desarrollo de diversos estándares de juzgamiento diferenciado, en materia de derecho penal </w:t>
      </w:r>
      <w:r>
        <w:rPr>
          <w:rFonts w:ascii="Arial" w:eastAsia="Calibri" w:hAnsi="Arial" w:cs="Arial"/>
          <w:sz w:val="24"/>
          <w:lang w:val="es-ES"/>
        </w:rPr>
        <w:lastRenderedPageBreak/>
        <w:t>sustantivo, que dan cumplimiento a esos principios, y que en el derecho penal Chileno se diferencia las sanciones impuestas a los adolescentes previo proceso judicial, con las sanciones impuestas a mayores de edad, reconociendo de esta forma que se debe tener en cuenta la edad de los adolescentes en materia penal para poder juzgarlos.</w:t>
      </w:r>
    </w:p>
    <w:p w:rsidR="006302F4" w:rsidRDefault="006302F4" w:rsidP="00B639BD">
      <w:pPr>
        <w:shd w:val="clear" w:color="auto" w:fill="FFFFFF"/>
        <w:spacing w:after="0" w:line="480" w:lineRule="auto"/>
        <w:ind w:left="1241"/>
        <w:jc w:val="both"/>
        <w:rPr>
          <w:rFonts w:ascii="Arial" w:eastAsia="Calibri" w:hAnsi="Arial" w:cs="Arial"/>
          <w:iCs/>
          <w:color w:val="000000"/>
          <w:sz w:val="24"/>
          <w:szCs w:val="24"/>
          <w:lang w:val="es-ES"/>
        </w:rPr>
      </w:pPr>
    </w:p>
    <w:p w:rsidR="007A1E27" w:rsidRPr="007A1E27" w:rsidRDefault="007A1E27" w:rsidP="007A1E27">
      <w:pPr>
        <w:suppressAutoHyphens/>
        <w:spacing w:after="0" w:line="480" w:lineRule="auto"/>
        <w:jc w:val="both"/>
        <w:rPr>
          <w:rFonts w:ascii="Arial" w:eastAsia="SimSun" w:hAnsi="Arial" w:cs="Arial"/>
          <w:bCs/>
          <w:kern w:val="2"/>
          <w:sz w:val="24"/>
          <w:lang w:val="es-ES"/>
        </w:rPr>
      </w:pPr>
      <w:r w:rsidRPr="007A1E27">
        <w:rPr>
          <w:rFonts w:ascii="Arial" w:eastAsia="SimSun" w:hAnsi="Arial" w:cs="Arial"/>
          <w:bCs/>
          <w:kern w:val="2"/>
          <w:sz w:val="24"/>
          <w:szCs w:val="24"/>
          <w:lang w:val="es-ES"/>
        </w:rPr>
        <w:t xml:space="preserve">En relación a la estructura de la Libertad sexual Diez </w:t>
      </w:r>
      <w:proofErr w:type="spellStart"/>
      <w:r w:rsidRPr="007A1E27">
        <w:rPr>
          <w:rFonts w:ascii="Arial" w:eastAsia="SimSun" w:hAnsi="Arial" w:cs="Arial"/>
          <w:bCs/>
          <w:kern w:val="2"/>
          <w:sz w:val="24"/>
          <w:szCs w:val="24"/>
          <w:lang w:val="es-ES"/>
        </w:rPr>
        <w:t>Ripolles</w:t>
      </w:r>
      <w:proofErr w:type="spellEnd"/>
      <w:r w:rsidRPr="007A1E27">
        <w:rPr>
          <w:rFonts w:ascii="Arial" w:eastAsia="SimSun" w:hAnsi="Arial" w:cs="Arial"/>
          <w:bCs/>
          <w:kern w:val="2"/>
          <w:sz w:val="24"/>
          <w:szCs w:val="24"/>
          <w:lang w:val="es-ES"/>
        </w:rPr>
        <w:t xml:space="preserve"> señala en su obra “El objeto de protección del  nuevo derecho penal sexual”, del año 2000, lo siguiente:</w:t>
      </w:r>
    </w:p>
    <w:p w:rsidR="006302F4" w:rsidRDefault="007A1E27" w:rsidP="007A1E27">
      <w:pPr>
        <w:suppressAutoHyphens/>
        <w:spacing w:after="0" w:line="480" w:lineRule="auto"/>
        <w:ind w:left="1559"/>
        <w:jc w:val="both"/>
        <w:rPr>
          <w:rFonts w:ascii="Arial" w:eastAsia="SimSun" w:hAnsi="Arial" w:cs="Arial"/>
          <w:kern w:val="2"/>
          <w:sz w:val="24"/>
          <w:lang w:val="es-ES" w:eastAsia="ar-SA"/>
        </w:rPr>
      </w:pPr>
      <w:r w:rsidRPr="007A1E27">
        <w:rPr>
          <w:rFonts w:ascii="Arial" w:eastAsia="SimSun" w:hAnsi="Arial" w:cs="Arial"/>
          <w:bCs/>
          <w:kern w:val="2"/>
          <w:sz w:val="24"/>
          <w:lang w:val="es-ES"/>
        </w:rPr>
        <w:t>La libertad sexual, tal y como indica la doctrina, tiene 2 vertientes, una positiva y otra negativa, que no han de considerarse opuestas, sino complementarias. La positiva atiende a la libre disposición por la persona de sus propias potencialidades sexuales, tanto en el comportamiento particular como frente a los demás. En la negativa, el acento recae en el aspecto defensivo, esto es, en el derecho de la persona a no verse involucrada por otra persona, sin su consentimiento</w:t>
      </w:r>
      <w:r w:rsidRPr="007A1E27">
        <w:rPr>
          <w:rFonts w:ascii="Arial" w:eastAsia="SimSun" w:hAnsi="Arial" w:cs="Arial"/>
          <w:bCs/>
          <w:kern w:val="2"/>
          <w:sz w:val="24"/>
          <w:lang w:val="es-ES" w:eastAsia="ar-SA"/>
        </w:rPr>
        <w:t>, en un contexto sexual</w:t>
      </w:r>
      <w:r w:rsidR="006302F4">
        <w:rPr>
          <w:rFonts w:ascii="Arial" w:eastAsia="SimSun" w:hAnsi="Arial" w:cs="Arial"/>
          <w:kern w:val="2"/>
          <w:sz w:val="24"/>
          <w:lang w:val="es-ES" w:eastAsia="ar-SA"/>
        </w:rPr>
        <w:t>.</w:t>
      </w:r>
      <w:sdt>
        <w:sdtPr>
          <w:rPr>
            <w:rFonts w:ascii="Arial" w:eastAsia="SimSun" w:hAnsi="Arial" w:cs="Arial"/>
            <w:vanish/>
            <w:kern w:val="2"/>
            <w:sz w:val="24"/>
            <w:highlight w:val="yellow"/>
            <w:lang w:val="es-ES" w:eastAsia="ar-SA"/>
          </w:rPr>
          <w:id w:val="1285696359"/>
          <w:citation/>
        </w:sdtPr>
        <w:sdtEndPr/>
        <w:sdtContent>
          <w:r w:rsidR="006302F4">
            <w:rPr>
              <w:rFonts w:ascii="Arial" w:eastAsia="SimSun" w:hAnsi="Arial" w:cs="Arial"/>
              <w:kern w:val="2"/>
              <w:sz w:val="24"/>
              <w:lang w:val="es-ES" w:eastAsia="ar-SA"/>
            </w:rPr>
            <w:fldChar w:fldCharType="begin"/>
          </w:r>
          <w:r w:rsidR="006302F4">
            <w:rPr>
              <w:rFonts w:ascii="Arial" w:eastAsia="SimSun" w:hAnsi="Arial" w:cs="Arial"/>
              <w:kern w:val="2"/>
              <w:sz w:val="24"/>
              <w:lang w:val="es-ES" w:eastAsia="ar-SA"/>
            </w:rPr>
            <w:instrText xml:space="preserve"> CITATION Díe00 \l 10250 </w:instrText>
          </w:r>
          <w:r w:rsidR="006302F4">
            <w:rPr>
              <w:rFonts w:ascii="Arial" w:eastAsia="SimSun" w:hAnsi="Arial" w:cs="Arial"/>
              <w:kern w:val="2"/>
              <w:sz w:val="24"/>
              <w:lang w:val="es-ES" w:eastAsia="ar-SA"/>
            </w:rPr>
            <w:fldChar w:fldCharType="separate"/>
          </w:r>
          <w:r w:rsidR="006302F4">
            <w:rPr>
              <w:rFonts w:ascii="Arial" w:eastAsia="SimSun" w:hAnsi="Arial" w:cs="Arial"/>
              <w:noProof/>
              <w:kern w:val="2"/>
              <w:sz w:val="24"/>
              <w:lang w:val="es-ES" w:eastAsia="ar-SA"/>
            </w:rPr>
            <w:t xml:space="preserve"> (Díez Ripollés, 2000)</w:t>
          </w:r>
          <w:r w:rsidR="006302F4">
            <w:rPr>
              <w:rFonts w:ascii="Arial" w:eastAsia="SimSun" w:hAnsi="Arial" w:cs="Arial"/>
              <w:kern w:val="2"/>
              <w:sz w:val="24"/>
              <w:lang w:val="es-ES" w:eastAsia="ar-SA"/>
            </w:rPr>
            <w:fldChar w:fldCharType="end"/>
          </w:r>
        </w:sdtContent>
      </w:sdt>
      <w:r w:rsidR="006302F4">
        <w:rPr>
          <w:rFonts w:ascii="Arial" w:eastAsia="SimSun" w:hAnsi="Arial" w:cs="Arial"/>
          <w:kern w:val="2"/>
          <w:sz w:val="24"/>
          <w:lang w:val="es-ES" w:eastAsia="ar-SA"/>
        </w:rPr>
        <w:t>.</w:t>
      </w:r>
    </w:p>
    <w:p w:rsidR="006302F4" w:rsidRDefault="006302F4" w:rsidP="00B639BD">
      <w:pPr>
        <w:suppressAutoHyphens/>
        <w:spacing w:after="0" w:line="480" w:lineRule="auto"/>
        <w:ind w:left="1559" w:firstLine="284"/>
        <w:jc w:val="both"/>
        <w:rPr>
          <w:rFonts w:ascii="Arial" w:eastAsia="SimSun" w:hAnsi="Arial" w:cs="Arial"/>
          <w:kern w:val="2"/>
          <w:sz w:val="24"/>
          <w:lang w:val="es-ES" w:eastAsia="ar-SA"/>
        </w:rPr>
      </w:pPr>
    </w:p>
    <w:p w:rsidR="006302F4" w:rsidRDefault="006302F4" w:rsidP="00B639BD">
      <w:pPr>
        <w:shd w:val="clear" w:color="auto" w:fill="FFFFFF"/>
        <w:suppressAutoHyphens/>
        <w:spacing w:after="0" w:line="480" w:lineRule="auto"/>
        <w:ind w:left="851"/>
        <w:jc w:val="both"/>
        <w:rPr>
          <w:rFonts w:ascii="Arial" w:eastAsia="SimSun" w:hAnsi="Arial" w:cs="Arial"/>
          <w:iCs/>
          <w:color w:val="000000"/>
          <w:kern w:val="2"/>
          <w:sz w:val="24"/>
          <w:szCs w:val="24"/>
          <w:lang w:val="es-ES" w:eastAsia="ar-SA"/>
        </w:rPr>
      </w:pPr>
      <w:r>
        <w:rPr>
          <w:rFonts w:ascii="Arial" w:eastAsia="SimSun" w:hAnsi="Arial" w:cs="Arial"/>
          <w:iCs/>
          <w:color w:val="000000"/>
          <w:kern w:val="2"/>
          <w:sz w:val="24"/>
          <w:szCs w:val="24"/>
          <w:lang w:val="es-ES" w:eastAsia="ar-SA"/>
        </w:rPr>
        <w:t xml:space="preserve">Para </w:t>
      </w:r>
      <w:proofErr w:type="spellStart"/>
      <w:r>
        <w:rPr>
          <w:rFonts w:ascii="Arial" w:eastAsia="SimSun" w:hAnsi="Arial" w:cs="Arial"/>
          <w:iCs/>
          <w:color w:val="000000"/>
          <w:kern w:val="2"/>
          <w:sz w:val="24"/>
          <w:szCs w:val="24"/>
          <w:lang w:val="es-ES" w:eastAsia="ar-SA"/>
        </w:rPr>
        <w:t>Ripolles</w:t>
      </w:r>
      <w:proofErr w:type="spellEnd"/>
      <w:r>
        <w:rPr>
          <w:rFonts w:ascii="Arial" w:eastAsia="SimSun" w:hAnsi="Arial" w:cs="Arial"/>
          <w:iCs/>
          <w:color w:val="000000"/>
          <w:kern w:val="2"/>
          <w:sz w:val="24"/>
          <w:szCs w:val="24"/>
          <w:lang w:val="es-ES" w:eastAsia="ar-SA"/>
        </w:rPr>
        <w:t>, a cualquier persona dueño del bien jurídico la libertad sexual tiene dos parámetros una que permite la libre disposición de sus potencialidades sexuales tanto persona como frente a terceros y la otra forma es de que  el aspecto defensivo  de cuidar su libertad sexual y  de no vincularse con nadie, sin su consentimiento.</w:t>
      </w:r>
    </w:p>
    <w:p w:rsidR="006302F4" w:rsidRDefault="00B639BD" w:rsidP="00B639BD">
      <w:pPr>
        <w:spacing w:after="0" w:line="480" w:lineRule="auto"/>
        <w:ind w:left="851"/>
        <w:jc w:val="both"/>
        <w:rPr>
          <w:rFonts w:ascii="Arial" w:eastAsia="Calibri" w:hAnsi="Arial" w:cs="Arial"/>
          <w:sz w:val="24"/>
          <w:szCs w:val="24"/>
          <w:lang w:val="es-ES"/>
        </w:rPr>
      </w:pPr>
      <w:r>
        <w:rPr>
          <w:rFonts w:ascii="Arial" w:eastAsia="Calibri" w:hAnsi="Arial" w:cs="Arial"/>
          <w:sz w:val="24"/>
          <w:szCs w:val="24"/>
          <w:lang w:val="es-ES"/>
        </w:rPr>
        <w:lastRenderedPageBreak/>
        <w:t>Asimismo</w:t>
      </w:r>
      <w:r w:rsidR="006302F4">
        <w:rPr>
          <w:rFonts w:ascii="Arial" w:eastAsia="Calibri" w:hAnsi="Arial" w:cs="Arial"/>
          <w:sz w:val="24"/>
          <w:szCs w:val="24"/>
          <w:lang w:val="es-ES"/>
        </w:rPr>
        <w:t xml:space="preserve"> en el Código Penal español, Capítulo II BIS de los abusos y agresiones sexuales a menores de dieciséis años. Indica en el artículo 183. Inciso 1</w:t>
      </w:r>
      <w:r w:rsidR="001A2629">
        <w:rPr>
          <w:rFonts w:ascii="Arial" w:eastAsia="Calibri" w:hAnsi="Arial" w:cs="Arial"/>
          <w:sz w:val="24"/>
          <w:szCs w:val="24"/>
          <w:lang w:val="es-ES"/>
        </w:rPr>
        <w:t>; indica</w:t>
      </w:r>
      <w:r w:rsidR="006302F4">
        <w:rPr>
          <w:rFonts w:ascii="Arial" w:eastAsia="Calibri" w:hAnsi="Arial" w:cs="Arial"/>
          <w:sz w:val="24"/>
          <w:szCs w:val="24"/>
          <w:lang w:val="es-ES"/>
        </w:rPr>
        <w:t>:</w:t>
      </w:r>
    </w:p>
    <w:p w:rsidR="006302F4" w:rsidRDefault="006302F4" w:rsidP="00B639BD">
      <w:pPr>
        <w:spacing w:after="0" w:line="480" w:lineRule="auto"/>
        <w:ind w:left="851" w:firstLine="284"/>
        <w:jc w:val="both"/>
        <w:rPr>
          <w:rFonts w:ascii="Arial" w:eastAsia="Calibri" w:hAnsi="Arial" w:cs="Arial"/>
          <w:sz w:val="24"/>
          <w:szCs w:val="24"/>
          <w:lang w:val="es-ES"/>
        </w:rPr>
      </w:pPr>
    </w:p>
    <w:p w:rsidR="006302F4" w:rsidRDefault="006302F4" w:rsidP="00B639BD">
      <w:pPr>
        <w:spacing w:after="0" w:line="480" w:lineRule="auto"/>
        <w:ind w:left="1559"/>
        <w:jc w:val="both"/>
        <w:rPr>
          <w:rFonts w:ascii="Arial" w:eastAsia="Calibri" w:hAnsi="Arial" w:cs="Arial"/>
          <w:b/>
          <w:sz w:val="24"/>
          <w:lang w:val="es-ES"/>
        </w:rPr>
      </w:pPr>
      <w:r>
        <w:rPr>
          <w:rFonts w:ascii="Arial" w:eastAsia="Calibri" w:hAnsi="Arial" w:cs="Arial"/>
          <w:sz w:val="24"/>
          <w:szCs w:val="24"/>
          <w:lang w:val="es-ES"/>
        </w:rPr>
        <w:t xml:space="preserve">El que realizare actos de carácter sexual con un menor de dieciséis años, será castigado como responsable de abuso sexual a un menor con la pena de prisión de dos a seis años. 2. Cuando los hechos se cometan empleando violencia o intimidación, el responsable será castigado por el delito de agresión sexual a un menor con la pena de cinco a diez años de prisión. Las mismas penas se impondrán cuando mediante violencia o intimidación compeliere a un menor de dieciséis años a participar en actos de naturaleza sexual con un tercero o a realizarlos sobre sí mismo. 3. Cuando el ataque consista en acceso carnal por vía vaginal, anal o bucal, o introducción de miembros corporales u objetos por alguna de las dos primeras vías,) </w:t>
      </w:r>
      <w:r>
        <w:rPr>
          <w:rFonts w:ascii="Arial" w:eastAsia="Calibri" w:hAnsi="Arial" w:cs="Arial"/>
          <w:sz w:val="24"/>
          <w:lang w:val="es-ES"/>
        </w:rPr>
        <w:t>el responsable será castigado con la pena de prisión de ocho a doce años, en el caso del apartado 1, y con la pena de doce a quince años, en el caso del apartado 2</w:t>
      </w:r>
      <w:r>
        <w:rPr>
          <w:rFonts w:ascii="Arial" w:eastAsia="Calibri" w:hAnsi="Arial" w:cs="Arial"/>
          <w:b/>
          <w:sz w:val="24"/>
          <w:lang w:val="es-ES"/>
        </w:rPr>
        <w:t>.</w:t>
      </w:r>
    </w:p>
    <w:p w:rsidR="006302F4" w:rsidRDefault="006302F4" w:rsidP="00B639BD">
      <w:pPr>
        <w:spacing w:after="0" w:line="480" w:lineRule="auto"/>
        <w:ind w:left="1559" w:firstLine="284"/>
        <w:jc w:val="both"/>
        <w:rPr>
          <w:rFonts w:ascii="Arial" w:eastAsia="Calibri" w:hAnsi="Arial" w:cs="Arial"/>
          <w:b/>
          <w:sz w:val="24"/>
          <w:lang w:val="es-ES"/>
        </w:rPr>
      </w:pPr>
    </w:p>
    <w:p w:rsidR="006302F4" w:rsidRDefault="006302F4" w:rsidP="00B639BD">
      <w:pPr>
        <w:spacing w:after="0" w:line="480" w:lineRule="auto"/>
        <w:ind w:left="851"/>
        <w:jc w:val="both"/>
        <w:rPr>
          <w:rFonts w:ascii="Arial" w:eastAsia="Calibri" w:hAnsi="Arial" w:cs="Arial"/>
          <w:sz w:val="24"/>
          <w:szCs w:val="24"/>
          <w:lang w:val="es-ES" w:eastAsia="es-ES"/>
        </w:rPr>
      </w:pPr>
      <w:r>
        <w:rPr>
          <w:rFonts w:ascii="Arial" w:eastAsia="Calibri" w:hAnsi="Arial" w:cs="Arial"/>
          <w:sz w:val="24"/>
          <w:szCs w:val="24"/>
          <w:lang w:val="es-ES" w:eastAsia="es-ES"/>
        </w:rPr>
        <w:t>En el texto antes referido, se advierte que, en las sanciones por el delito de violación sexual con menores de 16 años, la máxima de la pena es de 15 años, no delimitando las edades del sujeto pasivo del delito, por lo que no se toma en cuenta el consentimiento de los sujetos pasivos del delito en cuestión.</w:t>
      </w:r>
    </w:p>
    <w:p w:rsidR="006302F4" w:rsidRDefault="006302F4" w:rsidP="00B639BD">
      <w:pPr>
        <w:widowControl w:val="0"/>
        <w:suppressAutoHyphens/>
        <w:autoSpaceDE w:val="0"/>
        <w:spacing w:after="0" w:line="480" w:lineRule="auto"/>
        <w:ind w:left="851"/>
        <w:jc w:val="both"/>
        <w:rPr>
          <w:rFonts w:ascii="Arial" w:eastAsia="Calibri" w:hAnsi="Arial" w:cs="Arial"/>
          <w:sz w:val="24"/>
          <w:szCs w:val="24"/>
          <w:lang w:val="es-ES"/>
        </w:rPr>
      </w:pPr>
      <w:r>
        <w:rPr>
          <w:rFonts w:ascii="Arial" w:eastAsia="Calibri" w:hAnsi="Arial" w:cs="Arial"/>
          <w:sz w:val="24"/>
          <w:szCs w:val="24"/>
          <w:lang w:val="es-ES"/>
        </w:rPr>
        <w:lastRenderedPageBreak/>
        <w:t xml:space="preserve">Pueden existir múltiples definiciones de “Delito Sexual”, pero vale la pena referirnos a la que introduce el Dr. Reyes </w:t>
      </w:r>
      <w:proofErr w:type="spellStart"/>
      <w:r>
        <w:rPr>
          <w:rFonts w:ascii="Arial" w:eastAsia="Calibri" w:hAnsi="Arial" w:cs="Arial"/>
          <w:sz w:val="24"/>
          <w:szCs w:val="24"/>
          <w:lang w:val="es-ES"/>
        </w:rPr>
        <w:t>Echandía</w:t>
      </w:r>
      <w:proofErr w:type="spellEnd"/>
      <w:r>
        <w:rPr>
          <w:rFonts w:ascii="Arial" w:eastAsia="Calibri" w:hAnsi="Arial" w:cs="Arial"/>
          <w:sz w:val="24"/>
          <w:szCs w:val="24"/>
          <w:lang w:val="es-ES"/>
        </w:rPr>
        <w:t xml:space="preserve"> en su obra “Criminología”</w:t>
      </w:r>
      <w:r w:rsidR="004209FE">
        <w:rPr>
          <w:rFonts w:ascii="Arial" w:eastAsia="Calibri" w:hAnsi="Arial" w:cs="Arial"/>
          <w:sz w:val="24"/>
          <w:szCs w:val="24"/>
          <w:lang w:val="es-ES"/>
        </w:rPr>
        <w:t xml:space="preserve"> del año 1993</w:t>
      </w:r>
      <w:r>
        <w:rPr>
          <w:rFonts w:ascii="Arial" w:eastAsia="Calibri" w:hAnsi="Arial" w:cs="Arial"/>
          <w:sz w:val="24"/>
          <w:szCs w:val="24"/>
          <w:lang w:val="es-ES"/>
        </w:rPr>
        <w:t>, en la que expone acerca del surgimiento del “Delito Sexual” en los siguientes términos:</w:t>
      </w:r>
    </w:p>
    <w:p w:rsidR="00B639BD" w:rsidRDefault="00B639BD" w:rsidP="00B639BD">
      <w:pPr>
        <w:widowControl w:val="0"/>
        <w:suppressAutoHyphens/>
        <w:autoSpaceDE w:val="0"/>
        <w:spacing w:after="0" w:line="480" w:lineRule="auto"/>
        <w:ind w:left="851"/>
        <w:jc w:val="both"/>
        <w:rPr>
          <w:rFonts w:ascii="Arial" w:eastAsia="Calibri" w:hAnsi="Arial" w:cs="Arial"/>
          <w:sz w:val="24"/>
          <w:szCs w:val="24"/>
          <w:lang w:val="es-ES"/>
        </w:rPr>
      </w:pPr>
    </w:p>
    <w:p w:rsidR="006302F4" w:rsidRDefault="006302F4" w:rsidP="004209FE">
      <w:pPr>
        <w:widowControl w:val="0"/>
        <w:suppressAutoHyphens/>
        <w:autoSpaceDE w:val="0"/>
        <w:spacing w:after="0" w:line="480" w:lineRule="auto"/>
        <w:ind w:left="1191" w:right="113"/>
        <w:jc w:val="both"/>
        <w:rPr>
          <w:rFonts w:ascii="Arial" w:eastAsia="Calibri" w:hAnsi="Arial" w:cs="Arial"/>
        </w:rPr>
      </w:pPr>
      <w:r>
        <w:rPr>
          <w:rFonts w:ascii="Arial" w:eastAsia="Calibri" w:hAnsi="Arial" w:cs="Arial"/>
          <w:sz w:val="24"/>
        </w:rPr>
        <w:t xml:space="preserve">La ulterior </w:t>
      </w:r>
      <w:proofErr w:type="spellStart"/>
      <w:r>
        <w:rPr>
          <w:rFonts w:ascii="Arial" w:eastAsia="Calibri" w:hAnsi="Arial" w:cs="Arial"/>
          <w:sz w:val="24"/>
        </w:rPr>
        <w:t>delictuosidad</w:t>
      </w:r>
      <w:proofErr w:type="spellEnd"/>
      <w:r>
        <w:rPr>
          <w:rFonts w:ascii="Arial" w:eastAsia="Calibri" w:hAnsi="Arial" w:cs="Arial"/>
          <w:sz w:val="24"/>
        </w:rPr>
        <w:t xml:space="preserve"> de esa conducta está vinculada a la existencia de normas de cultura que, en un momento dado y dentro de una determinada sociedad repudiaron ciertas manifestaciones eróticas por considerarlas contrarias a la moral pública o violatorias del derecho a disponer del propio cuerpo para fines sexuales. En la medida en que la sociedad valora negativamente tales hechos, estos se elevan a la categoría de prohibiciones, de tabúes, que van recibiendo el respaldo jurídico de la ley; he ahí el origen de la connotación jurídico penal de los llamados delitos sexuales.</w:t>
      </w:r>
      <w:sdt>
        <w:sdtPr>
          <w:rPr>
            <w:rFonts w:ascii="Arial" w:eastAsia="Calibri" w:hAnsi="Arial" w:cs="Arial"/>
            <w:vanish/>
            <w:sz w:val="24"/>
            <w:highlight w:val="yellow"/>
          </w:rPr>
          <w:id w:val="-301466462"/>
          <w:citation/>
        </w:sdtPr>
        <w:sdtEndPr/>
        <w:sdtContent>
          <w:r>
            <w:rPr>
              <w:rFonts w:ascii="Arial" w:eastAsia="Calibri" w:hAnsi="Arial" w:cs="Arial"/>
              <w:sz w:val="24"/>
            </w:rPr>
            <w:fldChar w:fldCharType="begin"/>
          </w:r>
          <w:r>
            <w:rPr>
              <w:rFonts w:ascii="Arial" w:eastAsia="Calibri" w:hAnsi="Arial" w:cs="Arial"/>
              <w:sz w:val="24"/>
            </w:rPr>
            <w:instrText xml:space="preserve"> CITATION Rey96 \l 10250 </w:instrText>
          </w:r>
          <w:r>
            <w:rPr>
              <w:rFonts w:ascii="Arial" w:eastAsia="Calibri" w:hAnsi="Arial" w:cs="Arial"/>
              <w:sz w:val="24"/>
            </w:rPr>
            <w:fldChar w:fldCharType="separate"/>
          </w:r>
          <w:r>
            <w:rPr>
              <w:rFonts w:ascii="Arial" w:eastAsia="Calibri" w:hAnsi="Arial" w:cs="Arial"/>
              <w:noProof/>
              <w:sz w:val="24"/>
            </w:rPr>
            <w:t xml:space="preserve"> (Reyes Echandía, 1996)</w:t>
          </w:r>
          <w:r>
            <w:rPr>
              <w:rFonts w:ascii="Arial" w:eastAsia="Calibri" w:hAnsi="Arial" w:cs="Arial"/>
              <w:sz w:val="24"/>
            </w:rPr>
            <w:fldChar w:fldCharType="end"/>
          </w:r>
        </w:sdtContent>
      </w:sdt>
      <w:r>
        <w:rPr>
          <w:rFonts w:ascii="Arial" w:eastAsia="Calibri" w:hAnsi="Arial" w:cs="Arial"/>
          <w:sz w:val="24"/>
        </w:rPr>
        <w:t xml:space="preserve">. </w:t>
      </w:r>
    </w:p>
    <w:p w:rsidR="006302F4" w:rsidRDefault="006302F4" w:rsidP="00B639BD">
      <w:pPr>
        <w:widowControl w:val="0"/>
        <w:suppressAutoHyphens/>
        <w:autoSpaceDE w:val="0"/>
        <w:spacing w:after="0" w:line="480" w:lineRule="auto"/>
        <w:ind w:left="1559" w:firstLine="284"/>
        <w:jc w:val="both"/>
        <w:rPr>
          <w:rFonts w:ascii="Arial" w:eastAsia="F1" w:hAnsi="Arial" w:cs="Arial"/>
          <w:kern w:val="2"/>
          <w:sz w:val="24"/>
          <w:shd w:val="clear" w:color="auto" w:fill="FFFF99"/>
          <w:lang w:val="es-ES" w:eastAsia="hi-IN" w:bidi="hi-IN"/>
        </w:rPr>
      </w:pPr>
    </w:p>
    <w:p w:rsidR="006302F4" w:rsidRDefault="006302F4" w:rsidP="00B639BD">
      <w:pPr>
        <w:widowControl w:val="0"/>
        <w:suppressAutoHyphens/>
        <w:spacing w:after="0" w:line="480" w:lineRule="auto"/>
        <w:ind w:left="851"/>
        <w:jc w:val="both"/>
        <w:rPr>
          <w:rFonts w:ascii="Arial" w:eastAsia="F1" w:hAnsi="Arial" w:cs="Arial"/>
          <w:kern w:val="2"/>
          <w:sz w:val="23"/>
          <w:szCs w:val="23"/>
          <w:lang w:val="es-ES"/>
        </w:rPr>
      </w:pPr>
      <w:r>
        <w:rPr>
          <w:rFonts w:ascii="Arial" w:eastAsia="Times New Roman" w:hAnsi="Arial" w:cs="Arial"/>
          <w:color w:val="000000"/>
          <w:kern w:val="2"/>
          <w:sz w:val="24"/>
          <w:lang w:val="es-ES" w:eastAsia="hi-IN" w:bidi="hi-IN"/>
        </w:rPr>
        <w:t xml:space="preserve">De lo antes citado, se infiere que el delito de violación sexual es aquel acto criminoso o hecho punible que se materializa a través de la realización de un conjunto de acciones u actos idóneos concatenados entre sí, consistentes en poder tener sexualmente y mediante violencia ya sea física o psicológica, a la víctima, que puede estar conformada por personas del mismo o diferente sexo. Además, esta relación sexual con violencia se pueda llevar a cabo en diferentes formas; es decir, utilizando los genitales, practicando actos sexuales orales, o introduciendo objetos o parte de su cuerpo distinta a los </w:t>
      </w:r>
      <w:r>
        <w:rPr>
          <w:rFonts w:ascii="Arial" w:eastAsia="Times New Roman" w:hAnsi="Arial" w:cs="Arial"/>
          <w:color w:val="000000"/>
          <w:kern w:val="2"/>
          <w:sz w:val="24"/>
          <w:lang w:val="es-ES" w:eastAsia="hi-IN" w:bidi="hi-IN"/>
        </w:rPr>
        <w:lastRenderedPageBreak/>
        <w:t xml:space="preserve">genitales en el ano o la vagina del sujeto pasivo o agraviado, el cual puede ser cualquier persona, solo basta el hecho de ser humano. Por otra parte este acceso carnal también se puede realizar sin que medie violencia y aun con el consentimiento de la víctima cuando esta es menor de 14 años, en aquellos casos no se toman en cuenta el consentimiento  al momento de calificar el hecho delictuoso, o también sucede en aquellos casos en que la agraviada se encuentra en situación de desventaja con relación al sujeto activo, debido a sufrir de alguna enfermedad física o mental, discapacidad física o mental que pueda traer como consecuencia que la persona está imposibilitada para manifestar o exteriorizar su real y verdadero querer, o en que en un estado de indefensión. Asimismo el sujeto agresor busca el resultado que es la copula con el sujeto pasivo, teniendo pleno conocimiento de la relación sexual. </w:t>
      </w:r>
    </w:p>
    <w:p w:rsidR="006302F4" w:rsidRDefault="006302F4" w:rsidP="00B639BD">
      <w:pPr>
        <w:widowControl w:val="0"/>
        <w:suppressAutoHyphens/>
        <w:spacing w:after="0" w:line="480" w:lineRule="auto"/>
        <w:ind w:left="851" w:firstLine="284"/>
        <w:jc w:val="both"/>
        <w:rPr>
          <w:rFonts w:ascii="Arial" w:eastAsia="F1" w:hAnsi="Arial" w:cs="Arial"/>
          <w:kern w:val="2"/>
          <w:sz w:val="23"/>
          <w:szCs w:val="23"/>
          <w:lang w:val="es-ES"/>
        </w:rPr>
      </w:pPr>
    </w:p>
    <w:p w:rsidR="004209FE" w:rsidRPr="004209FE" w:rsidRDefault="004209FE" w:rsidP="004209FE">
      <w:pPr>
        <w:widowControl w:val="0"/>
        <w:suppressAutoHyphens/>
        <w:spacing w:after="0" w:line="480" w:lineRule="auto"/>
        <w:ind w:left="851"/>
        <w:jc w:val="both"/>
        <w:rPr>
          <w:rFonts w:ascii="Arial" w:eastAsia="Calibri" w:hAnsi="Arial" w:cs="Arial"/>
          <w:bCs/>
          <w:kern w:val="2"/>
          <w:sz w:val="24"/>
          <w:szCs w:val="24"/>
          <w:lang w:val="es-ES"/>
        </w:rPr>
      </w:pPr>
      <w:r w:rsidRPr="004209FE">
        <w:rPr>
          <w:rFonts w:ascii="Arial" w:eastAsia="Calibri" w:hAnsi="Arial" w:cs="Arial"/>
          <w:bCs/>
          <w:kern w:val="2"/>
          <w:sz w:val="24"/>
          <w:szCs w:val="24"/>
          <w:lang w:val="es-ES"/>
        </w:rPr>
        <w:t xml:space="preserve">El médico legista </w:t>
      </w:r>
      <w:proofErr w:type="spellStart"/>
      <w:r w:rsidRPr="004209FE">
        <w:rPr>
          <w:rFonts w:ascii="Arial" w:eastAsia="Calibri" w:hAnsi="Arial" w:cs="Arial"/>
          <w:bCs/>
          <w:kern w:val="2"/>
          <w:sz w:val="24"/>
          <w:szCs w:val="24"/>
          <w:lang w:val="es-ES"/>
        </w:rPr>
        <w:t>Achaval</w:t>
      </w:r>
      <w:proofErr w:type="spellEnd"/>
      <w:r w:rsidRPr="004209FE">
        <w:rPr>
          <w:rFonts w:ascii="Arial" w:eastAsia="Calibri" w:hAnsi="Arial" w:cs="Arial"/>
          <w:bCs/>
          <w:kern w:val="2"/>
          <w:sz w:val="24"/>
          <w:szCs w:val="24"/>
          <w:lang w:val="es-ES"/>
        </w:rPr>
        <w:t xml:space="preserve"> Alfredo en su libro “Delito de Violación Estudio Sexológico, médico legal y jurídico” del 1992 indica:</w:t>
      </w:r>
    </w:p>
    <w:p w:rsidR="004209FE" w:rsidRPr="004209FE" w:rsidRDefault="004209FE" w:rsidP="004209FE">
      <w:pPr>
        <w:widowControl w:val="0"/>
        <w:suppressAutoHyphens/>
        <w:spacing w:after="0" w:line="480" w:lineRule="auto"/>
        <w:ind w:left="851" w:firstLine="284"/>
        <w:jc w:val="both"/>
        <w:rPr>
          <w:rFonts w:ascii="Arial" w:eastAsia="Calibri" w:hAnsi="Arial" w:cs="Arial"/>
          <w:bCs/>
          <w:kern w:val="2"/>
          <w:sz w:val="24"/>
          <w:szCs w:val="24"/>
          <w:lang w:val="es-ES"/>
        </w:rPr>
      </w:pPr>
    </w:p>
    <w:p w:rsidR="006302F4" w:rsidRDefault="004209FE" w:rsidP="004209FE">
      <w:pPr>
        <w:widowControl w:val="0"/>
        <w:suppressAutoHyphens/>
        <w:autoSpaceDE w:val="0"/>
        <w:spacing w:after="0" w:line="480" w:lineRule="auto"/>
        <w:ind w:left="1559"/>
        <w:jc w:val="both"/>
        <w:rPr>
          <w:rFonts w:ascii="Arial" w:eastAsia="Calibri" w:hAnsi="Arial" w:cs="Arial"/>
          <w:bCs/>
          <w:sz w:val="24"/>
          <w:lang w:val="es-ES"/>
        </w:rPr>
      </w:pPr>
      <w:r w:rsidRPr="004209FE">
        <w:rPr>
          <w:rFonts w:ascii="Arial" w:eastAsia="Calibri" w:hAnsi="Arial" w:cs="Arial"/>
          <w:bCs/>
          <w:kern w:val="2"/>
          <w:sz w:val="24"/>
          <w:lang w:val="es-ES"/>
        </w:rPr>
        <w:t xml:space="preserve">Hay situaciones en donde la defensa, pudiendo ser manifiesta y evidente, ha cedido rápidamente por el temor a la misma o mayor violencia, a los malos tratos o a las amenazas de graves daños, de modo que sin pedir heroínas frente a colosos de fuerza, podemos decir que esta violación se ha producido forzando la defensa, atenuándola ante la fuerza potencial o a la violencia presunta, de lo cual resulta un acceso carnal de </w:t>
      </w:r>
      <w:r w:rsidRPr="004209FE">
        <w:rPr>
          <w:rFonts w:ascii="Arial" w:eastAsia="Calibri" w:hAnsi="Arial" w:cs="Arial"/>
          <w:bCs/>
          <w:kern w:val="2"/>
          <w:sz w:val="24"/>
          <w:lang w:val="es-ES"/>
        </w:rPr>
        <w:lastRenderedPageBreak/>
        <w:t xml:space="preserve">consentimiento forzado </w:t>
      </w:r>
      <w:r w:rsidR="006302F4">
        <w:rPr>
          <w:rFonts w:ascii="Arial" w:eastAsia="Calibri" w:hAnsi="Arial" w:cs="Arial"/>
          <w:bCs/>
          <w:sz w:val="24"/>
          <w:lang w:val="es-ES"/>
        </w:rPr>
        <w:t>que constituye violación</w:t>
      </w:r>
      <w:sdt>
        <w:sdtPr>
          <w:rPr>
            <w:rFonts w:ascii="Arial" w:eastAsia="Calibri" w:hAnsi="Arial" w:cs="Arial"/>
            <w:bCs/>
            <w:vanish/>
            <w:sz w:val="24"/>
            <w:highlight w:val="yellow"/>
            <w:lang w:val="es-ES"/>
          </w:rPr>
          <w:id w:val="-1727294884"/>
          <w:citation/>
        </w:sdtPr>
        <w:sdtEndPr/>
        <w:sdtContent>
          <w:r w:rsidR="006302F4">
            <w:rPr>
              <w:rFonts w:ascii="Arial" w:eastAsia="Calibri" w:hAnsi="Arial" w:cs="Arial"/>
              <w:bCs/>
              <w:sz w:val="24"/>
              <w:lang w:val="es-ES"/>
            </w:rPr>
            <w:fldChar w:fldCharType="begin"/>
          </w:r>
          <w:r w:rsidR="006302F4">
            <w:rPr>
              <w:rFonts w:ascii="Arial" w:eastAsia="Calibri" w:hAnsi="Arial" w:cs="Arial"/>
              <w:bCs/>
              <w:sz w:val="24"/>
              <w:lang w:val="es-ES"/>
            </w:rPr>
            <w:instrText xml:space="preserve"> CITATION Ach92 \l 10250 </w:instrText>
          </w:r>
          <w:r w:rsidR="006302F4">
            <w:rPr>
              <w:rFonts w:ascii="Arial" w:eastAsia="Calibri" w:hAnsi="Arial" w:cs="Arial"/>
              <w:bCs/>
              <w:sz w:val="24"/>
              <w:lang w:val="es-ES"/>
            </w:rPr>
            <w:fldChar w:fldCharType="separate"/>
          </w:r>
          <w:r w:rsidR="006302F4">
            <w:rPr>
              <w:rFonts w:ascii="Arial" w:eastAsia="Calibri" w:hAnsi="Arial" w:cs="Arial"/>
              <w:bCs/>
              <w:noProof/>
              <w:sz w:val="24"/>
              <w:lang w:val="es-ES"/>
            </w:rPr>
            <w:t xml:space="preserve"> </w:t>
          </w:r>
          <w:r w:rsidR="006302F4">
            <w:rPr>
              <w:rFonts w:ascii="Arial" w:eastAsia="Calibri" w:hAnsi="Arial" w:cs="Arial"/>
              <w:noProof/>
              <w:sz w:val="24"/>
              <w:lang w:val="es-ES"/>
            </w:rPr>
            <w:t>(Achával, 1992)</w:t>
          </w:r>
          <w:r w:rsidR="006302F4">
            <w:rPr>
              <w:rFonts w:ascii="Arial" w:eastAsia="Calibri" w:hAnsi="Arial" w:cs="Arial"/>
              <w:bCs/>
              <w:sz w:val="24"/>
              <w:lang w:val="es-ES"/>
            </w:rPr>
            <w:fldChar w:fldCharType="end"/>
          </w:r>
        </w:sdtContent>
      </w:sdt>
      <w:r w:rsidR="006302F4">
        <w:rPr>
          <w:rFonts w:ascii="Arial" w:eastAsia="Calibri" w:hAnsi="Arial" w:cs="Arial"/>
          <w:bCs/>
          <w:sz w:val="24"/>
          <w:lang w:val="es-ES"/>
        </w:rPr>
        <w:t xml:space="preserve">. </w:t>
      </w:r>
    </w:p>
    <w:p w:rsidR="00BA3E15" w:rsidRDefault="00BA3E15" w:rsidP="00B639BD">
      <w:pPr>
        <w:widowControl w:val="0"/>
        <w:suppressAutoHyphens/>
        <w:autoSpaceDE w:val="0"/>
        <w:spacing w:after="0" w:line="480" w:lineRule="auto"/>
        <w:ind w:left="1559"/>
        <w:jc w:val="both"/>
        <w:rPr>
          <w:rFonts w:ascii="Arial" w:eastAsia="Calibri" w:hAnsi="Arial" w:cs="Arial"/>
          <w:bCs/>
          <w:sz w:val="24"/>
          <w:lang w:val="es-ES"/>
        </w:rPr>
      </w:pPr>
    </w:p>
    <w:p w:rsidR="006302F4" w:rsidRDefault="006302F4" w:rsidP="00B639BD">
      <w:pPr>
        <w:widowControl w:val="0"/>
        <w:suppressAutoHyphens/>
        <w:spacing w:after="0" w:line="480" w:lineRule="auto"/>
        <w:ind w:left="851"/>
        <w:jc w:val="both"/>
        <w:rPr>
          <w:rFonts w:ascii="Arial" w:eastAsia="Calibri" w:hAnsi="Arial" w:cs="Arial"/>
          <w:bCs/>
          <w:sz w:val="24"/>
          <w:szCs w:val="24"/>
          <w:lang w:val="es-ES"/>
        </w:rPr>
      </w:pPr>
      <w:r>
        <w:rPr>
          <w:rFonts w:ascii="Arial" w:eastAsia="Calibri" w:hAnsi="Arial" w:cs="Arial"/>
          <w:bCs/>
          <w:sz w:val="24"/>
          <w:szCs w:val="24"/>
          <w:lang w:val="es-ES"/>
        </w:rPr>
        <w:t>De lo antes indicado, se desprende que la resistencia por parte del sujeto pasivo en los delitos sexuales, puede ceder rápidamente, esto debido al miedo  de que le puedan generar lesiones en su integridad física, o por ser dependiente de drogas, acceda a la violación sexual.</w:t>
      </w:r>
    </w:p>
    <w:p w:rsidR="000625CC" w:rsidRDefault="000625CC" w:rsidP="006302F4">
      <w:pPr>
        <w:widowControl w:val="0"/>
        <w:suppressAutoHyphens/>
        <w:spacing w:after="0" w:line="480" w:lineRule="auto"/>
        <w:jc w:val="both"/>
        <w:rPr>
          <w:rFonts w:ascii="Arial" w:hAnsi="Arial" w:cs="Arial"/>
          <w:b/>
          <w:color w:val="00000A"/>
          <w:lang w:val="es-ES"/>
        </w:rPr>
      </w:pPr>
    </w:p>
    <w:p w:rsidR="006302F4" w:rsidRDefault="001328BE" w:rsidP="001328BE">
      <w:pPr>
        <w:pStyle w:val="Ttulo3"/>
        <w:suppressAutoHyphens/>
        <w:ind w:left="709" w:firstLine="0"/>
        <w:rPr>
          <w:rFonts w:ascii="Arial" w:eastAsia="SimSun" w:hAnsi="Arial" w:cs="Arial"/>
          <w:kern w:val="2"/>
          <w:lang w:val="es-ES"/>
        </w:rPr>
      </w:pPr>
      <w:bookmarkStart w:id="27" w:name="__RefHeading__4263_380885076"/>
      <w:bookmarkStart w:id="28" w:name="_Toc504481347"/>
      <w:bookmarkStart w:id="29" w:name="_Toc505248363"/>
      <w:bookmarkStart w:id="30" w:name="_Toc529296502"/>
      <w:bookmarkEnd w:id="27"/>
      <w:r>
        <w:rPr>
          <w:rFonts w:ascii="Arial" w:hAnsi="Arial" w:cs="Arial"/>
          <w:b/>
          <w:color w:val="00000A"/>
          <w:lang w:val="es-ES"/>
        </w:rPr>
        <w:t xml:space="preserve">1.1.2. </w:t>
      </w:r>
      <w:r w:rsidR="006302F4">
        <w:rPr>
          <w:rFonts w:ascii="Arial" w:hAnsi="Arial" w:cs="Arial"/>
          <w:b/>
          <w:color w:val="00000A"/>
          <w:lang w:val="es-ES"/>
        </w:rPr>
        <w:t>A nivel nacional:</w:t>
      </w:r>
      <w:bookmarkEnd w:id="28"/>
      <w:bookmarkEnd w:id="29"/>
      <w:bookmarkEnd w:id="30"/>
    </w:p>
    <w:p w:rsidR="006302F4" w:rsidRDefault="006302F4" w:rsidP="001328BE">
      <w:pPr>
        <w:suppressAutoHyphens/>
        <w:spacing w:after="0" w:line="480" w:lineRule="auto"/>
        <w:ind w:left="708"/>
        <w:jc w:val="both"/>
        <w:rPr>
          <w:rFonts w:ascii="Arial" w:eastAsia="SimSun" w:hAnsi="Arial" w:cs="Arial"/>
          <w:kern w:val="2"/>
          <w:sz w:val="24"/>
          <w:lang w:val="es-ES"/>
        </w:rPr>
      </w:pPr>
      <w:r>
        <w:rPr>
          <w:rFonts w:ascii="Arial" w:eastAsia="SimSun" w:hAnsi="Arial" w:cs="Arial"/>
          <w:kern w:val="2"/>
          <w:sz w:val="24"/>
          <w:szCs w:val="24"/>
          <w:lang w:val="es-ES"/>
        </w:rPr>
        <w:t>El Dr. Peña Cabrera en su obra “Delitos contra la Libertad Sexual e Indemnidad Aspectos Penales, Procesales y Criminológicos”</w:t>
      </w:r>
      <w:r w:rsidR="004209FE">
        <w:rPr>
          <w:rFonts w:ascii="Arial" w:eastAsia="SimSun" w:hAnsi="Arial" w:cs="Arial"/>
          <w:kern w:val="2"/>
          <w:sz w:val="24"/>
          <w:szCs w:val="24"/>
          <w:lang w:val="es-ES"/>
        </w:rPr>
        <w:t xml:space="preserve"> del año 2002</w:t>
      </w:r>
      <w:r>
        <w:rPr>
          <w:rFonts w:ascii="Arial" w:eastAsia="SimSun" w:hAnsi="Arial" w:cs="Arial"/>
          <w:kern w:val="2"/>
          <w:sz w:val="24"/>
          <w:szCs w:val="24"/>
          <w:lang w:val="es-ES"/>
        </w:rPr>
        <w:t xml:space="preserve"> señala que:</w:t>
      </w:r>
    </w:p>
    <w:p w:rsidR="006302F4" w:rsidRDefault="006302F4" w:rsidP="001328BE">
      <w:pPr>
        <w:suppressAutoHyphens/>
        <w:spacing w:after="0" w:line="480" w:lineRule="auto"/>
        <w:ind w:left="1276"/>
        <w:jc w:val="both"/>
        <w:rPr>
          <w:rFonts w:ascii="Arial" w:eastAsia="Calibri" w:hAnsi="Arial" w:cs="Arial"/>
          <w:noProof/>
          <w:sz w:val="24"/>
          <w:lang w:val="es-ES"/>
        </w:rPr>
      </w:pPr>
      <w:r>
        <w:rPr>
          <w:rFonts w:ascii="Arial" w:eastAsia="SimSun" w:hAnsi="Arial" w:cs="Arial"/>
          <w:kern w:val="2"/>
          <w:sz w:val="24"/>
          <w:lang w:val="es-ES" w:eastAsia="ar-SA"/>
        </w:rPr>
        <w:t>En un Estado que respete una diferenciada estructura axiológica sexual en el seno de la sociedad, debe renunciar a pretender imponer determinadas costumbres sexuales y considerar que dentro de una realidad social tan cambiante como la nuestra resulta ficticio pretender crear o mantener una ética sexual en el corsé de la ley penal, pues las representaciones morales de nuestra sociedades son muy variables, por ello el Estado no puede limitar las conductas sexuales de las personas, al amparo de ideas o credos personales o de grupos minoritarios; ya que no pueden ser objeto de derecho penal, aquellas acciones que se realizan con el consentimiento de las partes y que no lesionan</w:t>
      </w:r>
      <w:r>
        <w:rPr>
          <w:rFonts w:ascii="Arial" w:eastAsia="SimSun" w:hAnsi="Arial" w:cs="Arial"/>
          <w:kern w:val="2"/>
          <w:sz w:val="24"/>
          <w:szCs w:val="24"/>
          <w:lang w:val="es-ES" w:eastAsia="ar-SA"/>
        </w:rPr>
        <w:t xml:space="preserve"> </w:t>
      </w:r>
      <w:r>
        <w:rPr>
          <w:rFonts w:ascii="Arial" w:eastAsia="SimSun" w:hAnsi="Arial" w:cs="Arial"/>
          <w:kern w:val="2"/>
          <w:sz w:val="24"/>
          <w:lang w:val="es-ES" w:eastAsia="ar-SA"/>
        </w:rPr>
        <w:t>los derechos de nadie, por más inmorales que sean</w:t>
      </w:r>
      <w:sdt>
        <w:sdtPr>
          <w:rPr>
            <w:rFonts w:ascii="Arial" w:eastAsia="SimSun" w:hAnsi="Arial" w:cs="Arial"/>
            <w:vanish/>
            <w:kern w:val="2"/>
            <w:sz w:val="24"/>
            <w:highlight w:val="yellow"/>
            <w:lang w:val="es-ES" w:eastAsia="ar-SA"/>
          </w:rPr>
          <w:id w:val="-1375379309"/>
          <w:citation/>
        </w:sdtPr>
        <w:sdtEndPr/>
        <w:sdtContent>
          <w:r>
            <w:rPr>
              <w:rFonts w:ascii="Arial" w:eastAsia="SimSun" w:hAnsi="Arial" w:cs="Arial"/>
              <w:kern w:val="2"/>
              <w:sz w:val="24"/>
              <w:lang w:val="es-ES" w:eastAsia="ar-SA"/>
            </w:rPr>
            <w:fldChar w:fldCharType="begin"/>
          </w:r>
          <w:r>
            <w:rPr>
              <w:rFonts w:ascii="Arial" w:eastAsia="SimSun" w:hAnsi="Arial" w:cs="Arial"/>
              <w:kern w:val="2"/>
              <w:sz w:val="24"/>
              <w:lang w:val="es-ES" w:eastAsia="ar-SA"/>
            </w:rPr>
            <w:instrText xml:space="preserve"> CITATION Peñ02 \l 10250 </w:instrText>
          </w:r>
          <w:r>
            <w:rPr>
              <w:rFonts w:ascii="Arial" w:eastAsia="SimSun" w:hAnsi="Arial" w:cs="Arial"/>
              <w:kern w:val="2"/>
              <w:sz w:val="24"/>
              <w:lang w:val="es-ES" w:eastAsia="ar-SA"/>
            </w:rPr>
            <w:fldChar w:fldCharType="separate"/>
          </w:r>
          <w:r>
            <w:rPr>
              <w:rFonts w:ascii="Arial" w:eastAsia="SimSun" w:hAnsi="Arial" w:cs="Arial"/>
              <w:noProof/>
              <w:kern w:val="2"/>
              <w:sz w:val="24"/>
              <w:lang w:val="es-ES" w:eastAsia="ar-SA"/>
            </w:rPr>
            <w:t xml:space="preserve"> (Peña Cabrera, 2002)</w:t>
          </w:r>
          <w:r>
            <w:rPr>
              <w:rFonts w:ascii="Arial" w:eastAsia="SimSun" w:hAnsi="Arial" w:cs="Arial"/>
              <w:kern w:val="2"/>
              <w:sz w:val="24"/>
              <w:lang w:val="es-ES" w:eastAsia="ar-SA"/>
            </w:rPr>
            <w:fldChar w:fldCharType="end"/>
          </w:r>
        </w:sdtContent>
      </w:sdt>
      <w:r>
        <w:rPr>
          <w:rFonts w:ascii="Arial" w:eastAsia="SimSun" w:hAnsi="Arial" w:cs="Arial"/>
          <w:noProof/>
          <w:kern w:val="2"/>
          <w:sz w:val="24"/>
          <w:lang w:val="es-ES" w:eastAsia="ar-SA"/>
        </w:rPr>
        <w:t>.</w:t>
      </w:r>
    </w:p>
    <w:p w:rsidR="006302F4" w:rsidRDefault="006302F4" w:rsidP="001328BE">
      <w:pPr>
        <w:suppressAutoHyphens/>
        <w:spacing w:after="0" w:line="480" w:lineRule="auto"/>
        <w:ind w:left="708"/>
        <w:jc w:val="both"/>
        <w:rPr>
          <w:rFonts w:ascii="Arial" w:eastAsia="SimSun" w:hAnsi="Arial" w:cs="Arial"/>
          <w:kern w:val="2"/>
          <w:sz w:val="24"/>
          <w:szCs w:val="24"/>
          <w:lang w:val="es-ES" w:eastAsia="ar-SA"/>
        </w:rPr>
      </w:pPr>
      <w:r>
        <w:rPr>
          <w:rFonts w:ascii="Arial" w:eastAsia="SimSun" w:hAnsi="Arial" w:cs="Arial"/>
          <w:kern w:val="2"/>
          <w:sz w:val="24"/>
          <w:szCs w:val="24"/>
          <w:lang w:val="es-ES" w:eastAsia="ar-SA"/>
        </w:rPr>
        <w:lastRenderedPageBreak/>
        <w:t>Del párrafo precedente se colige que el derecho es cambiante y que no obedece al grupo específico social, sino que depende de la realidad social que vive un país, y en ese contexto tienen que ser  modificadas o creadas la leyes, para proteger los bienes  jurídicos.</w:t>
      </w:r>
    </w:p>
    <w:p w:rsidR="006302F4" w:rsidRDefault="006302F4" w:rsidP="001328BE">
      <w:pPr>
        <w:suppressAutoHyphens/>
        <w:spacing w:after="0" w:line="480" w:lineRule="auto"/>
        <w:ind w:left="708" w:firstLine="284"/>
        <w:jc w:val="both"/>
        <w:rPr>
          <w:rFonts w:ascii="Arial" w:eastAsia="SimSun" w:hAnsi="Arial" w:cs="Arial"/>
          <w:kern w:val="2"/>
          <w:sz w:val="24"/>
          <w:szCs w:val="24"/>
          <w:lang w:val="es-ES" w:eastAsia="ar-SA"/>
        </w:rPr>
      </w:pPr>
    </w:p>
    <w:p w:rsidR="006302F4" w:rsidRDefault="006302F4" w:rsidP="001328BE">
      <w:pPr>
        <w:widowControl w:val="0"/>
        <w:suppressAutoHyphens/>
        <w:autoSpaceDE w:val="0"/>
        <w:spacing w:after="0" w:line="480" w:lineRule="auto"/>
        <w:ind w:left="708"/>
        <w:jc w:val="both"/>
        <w:rPr>
          <w:rFonts w:ascii="Arial" w:eastAsia="Times New Roman" w:hAnsi="Arial" w:cs="Arial"/>
          <w:color w:val="000000"/>
          <w:kern w:val="2"/>
          <w:sz w:val="24"/>
          <w:szCs w:val="24"/>
          <w:lang w:val="es-ES" w:eastAsia="hi-IN" w:bidi="hi-IN"/>
        </w:rPr>
      </w:pPr>
      <w:r>
        <w:rPr>
          <w:rFonts w:ascii="Arial" w:eastAsia="Times New Roman" w:hAnsi="Arial" w:cs="Arial"/>
          <w:color w:val="000000"/>
          <w:kern w:val="2"/>
          <w:sz w:val="24"/>
          <w:szCs w:val="24"/>
          <w:lang w:val="es-ES" w:eastAsia="hi-IN" w:bidi="hi-IN"/>
        </w:rPr>
        <w:t>El abogado peruano, García del Río en su investigación titulada “Delitos Sexuales</w:t>
      </w:r>
      <w:r w:rsidR="001A2629">
        <w:rPr>
          <w:rFonts w:ascii="Arial" w:eastAsia="Times New Roman" w:hAnsi="Arial" w:cs="Arial"/>
          <w:color w:val="000000"/>
          <w:kern w:val="2"/>
          <w:sz w:val="24"/>
          <w:szCs w:val="24"/>
          <w:lang w:val="es-ES" w:eastAsia="hi-IN" w:bidi="hi-IN"/>
        </w:rPr>
        <w:t xml:space="preserve">” </w:t>
      </w:r>
      <w:r w:rsidR="004209FE">
        <w:rPr>
          <w:rFonts w:ascii="Arial" w:eastAsia="Times New Roman" w:hAnsi="Arial" w:cs="Arial"/>
          <w:color w:val="000000"/>
          <w:kern w:val="2"/>
          <w:sz w:val="24"/>
          <w:szCs w:val="24"/>
          <w:lang w:val="es-ES" w:eastAsia="hi-IN" w:bidi="hi-IN"/>
        </w:rPr>
        <w:t xml:space="preserve">del año 2004 </w:t>
      </w:r>
      <w:r w:rsidR="001A2629">
        <w:rPr>
          <w:rFonts w:ascii="Arial" w:eastAsia="Times New Roman" w:hAnsi="Arial" w:cs="Arial"/>
          <w:color w:val="000000"/>
          <w:kern w:val="2"/>
          <w:sz w:val="24"/>
          <w:szCs w:val="24"/>
          <w:lang w:val="es-ES" w:eastAsia="hi-IN" w:bidi="hi-IN"/>
        </w:rPr>
        <w:t>plantea</w:t>
      </w:r>
      <w:r>
        <w:rPr>
          <w:rFonts w:ascii="Arial" w:eastAsia="Times New Roman" w:hAnsi="Arial" w:cs="Arial"/>
          <w:color w:val="000000"/>
          <w:kern w:val="2"/>
          <w:sz w:val="24"/>
          <w:szCs w:val="24"/>
          <w:lang w:val="es-ES" w:eastAsia="hi-IN" w:bidi="hi-IN"/>
        </w:rPr>
        <w:t>:</w:t>
      </w:r>
    </w:p>
    <w:p w:rsidR="006302F4" w:rsidRDefault="006302F4" w:rsidP="001328BE">
      <w:pPr>
        <w:widowControl w:val="0"/>
        <w:suppressAutoHyphens/>
        <w:autoSpaceDE w:val="0"/>
        <w:spacing w:after="0" w:line="480" w:lineRule="auto"/>
        <w:ind w:left="1276"/>
        <w:jc w:val="both"/>
        <w:rPr>
          <w:rFonts w:ascii="Arial" w:eastAsia="Calibri" w:hAnsi="Arial" w:cs="Arial"/>
          <w:noProof/>
          <w:sz w:val="24"/>
          <w:lang w:val="es-ES"/>
        </w:rPr>
      </w:pPr>
      <w:r>
        <w:rPr>
          <w:rFonts w:ascii="Arial" w:eastAsia="Times New Roman" w:hAnsi="Arial" w:cs="Arial"/>
          <w:color w:val="000000"/>
          <w:kern w:val="2"/>
          <w:sz w:val="24"/>
          <w:lang w:val="es-ES" w:eastAsia="hi-IN" w:bidi="hi-IN"/>
        </w:rPr>
        <w:t>L</w:t>
      </w:r>
      <w:r>
        <w:rPr>
          <w:rFonts w:ascii="Arial" w:eastAsia="Times New Roman" w:hAnsi="Arial" w:cs="Arial"/>
          <w:bCs/>
          <w:color w:val="000000"/>
          <w:kern w:val="2"/>
          <w:sz w:val="24"/>
          <w:lang w:val="es-ES" w:eastAsia="hi-IN" w:bidi="hi-IN"/>
        </w:rPr>
        <w:t>a violación implica una actitud de abuso de la libertad de otro, pues se actúa en contra de su voluntad. Para que el acceso carnal sea penalmente relevante, éste tiene que ser concretizado con la intención por parte del agente de involucrar a otra persona en un contexto sexual, utilizando la violencia o grave amenaza que sea eficaz para doblegar su voluntad, por tanto requiere necesariamente del dolo, entendido con la conciencia y voluntad del sujeto activo de realizar el comportamiento que la norma califica como delito</w:t>
      </w:r>
      <w:sdt>
        <w:sdtPr>
          <w:rPr>
            <w:rFonts w:ascii="Arial" w:eastAsia="Times New Roman" w:hAnsi="Arial" w:cs="Arial"/>
            <w:bCs/>
            <w:vanish/>
            <w:color w:val="000000"/>
            <w:kern w:val="2"/>
            <w:sz w:val="24"/>
            <w:highlight w:val="yellow"/>
            <w:lang w:val="es-ES" w:eastAsia="hi-IN" w:bidi="hi-IN"/>
          </w:rPr>
          <w:id w:val="1111402725"/>
          <w:citation/>
        </w:sdtPr>
        <w:sdtEndPr/>
        <w:sdtContent>
          <w:r>
            <w:rPr>
              <w:rFonts w:ascii="Arial" w:eastAsia="Times New Roman" w:hAnsi="Arial" w:cs="Arial"/>
              <w:bCs/>
              <w:color w:val="000000"/>
              <w:kern w:val="2"/>
              <w:sz w:val="24"/>
              <w:lang w:val="es-ES" w:eastAsia="hi-IN" w:bidi="hi-IN"/>
            </w:rPr>
            <w:fldChar w:fldCharType="begin"/>
          </w:r>
          <w:r>
            <w:rPr>
              <w:rFonts w:ascii="Arial" w:eastAsia="Times New Roman" w:hAnsi="Arial" w:cs="Arial"/>
              <w:bCs/>
              <w:color w:val="000000"/>
              <w:kern w:val="2"/>
              <w:sz w:val="24"/>
              <w:lang w:val="es-ES" w:eastAsia="hi-IN" w:bidi="hi-IN"/>
            </w:rPr>
            <w:instrText xml:space="preserve"> CITATION Gar04 \l 10250 </w:instrText>
          </w:r>
          <w:r>
            <w:rPr>
              <w:rFonts w:ascii="Arial" w:eastAsia="Times New Roman" w:hAnsi="Arial" w:cs="Arial"/>
              <w:bCs/>
              <w:color w:val="000000"/>
              <w:kern w:val="2"/>
              <w:sz w:val="24"/>
              <w:lang w:val="es-ES" w:eastAsia="hi-IN" w:bidi="hi-IN"/>
            </w:rPr>
            <w:fldChar w:fldCharType="separate"/>
          </w:r>
          <w:r>
            <w:rPr>
              <w:rFonts w:ascii="Arial" w:eastAsia="Times New Roman" w:hAnsi="Arial" w:cs="Arial"/>
              <w:bCs/>
              <w:noProof/>
              <w:color w:val="000000"/>
              <w:kern w:val="2"/>
              <w:sz w:val="24"/>
              <w:lang w:val="es-ES" w:eastAsia="hi-IN" w:bidi="hi-IN"/>
            </w:rPr>
            <w:t xml:space="preserve"> </w:t>
          </w:r>
          <w:r>
            <w:rPr>
              <w:rFonts w:ascii="Arial" w:eastAsia="Times New Roman" w:hAnsi="Arial" w:cs="Arial"/>
              <w:noProof/>
              <w:color w:val="000000"/>
              <w:kern w:val="2"/>
              <w:sz w:val="24"/>
              <w:lang w:val="es-ES" w:eastAsia="hi-IN" w:bidi="hi-IN"/>
            </w:rPr>
            <w:t>(Garcia del Río, 2004)</w:t>
          </w:r>
          <w:r>
            <w:rPr>
              <w:rFonts w:ascii="Arial" w:eastAsia="Times New Roman" w:hAnsi="Arial" w:cs="Arial"/>
              <w:bCs/>
              <w:color w:val="000000"/>
              <w:kern w:val="2"/>
              <w:sz w:val="24"/>
              <w:lang w:val="es-ES" w:eastAsia="hi-IN" w:bidi="hi-IN"/>
            </w:rPr>
            <w:fldChar w:fldCharType="end"/>
          </w:r>
        </w:sdtContent>
      </w:sdt>
      <w:r>
        <w:rPr>
          <w:rFonts w:ascii="Arial" w:eastAsia="Times New Roman" w:hAnsi="Arial" w:cs="Arial"/>
          <w:bCs/>
          <w:color w:val="000000"/>
          <w:kern w:val="2"/>
          <w:sz w:val="24"/>
          <w:lang w:val="es-ES" w:eastAsia="hi-IN" w:bidi="hi-IN"/>
        </w:rPr>
        <w:t>.</w:t>
      </w:r>
    </w:p>
    <w:p w:rsidR="006302F4" w:rsidRDefault="006302F4" w:rsidP="001328BE">
      <w:pPr>
        <w:widowControl w:val="0"/>
        <w:suppressAutoHyphens/>
        <w:spacing w:after="0" w:line="480" w:lineRule="auto"/>
        <w:ind w:left="708" w:firstLine="1"/>
        <w:jc w:val="both"/>
        <w:rPr>
          <w:rFonts w:ascii="Arial" w:eastAsia="Times New Roman" w:hAnsi="Arial" w:cs="Arial"/>
          <w:color w:val="000000"/>
          <w:kern w:val="2"/>
          <w:sz w:val="24"/>
          <w:szCs w:val="24"/>
          <w:lang w:val="es-ES" w:eastAsia="hi-IN" w:bidi="hi-IN"/>
        </w:rPr>
      </w:pPr>
    </w:p>
    <w:p w:rsidR="006302F4" w:rsidRDefault="006302F4" w:rsidP="001328BE">
      <w:pPr>
        <w:widowControl w:val="0"/>
        <w:suppressAutoHyphens/>
        <w:spacing w:after="0" w:line="480" w:lineRule="auto"/>
        <w:ind w:left="708" w:firstLine="1"/>
        <w:jc w:val="both"/>
        <w:rPr>
          <w:rFonts w:ascii="Arial" w:eastAsia="Times New Roman" w:hAnsi="Arial" w:cs="Arial"/>
          <w:color w:val="000000"/>
          <w:kern w:val="2"/>
          <w:sz w:val="24"/>
          <w:szCs w:val="24"/>
          <w:lang w:val="es-ES" w:eastAsia="hi-IN" w:bidi="hi-IN"/>
        </w:rPr>
      </w:pPr>
      <w:r>
        <w:rPr>
          <w:rFonts w:ascii="Arial" w:eastAsia="Times New Roman" w:hAnsi="Arial" w:cs="Arial"/>
          <w:color w:val="000000"/>
          <w:kern w:val="2"/>
          <w:sz w:val="24"/>
          <w:szCs w:val="24"/>
          <w:lang w:val="es-ES" w:eastAsia="hi-IN" w:bidi="hi-IN"/>
        </w:rPr>
        <w:t xml:space="preserve">De lo expuesto se evidencia para la violación sexual implica doblegar la voluntad de otra persona por medio de la violencia, o amenazas, en un contexto sexual, </w:t>
      </w:r>
      <w:r w:rsidR="001A2629">
        <w:rPr>
          <w:rFonts w:ascii="Arial" w:eastAsia="Times New Roman" w:hAnsi="Arial" w:cs="Arial"/>
          <w:color w:val="000000"/>
          <w:kern w:val="2"/>
          <w:sz w:val="24"/>
          <w:szCs w:val="24"/>
          <w:lang w:val="es-ES" w:eastAsia="hi-IN" w:bidi="hi-IN"/>
        </w:rPr>
        <w:t>conforme a</w:t>
      </w:r>
      <w:r>
        <w:rPr>
          <w:rFonts w:ascii="Arial" w:eastAsia="Times New Roman" w:hAnsi="Arial" w:cs="Arial"/>
          <w:color w:val="000000"/>
          <w:kern w:val="2"/>
          <w:sz w:val="24"/>
          <w:szCs w:val="24"/>
          <w:lang w:val="es-ES" w:eastAsia="hi-IN" w:bidi="hi-IN"/>
        </w:rPr>
        <w:t xml:space="preserve"> los hechos que constituyen delito.</w:t>
      </w:r>
    </w:p>
    <w:p w:rsidR="004209FE" w:rsidRDefault="004209FE" w:rsidP="001328BE">
      <w:pPr>
        <w:widowControl w:val="0"/>
        <w:suppressAutoHyphens/>
        <w:autoSpaceDE w:val="0"/>
        <w:spacing w:after="0" w:line="480" w:lineRule="auto"/>
        <w:ind w:left="708" w:firstLine="1"/>
        <w:jc w:val="both"/>
        <w:rPr>
          <w:rFonts w:ascii="Arial" w:eastAsia="Times New Roman" w:hAnsi="Arial" w:cs="Arial"/>
          <w:color w:val="000000"/>
          <w:kern w:val="2"/>
          <w:sz w:val="24"/>
          <w:szCs w:val="24"/>
          <w:lang w:val="es-ES" w:eastAsia="hi-IN" w:bidi="hi-IN"/>
        </w:rPr>
      </w:pPr>
    </w:p>
    <w:p w:rsidR="004209FE" w:rsidRPr="004209FE" w:rsidRDefault="004209FE" w:rsidP="004209FE">
      <w:pPr>
        <w:widowControl w:val="0"/>
        <w:suppressAutoHyphens/>
        <w:autoSpaceDE w:val="0"/>
        <w:spacing w:after="0" w:line="480" w:lineRule="auto"/>
        <w:ind w:left="708" w:firstLine="1"/>
        <w:jc w:val="both"/>
        <w:rPr>
          <w:rFonts w:ascii="Arial" w:eastAsia="Calibri" w:hAnsi="Arial" w:cs="Arial"/>
          <w:bCs/>
          <w:kern w:val="2"/>
          <w:sz w:val="24"/>
          <w:szCs w:val="24"/>
          <w:lang w:val="es-ES"/>
        </w:rPr>
      </w:pPr>
      <w:r w:rsidRPr="004209FE">
        <w:rPr>
          <w:rFonts w:ascii="Arial" w:eastAsia="Calibri" w:hAnsi="Arial" w:cs="Arial"/>
          <w:bCs/>
          <w:kern w:val="2"/>
          <w:sz w:val="24"/>
          <w:szCs w:val="24"/>
          <w:lang w:val="es-ES"/>
        </w:rPr>
        <w:t xml:space="preserve">Los autores del “Diccionario Jurídico” del 2009 Guillen Raymond y </w:t>
      </w:r>
      <w:proofErr w:type="spellStart"/>
      <w:r w:rsidRPr="004209FE">
        <w:rPr>
          <w:rFonts w:ascii="Arial" w:eastAsia="Calibri" w:hAnsi="Arial" w:cs="Arial"/>
          <w:bCs/>
          <w:kern w:val="2"/>
          <w:sz w:val="24"/>
          <w:szCs w:val="24"/>
          <w:lang w:val="es-ES"/>
        </w:rPr>
        <w:t>Vincent</w:t>
      </w:r>
      <w:proofErr w:type="spellEnd"/>
      <w:r w:rsidRPr="004209FE">
        <w:rPr>
          <w:rFonts w:ascii="Arial" w:eastAsia="Calibri" w:hAnsi="Arial" w:cs="Arial"/>
          <w:bCs/>
          <w:kern w:val="2"/>
          <w:sz w:val="24"/>
          <w:szCs w:val="24"/>
          <w:lang w:val="es-ES"/>
        </w:rPr>
        <w:t xml:space="preserve"> Jean del año 2009 sostienen</w:t>
      </w:r>
      <w:r>
        <w:rPr>
          <w:rFonts w:ascii="Arial" w:eastAsia="Calibri" w:hAnsi="Arial" w:cs="Arial"/>
          <w:bCs/>
          <w:kern w:val="2"/>
          <w:sz w:val="24"/>
          <w:szCs w:val="24"/>
          <w:lang w:val="es-ES"/>
        </w:rPr>
        <w:t xml:space="preserve"> sobre violación sexual</w:t>
      </w:r>
      <w:r w:rsidRPr="004209FE">
        <w:rPr>
          <w:rFonts w:ascii="Arial" w:eastAsia="Calibri" w:hAnsi="Arial" w:cs="Arial"/>
          <w:bCs/>
          <w:kern w:val="2"/>
          <w:sz w:val="24"/>
          <w:szCs w:val="24"/>
          <w:lang w:val="es-ES"/>
        </w:rPr>
        <w:t>:</w:t>
      </w:r>
    </w:p>
    <w:p w:rsidR="004209FE" w:rsidRPr="004209FE" w:rsidRDefault="004209FE" w:rsidP="004209FE">
      <w:pPr>
        <w:widowControl w:val="0"/>
        <w:suppressAutoHyphens/>
        <w:autoSpaceDE w:val="0"/>
        <w:spacing w:after="0" w:line="480" w:lineRule="auto"/>
        <w:ind w:firstLine="284"/>
        <w:jc w:val="both"/>
        <w:rPr>
          <w:rFonts w:ascii="Arial" w:eastAsia="Calibri" w:hAnsi="Arial" w:cs="Arial"/>
          <w:bCs/>
          <w:kern w:val="2"/>
          <w:sz w:val="24"/>
          <w:szCs w:val="24"/>
          <w:lang w:val="es-ES"/>
        </w:rPr>
      </w:pPr>
    </w:p>
    <w:p w:rsidR="006302F4" w:rsidRDefault="004209FE" w:rsidP="004209FE">
      <w:pPr>
        <w:widowControl w:val="0"/>
        <w:suppressAutoHyphens/>
        <w:autoSpaceDE w:val="0"/>
        <w:spacing w:after="0" w:line="480" w:lineRule="auto"/>
        <w:ind w:left="1276"/>
        <w:jc w:val="both"/>
        <w:rPr>
          <w:rFonts w:ascii="Arial" w:eastAsia="Calibri" w:hAnsi="Arial" w:cs="Arial"/>
          <w:bCs/>
          <w:noProof/>
          <w:sz w:val="24"/>
          <w:lang w:val="es-ES"/>
        </w:rPr>
      </w:pPr>
      <w:r w:rsidRPr="004209FE">
        <w:rPr>
          <w:rFonts w:ascii="Arial" w:eastAsia="Calibri" w:hAnsi="Arial" w:cs="Arial"/>
          <w:bCs/>
          <w:kern w:val="2"/>
          <w:sz w:val="24"/>
          <w:lang w:val="es-ES"/>
        </w:rPr>
        <w:t xml:space="preserve">Violación. Acto de penetración sexual, de cualquier índole que </w:t>
      </w:r>
      <w:r w:rsidRPr="004209FE">
        <w:rPr>
          <w:rFonts w:ascii="Arial" w:eastAsia="Calibri" w:hAnsi="Arial" w:cs="Arial"/>
          <w:bCs/>
          <w:kern w:val="2"/>
          <w:sz w:val="24"/>
          <w:lang w:val="es-ES"/>
        </w:rPr>
        <w:lastRenderedPageBreak/>
        <w:t>sea, cometido sobre la persona de otro por violencia, coacción o sorpresa. La vulnerabilidad de la persona (embarazo, enfermedad, debilidad, deficiencia mental), la minoridad de 15 años de la víctima, la amenaza con arma, la comisión por varias personas, la calidad de ascendiente de la víctima del autor, constituyen circunstancias agravantes. Violencia. Hecho que puede inspirar un temor tal, que la víctima da su consentimiento a algo que, de no ser así, no hubiese</w:t>
      </w:r>
      <w:r w:rsidR="006302F4">
        <w:rPr>
          <w:rFonts w:ascii="Arial" w:eastAsia="Calibri" w:hAnsi="Arial" w:cs="Arial"/>
          <w:bCs/>
          <w:sz w:val="24"/>
          <w:lang w:val="es-ES"/>
        </w:rPr>
        <w:t xml:space="preserve"> aceptado</w:t>
      </w:r>
      <w:sdt>
        <w:sdtPr>
          <w:rPr>
            <w:rFonts w:ascii="Arial" w:eastAsia="Calibri" w:hAnsi="Arial" w:cs="Arial"/>
            <w:bCs/>
            <w:vanish/>
            <w:sz w:val="24"/>
            <w:highlight w:val="yellow"/>
            <w:lang w:val="es-ES"/>
          </w:rPr>
          <w:id w:val="-1210648967"/>
          <w:citation/>
        </w:sdtPr>
        <w:sdtEndPr/>
        <w:sdtContent>
          <w:r w:rsidR="006302F4">
            <w:rPr>
              <w:rFonts w:ascii="Arial" w:eastAsia="Calibri" w:hAnsi="Arial" w:cs="Arial"/>
              <w:bCs/>
              <w:sz w:val="24"/>
              <w:lang w:val="es-ES"/>
            </w:rPr>
            <w:fldChar w:fldCharType="begin"/>
          </w:r>
          <w:r w:rsidR="006302F4">
            <w:rPr>
              <w:rFonts w:ascii="Arial" w:eastAsia="Calibri" w:hAnsi="Arial" w:cs="Arial"/>
              <w:bCs/>
              <w:sz w:val="24"/>
              <w:lang w:val="es-ES"/>
            </w:rPr>
            <w:instrText xml:space="preserve"> CITATION Vic09 \l 10250 </w:instrText>
          </w:r>
          <w:r w:rsidR="006302F4">
            <w:rPr>
              <w:rFonts w:ascii="Arial" w:eastAsia="Calibri" w:hAnsi="Arial" w:cs="Arial"/>
              <w:bCs/>
              <w:sz w:val="24"/>
              <w:lang w:val="es-ES"/>
            </w:rPr>
            <w:fldChar w:fldCharType="separate"/>
          </w:r>
          <w:r w:rsidR="006302F4">
            <w:rPr>
              <w:rFonts w:ascii="Arial" w:eastAsia="Calibri" w:hAnsi="Arial" w:cs="Arial"/>
              <w:bCs/>
              <w:noProof/>
              <w:sz w:val="24"/>
              <w:lang w:val="es-ES"/>
            </w:rPr>
            <w:t xml:space="preserve"> </w:t>
          </w:r>
          <w:r w:rsidR="006302F4">
            <w:rPr>
              <w:rFonts w:ascii="Arial" w:eastAsia="Calibri" w:hAnsi="Arial" w:cs="Arial"/>
              <w:noProof/>
              <w:sz w:val="24"/>
              <w:lang w:val="es-ES"/>
            </w:rPr>
            <w:t>(Vicent R, 2009)</w:t>
          </w:r>
          <w:r w:rsidR="006302F4">
            <w:rPr>
              <w:rFonts w:ascii="Arial" w:eastAsia="Calibri" w:hAnsi="Arial" w:cs="Arial"/>
              <w:bCs/>
              <w:sz w:val="24"/>
              <w:lang w:val="es-ES"/>
            </w:rPr>
            <w:fldChar w:fldCharType="end"/>
          </w:r>
        </w:sdtContent>
      </w:sdt>
      <w:r w:rsidR="006302F4">
        <w:rPr>
          <w:rFonts w:ascii="Arial" w:eastAsia="Calibri" w:hAnsi="Arial" w:cs="Arial"/>
          <w:bCs/>
          <w:sz w:val="24"/>
          <w:lang w:val="es-ES"/>
        </w:rPr>
        <w:t>.</w:t>
      </w:r>
      <w:r w:rsidR="006302F4">
        <w:rPr>
          <w:rFonts w:ascii="Arial" w:eastAsia="Calibri" w:hAnsi="Arial" w:cs="Arial"/>
          <w:bCs/>
          <w:noProof/>
          <w:sz w:val="24"/>
          <w:lang w:val="es-ES"/>
        </w:rPr>
        <w:t xml:space="preserve"> </w:t>
      </w:r>
    </w:p>
    <w:p w:rsidR="006302F4" w:rsidRDefault="006302F4" w:rsidP="006302F4">
      <w:pPr>
        <w:widowControl w:val="0"/>
        <w:suppressAutoHyphens/>
        <w:autoSpaceDE w:val="0"/>
        <w:spacing w:after="0" w:line="480" w:lineRule="auto"/>
        <w:ind w:left="708" w:firstLine="284"/>
        <w:jc w:val="both"/>
        <w:rPr>
          <w:rFonts w:ascii="Arial" w:eastAsia="Calibri" w:hAnsi="Arial" w:cs="Arial"/>
          <w:sz w:val="24"/>
          <w:szCs w:val="24"/>
          <w:lang w:val="es-ES"/>
        </w:rPr>
      </w:pPr>
    </w:p>
    <w:p w:rsidR="006302F4" w:rsidRPr="004209FE" w:rsidRDefault="004209FE" w:rsidP="001328BE">
      <w:pPr>
        <w:widowControl w:val="0"/>
        <w:suppressAutoHyphens/>
        <w:spacing w:after="0" w:line="480" w:lineRule="auto"/>
        <w:ind w:left="708"/>
        <w:jc w:val="both"/>
        <w:rPr>
          <w:rFonts w:ascii="Arial" w:eastAsia="Times New Roman" w:hAnsi="Arial" w:cs="Arial"/>
          <w:color w:val="000000"/>
          <w:kern w:val="2"/>
          <w:sz w:val="24"/>
          <w:szCs w:val="24"/>
          <w:lang w:val="es-ES" w:eastAsia="hi-IN" w:bidi="hi-IN"/>
        </w:rPr>
      </w:pPr>
      <w:r w:rsidRPr="004209FE">
        <w:rPr>
          <w:rFonts w:ascii="Arial" w:eastAsia="Times New Roman" w:hAnsi="Arial" w:cs="Arial"/>
          <w:color w:val="000000"/>
          <w:sz w:val="24"/>
          <w:szCs w:val="24"/>
          <w:lang w:val="es-ES" w:eastAsia="hi-IN" w:bidi="hi-IN"/>
        </w:rPr>
        <w:t>El Dr. César San Martín  en su obra “Delitos Sexuales en Agravio de Menores” del 23 de octubre del 2016, considera el delito de violación sexual de menores de edad como</w:t>
      </w:r>
      <w:r>
        <w:rPr>
          <w:rFonts w:ascii="Arial" w:eastAsia="Times New Roman" w:hAnsi="Arial" w:cs="Arial"/>
          <w:color w:val="000000"/>
          <w:sz w:val="24"/>
          <w:szCs w:val="24"/>
          <w:lang w:val="es-ES" w:eastAsia="hi-IN" w:bidi="hi-IN"/>
        </w:rPr>
        <w:t>:</w:t>
      </w:r>
    </w:p>
    <w:p w:rsidR="006302F4" w:rsidRDefault="006302F4" w:rsidP="006302F4">
      <w:pPr>
        <w:widowControl w:val="0"/>
        <w:suppressAutoHyphens/>
        <w:spacing w:after="0" w:line="480" w:lineRule="auto"/>
        <w:ind w:firstLine="284"/>
        <w:jc w:val="both"/>
        <w:rPr>
          <w:rFonts w:ascii="Arial" w:eastAsia="Times New Roman" w:hAnsi="Arial" w:cs="Arial"/>
          <w:color w:val="000000"/>
          <w:kern w:val="2"/>
          <w:sz w:val="24"/>
          <w:szCs w:val="24"/>
          <w:lang w:val="es-ES" w:eastAsia="hi-IN" w:bidi="hi-IN"/>
        </w:rPr>
      </w:pPr>
    </w:p>
    <w:p w:rsidR="006302F4" w:rsidRDefault="006302F4" w:rsidP="004209FE">
      <w:pPr>
        <w:widowControl w:val="0"/>
        <w:suppressAutoHyphens/>
        <w:autoSpaceDE w:val="0"/>
        <w:spacing w:after="0" w:line="480" w:lineRule="auto"/>
        <w:ind w:left="1191" w:right="113"/>
        <w:jc w:val="both"/>
        <w:rPr>
          <w:rFonts w:ascii="Arial" w:eastAsia="Times New Roman" w:hAnsi="Arial" w:cs="Arial"/>
          <w:color w:val="000000"/>
          <w:kern w:val="2"/>
          <w:sz w:val="24"/>
          <w:lang w:val="es-ES" w:eastAsia="hi-IN" w:bidi="hi-IN"/>
        </w:rPr>
      </w:pPr>
      <w:r>
        <w:rPr>
          <w:rFonts w:ascii="Arial" w:eastAsia="Times New Roman" w:hAnsi="Arial" w:cs="Arial"/>
          <w:color w:val="000000"/>
          <w:sz w:val="24"/>
          <w:lang w:val="es-ES" w:eastAsia="hi-IN" w:bidi="hi-IN"/>
        </w:rPr>
        <w:t xml:space="preserve">El delito de abuso sexual de menor de edad se configura cuando el agente tiene acceso carnal por cavidad vaginal, anal o bucal o realiza otros actos análogos introduciendo objetos o partes del cuerpo por la vía vaginal o anal, con una persona menor de 18 años. Se trata de cuatro modalidades de abuso sexual de menor: acceso carnal vaginal, acceso carnal anal, acceso carnal bucal y acto análogo. La ley no toma en cuenta el medio comisivo, luego, puede ser con violencia, engaño o ‘consentimiento’, medios que, en todo caso, tendrán que valorarse para la determinación judicial de la pena </w:t>
      </w:r>
      <w:sdt>
        <w:sdtPr>
          <w:rPr>
            <w:rFonts w:ascii="Arial" w:eastAsia="Times New Roman" w:hAnsi="Arial" w:cs="Arial"/>
            <w:vanish/>
            <w:color w:val="000000"/>
            <w:kern w:val="2"/>
            <w:sz w:val="24"/>
            <w:highlight w:val="yellow"/>
            <w:lang w:val="es-ES" w:eastAsia="hi-IN" w:bidi="hi-IN"/>
          </w:rPr>
          <w:id w:val="-1076739531"/>
          <w:citation/>
        </w:sdtPr>
        <w:sdtEndPr/>
        <w:sdtContent>
          <w:r>
            <w:rPr>
              <w:rFonts w:ascii="Arial" w:eastAsia="Times New Roman" w:hAnsi="Arial" w:cs="Arial"/>
              <w:color w:val="000000"/>
              <w:kern w:val="2"/>
              <w:sz w:val="24"/>
              <w:lang w:val="es-ES" w:eastAsia="hi-IN" w:bidi="hi-IN"/>
            </w:rPr>
            <w:fldChar w:fldCharType="begin"/>
          </w:r>
          <w:r>
            <w:rPr>
              <w:rFonts w:ascii="Arial" w:eastAsia="Times New Roman" w:hAnsi="Arial" w:cs="Arial"/>
              <w:color w:val="000000"/>
              <w:kern w:val="2"/>
              <w:sz w:val="24"/>
              <w:lang w:val="es-ES" w:eastAsia="hi-IN" w:bidi="hi-IN"/>
            </w:rPr>
            <w:instrText xml:space="preserve"> CITATION San16 \l 10250 </w:instrText>
          </w:r>
          <w:r>
            <w:rPr>
              <w:rFonts w:ascii="Arial" w:eastAsia="Times New Roman" w:hAnsi="Arial" w:cs="Arial"/>
              <w:color w:val="000000"/>
              <w:kern w:val="2"/>
              <w:sz w:val="24"/>
              <w:lang w:val="es-ES" w:eastAsia="hi-IN" w:bidi="hi-IN"/>
            </w:rPr>
            <w:fldChar w:fldCharType="separate"/>
          </w:r>
          <w:r>
            <w:rPr>
              <w:rFonts w:ascii="Arial" w:eastAsia="Times New Roman" w:hAnsi="Arial" w:cs="Arial"/>
              <w:noProof/>
              <w:color w:val="000000"/>
              <w:kern w:val="2"/>
              <w:sz w:val="24"/>
              <w:lang w:val="es-ES" w:eastAsia="hi-IN" w:bidi="hi-IN"/>
            </w:rPr>
            <w:t xml:space="preserve"> (San Martin Castro, 2016)</w:t>
          </w:r>
          <w:r>
            <w:rPr>
              <w:rFonts w:ascii="Arial" w:eastAsia="Times New Roman" w:hAnsi="Arial" w:cs="Arial"/>
              <w:color w:val="000000"/>
              <w:kern w:val="2"/>
              <w:sz w:val="24"/>
              <w:lang w:val="es-ES" w:eastAsia="hi-IN" w:bidi="hi-IN"/>
            </w:rPr>
            <w:fldChar w:fldCharType="end"/>
          </w:r>
        </w:sdtContent>
      </w:sdt>
      <w:r>
        <w:rPr>
          <w:rFonts w:ascii="Arial" w:eastAsia="Times New Roman" w:hAnsi="Arial" w:cs="Arial"/>
          <w:noProof/>
          <w:color w:val="000000"/>
          <w:kern w:val="2"/>
          <w:sz w:val="24"/>
          <w:lang w:val="es-ES" w:eastAsia="hi-IN" w:bidi="hi-IN"/>
        </w:rPr>
        <w:t xml:space="preserve"> </w:t>
      </w:r>
    </w:p>
    <w:p w:rsidR="006302F4" w:rsidRDefault="006302F4" w:rsidP="001328BE">
      <w:pPr>
        <w:pStyle w:val="Standard"/>
        <w:spacing w:after="0" w:line="480" w:lineRule="auto"/>
        <w:ind w:left="708"/>
        <w:jc w:val="both"/>
      </w:pPr>
      <w:r>
        <w:rPr>
          <w:rFonts w:ascii="Arial" w:hAnsi="Arial" w:cs="Arial"/>
          <w:sz w:val="24"/>
          <w:szCs w:val="24"/>
          <w:lang w:val="es-ES" w:eastAsia="ar-SA"/>
        </w:rPr>
        <w:t xml:space="preserve">El Dr. César San Martín, sostiene </w:t>
      </w:r>
      <w:r w:rsidR="001A2629">
        <w:rPr>
          <w:rFonts w:ascii="Arial" w:hAnsi="Arial" w:cs="Arial"/>
          <w:sz w:val="24"/>
          <w:szCs w:val="24"/>
          <w:lang w:val="es-ES" w:eastAsia="ar-SA"/>
        </w:rPr>
        <w:t>para el</w:t>
      </w:r>
      <w:r>
        <w:rPr>
          <w:rFonts w:ascii="Arial" w:hAnsi="Arial" w:cs="Arial"/>
          <w:sz w:val="24"/>
          <w:szCs w:val="24"/>
          <w:lang w:val="es-ES" w:eastAsia="ar-SA"/>
        </w:rPr>
        <w:t xml:space="preserve"> delito de violación sexual el  mismo tipo base del previsto en el artículo 170 del Código Penal </w:t>
      </w:r>
      <w:r>
        <w:rPr>
          <w:rFonts w:ascii="Arial" w:hAnsi="Arial" w:cs="Arial"/>
          <w:sz w:val="24"/>
          <w:szCs w:val="24"/>
          <w:lang w:val="es-ES" w:eastAsia="ar-SA"/>
        </w:rPr>
        <w:lastRenderedPageBreak/>
        <w:t>Peruano, agregando sólo  que el sujeto pasivo es menor de 18 años,  y que   existen 4 modalidades de cometer dicho ilícito penal, acceso carnal, vaginal, anal, bucal y acto análogo, pero que esos hechos se tendrán que hacer valer en el momento de la determinación de la pena, esto es el proceso judicial.</w:t>
      </w:r>
    </w:p>
    <w:p w:rsidR="006302F4" w:rsidRDefault="006302F4" w:rsidP="001328BE">
      <w:pPr>
        <w:suppressAutoHyphens/>
        <w:spacing w:after="0" w:line="480" w:lineRule="auto"/>
        <w:ind w:left="708" w:firstLine="284"/>
        <w:jc w:val="both"/>
        <w:rPr>
          <w:rFonts w:ascii="Arial" w:eastAsia="SimSun" w:hAnsi="Arial" w:cs="Arial"/>
          <w:kern w:val="2"/>
          <w:sz w:val="24"/>
          <w:szCs w:val="24"/>
          <w:lang w:val="es-ES" w:eastAsia="ar-SA"/>
        </w:rPr>
      </w:pPr>
    </w:p>
    <w:p w:rsidR="004209FE" w:rsidRPr="004209FE" w:rsidRDefault="004209FE" w:rsidP="004209FE">
      <w:pPr>
        <w:suppressAutoHyphens/>
        <w:spacing w:after="0" w:line="480" w:lineRule="auto"/>
        <w:ind w:left="708"/>
        <w:jc w:val="both"/>
        <w:rPr>
          <w:rFonts w:ascii="Arial" w:eastAsia="F1" w:hAnsi="Arial" w:cs="Arial"/>
          <w:bCs/>
          <w:kern w:val="2"/>
          <w:sz w:val="24"/>
          <w:lang w:val="es-ES" w:eastAsia="ar-SA"/>
        </w:rPr>
      </w:pPr>
      <w:r w:rsidRPr="004209FE">
        <w:rPr>
          <w:rFonts w:ascii="Arial" w:eastAsia="SimSun" w:hAnsi="Arial" w:cs="Arial"/>
          <w:bCs/>
          <w:kern w:val="2"/>
          <w:sz w:val="24"/>
          <w:szCs w:val="24"/>
          <w:lang w:val="es-ES" w:eastAsia="ar-SA"/>
        </w:rPr>
        <w:t xml:space="preserve">Según el jurista peruano Villa </w:t>
      </w:r>
      <w:proofErr w:type="spellStart"/>
      <w:r w:rsidRPr="004209FE">
        <w:rPr>
          <w:rFonts w:ascii="Arial" w:eastAsia="SimSun" w:hAnsi="Arial" w:cs="Arial"/>
          <w:bCs/>
          <w:kern w:val="2"/>
          <w:sz w:val="24"/>
          <w:szCs w:val="24"/>
          <w:lang w:val="es-ES" w:eastAsia="ar-SA"/>
        </w:rPr>
        <w:t>Stein</w:t>
      </w:r>
      <w:proofErr w:type="spellEnd"/>
      <w:r w:rsidRPr="004209FE">
        <w:rPr>
          <w:rFonts w:ascii="Arial" w:eastAsia="SimSun" w:hAnsi="Arial" w:cs="Arial"/>
          <w:bCs/>
          <w:kern w:val="2"/>
          <w:sz w:val="24"/>
          <w:szCs w:val="24"/>
          <w:lang w:val="es-ES" w:eastAsia="ar-SA"/>
        </w:rPr>
        <w:t>, en su obra “Derecho Penal Parte Especial” de 1998 sostiene que el delito de violación es eminentemente doloso por cuanto:</w:t>
      </w:r>
    </w:p>
    <w:p w:rsidR="006302F4" w:rsidRDefault="006302F4" w:rsidP="001328BE">
      <w:pPr>
        <w:suppressAutoHyphens/>
        <w:autoSpaceDE w:val="0"/>
        <w:spacing w:after="0" w:line="480" w:lineRule="auto"/>
        <w:ind w:left="1276"/>
        <w:jc w:val="both"/>
        <w:rPr>
          <w:rFonts w:ascii="Arial" w:eastAsia="F1" w:hAnsi="Arial" w:cs="Arial"/>
          <w:noProof/>
          <w:kern w:val="2"/>
          <w:sz w:val="24"/>
          <w:lang w:val="es-ES" w:eastAsia="ar-SA"/>
        </w:rPr>
      </w:pPr>
      <w:r>
        <w:rPr>
          <w:rFonts w:ascii="Arial" w:eastAsia="F1" w:hAnsi="Arial" w:cs="Arial"/>
          <w:sz w:val="24"/>
          <w:lang w:val="es-ES" w:eastAsia="ar-SA"/>
        </w:rPr>
        <w:t xml:space="preserve">Del Tipo penal se desprende que se trata de un delito doloso, no cabe la comisión imprudente desde luego. Por la naturaleza del delito es posible que se configure el dolo en el delito en sus tres clases: dolo directo, dolo indirecto y dolo eventual. Es así que se daría el dolo directo o indirecto cuando el agresor tiene conocimiento de la minoría de edad de su víctima y no obstante, libre y voluntariamente le practica el acto o acceso carnal sexual, ya sea por la cavidad vaginal, anal o bucal o en todo caso, le introduce objetos (prótesis sexuales, </w:t>
      </w:r>
      <w:proofErr w:type="spellStart"/>
      <w:r>
        <w:rPr>
          <w:rFonts w:ascii="Arial" w:eastAsia="F1" w:hAnsi="Arial" w:cs="Arial"/>
          <w:sz w:val="24"/>
          <w:lang w:val="es-ES" w:eastAsia="ar-SA"/>
        </w:rPr>
        <w:t>etc</w:t>
      </w:r>
      <w:proofErr w:type="spellEnd"/>
      <w:r>
        <w:rPr>
          <w:rFonts w:ascii="Arial" w:eastAsia="F1" w:hAnsi="Arial" w:cs="Arial"/>
          <w:sz w:val="24"/>
          <w:lang w:val="es-ES" w:eastAsia="ar-SA"/>
        </w:rPr>
        <w:t xml:space="preserve">) o partes del cuerpo (dedos, mano, </w:t>
      </w:r>
      <w:proofErr w:type="spellStart"/>
      <w:r>
        <w:rPr>
          <w:rFonts w:ascii="Arial" w:eastAsia="F1" w:hAnsi="Arial" w:cs="Arial"/>
          <w:sz w:val="24"/>
          <w:lang w:val="es-ES" w:eastAsia="ar-SA"/>
        </w:rPr>
        <w:t>etc</w:t>
      </w:r>
      <w:proofErr w:type="spellEnd"/>
      <w:r>
        <w:rPr>
          <w:rFonts w:ascii="Arial" w:eastAsia="F1" w:hAnsi="Arial" w:cs="Arial"/>
          <w:sz w:val="24"/>
          <w:lang w:val="es-ES" w:eastAsia="ar-SA"/>
        </w:rPr>
        <w:t>) en su cavidad vaginal o anal con la evidente finalidad de satisfacer alguna de sus apetencias sexuales</w:t>
      </w:r>
      <w:sdt>
        <w:sdtPr>
          <w:rPr>
            <w:rFonts w:ascii="Arial" w:eastAsia="F1" w:hAnsi="Arial" w:cs="Arial"/>
            <w:vanish/>
            <w:kern w:val="2"/>
            <w:sz w:val="24"/>
            <w:highlight w:val="yellow"/>
            <w:lang w:val="es-ES" w:eastAsia="ar-SA"/>
          </w:rPr>
          <w:id w:val="1635289111"/>
          <w:citation/>
        </w:sdtPr>
        <w:sdtEndPr/>
        <w:sdtContent>
          <w:r>
            <w:rPr>
              <w:rFonts w:ascii="Arial" w:eastAsia="F1" w:hAnsi="Arial" w:cs="Arial"/>
              <w:kern w:val="2"/>
              <w:sz w:val="24"/>
              <w:lang w:val="es-ES" w:eastAsia="ar-SA"/>
            </w:rPr>
            <w:fldChar w:fldCharType="begin"/>
          </w:r>
          <w:r>
            <w:rPr>
              <w:rFonts w:ascii="Arial" w:eastAsia="F1" w:hAnsi="Arial" w:cs="Arial"/>
              <w:kern w:val="2"/>
              <w:sz w:val="24"/>
              <w:lang w:val="es-ES" w:eastAsia="ar-SA"/>
            </w:rPr>
            <w:instrText xml:space="preserve"> CITATION Vil98 \l 10250 </w:instrText>
          </w:r>
          <w:r>
            <w:rPr>
              <w:rFonts w:ascii="Arial" w:eastAsia="F1" w:hAnsi="Arial" w:cs="Arial"/>
              <w:kern w:val="2"/>
              <w:sz w:val="24"/>
              <w:lang w:val="es-ES" w:eastAsia="ar-SA"/>
            </w:rPr>
            <w:fldChar w:fldCharType="separate"/>
          </w:r>
          <w:r>
            <w:rPr>
              <w:rFonts w:ascii="Arial" w:eastAsia="F1" w:hAnsi="Arial" w:cs="Arial"/>
              <w:noProof/>
              <w:kern w:val="2"/>
              <w:sz w:val="24"/>
              <w:lang w:val="es-ES" w:eastAsia="ar-SA"/>
            </w:rPr>
            <w:t xml:space="preserve"> (Villa Stein, 1998)</w:t>
          </w:r>
          <w:r>
            <w:rPr>
              <w:rFonts w:ascii="Arial" w:eastAsia="F1" w:hAnsi="Arial" w:cs="Arial"/>
              <w:kern w:val="2"/>
              <w:sz w:val="24"/>
              <w:lang w:val="es-ES" w:eastAsia="ar-SA"/>
            </w:rPr>
            <w:fldChar w:fldCharType="end"/>
          </w:r>
        </w:sdtContent>
      </w:sdt>
      <w:r>
        <w:rPr>
          <w:rFonts w:ascii="Arial" w:eastAsia="F1" w:hAnsi="Arial" w:cs="Arial"/>
          <w:noProof/>
          <w:kern w:val="2"/>
          <w:sz w:val="24"/>
          <w:lang w:val="es-ES" w:eastAsia="ar-SA"/>
        </w:rPr>
        <w:t>.</w:t>
      </w:r>
    </w:p>
    <w:p w:rsidR="006302F4" w:rsidRDefault="006302F4" w:rsidP="006302F4">
      <w:pPr>
        <w:suppressAutoHyphens/>
        <w:autoSpaceDE w:val="0"/>
        <w:spacing w:after="0" w:line="480" w:lineRule="auto"/>
        <w:ind w:left="708" w:firstLine="284"/>
        <w:jc w:val="both"/>
        <w:rPr>
          <w:rFonts w:ascii="Arial" w:eastAsia="F1" w:hAnsi="Arial" w:cs="Arial"/>
          <w:kern w:val="2"/>
          <w:sz w:val="24"/>
          <w:lang w:val="es-ES" w:eastAsia="ar-SA"/>
        </w:rPr>
      </w:pPr>
    </w:p>
    <w:p w:rsidR="008C1C86" w:rsidRDefault="008C1C86">
      <w:pPr>
        <w:spacing w:line="259" w:lineRule="auto"/>
        <w:rPr>
          <w:rFonts w:ascii="Arial" w:eastAsia="SimSun" w:hAnsi="Arial" w:cs="Arial"/>
          <w:kern w:val="3"/>
          <w:sz w:val="24"/>
          <w:szCs w:val="24"/>
          <w:lang w:val="es-ES" w:eastAsia="ar-SA"/>
        </w:rPr>
      </w:pPr>
      <w:r>
        <w:rPr>
          <w:rFonts w:ascii="Arial" w:hAnsi="Arial" w:cs="Arial"/>
          <w:sz w:val="24"/>
          <w:szCs w:val="24"/>
          <w:lang w:val="es-ES" w:eastAsia="ar-SA"/>
        </w:rPr>
        <w:br w:type="page"/>
      </w:r>
    </w:p>
    <w:p w:rsidR="006302F4" w:rsidRDefault="006302F4" w:rsidP="001328BE">
      <w:pPr>
        <w:pStyle w:val="Standard"/>
        <w:spacing w:after="0" w:line="480" w:lineRule="auto"/>
        <w:ind w:left="708"/>
        <w:jc w:val="both"/>
      </w:pPr>
      <w:r>
        <w:rPr>
          <w:rFonts w:ascii="Arial" w:hAnsi="Arial" w:cs="Arial"/>
          <w:sz w:val="24"/>
          <w:szCs w:val="24"/>
          <w:lang w:val="es-ES" w:eastAsia="ar-SA"/>
        </w:rPr>
        <w:lastRenderedPageBreak/>
        <w:t>De lo  antes descrito, infiero que el supuesto de hecho de violación sexual es doloso,  en sus tres clases, dolo directo, indirecto y  eventual, por cuanto el sujeto activo busca el resultado o quiere tener el acceso carnal, no importándole la minoridad de edad, ni su consentimiento,  con la finalidad de poder satisfacer su deseos.</w:t>
      </w:r>
    </w:p>
    <w:p w:rsidR="006302F4" w:rsidRDefault="006302F4" w:rsidP="001328BE">
      <w:pPr>
        <w:suppressAutoHyphens/>
        <w:spacing w:after="0" w:line="480" w:lineRule="auto"/>
        <w:ind w:left="708"/>
        <w:jc w:val="both"/>
        <w:rPr>
          <w:rFonts w:ascii="Arial" w:eastAsia="SimSun" w:hAnsi="Arial" w:cs="Arial"/>
          <w:kern w:val="2"/>
          <w:sz w:val="24"/>
          <w:szCs w:val="24"/>
          <w:lang w:eastAsia="ar-SA"/>
        </w:rPr>
      </w:pPr>
    </w:p>
    <w:p w:rsidR="004209FE" w:rsidRPr="004209FE" w:rsidRDefault="004209FE" w:rsidP="004209FE">
      <w:pPr>
        <w:spacing w:after="0" w:line="480" w:lineRule="auto"/>
        <w:ind w:left="708"/>
        <w:jc w:val="both"/>
        <w:rPr>
          <w:rFonts w:ascii="Arial" w:eastAsia="Calibri" w:hAnsi="Arial" w:cs="Arial"/>
          <w:color w:val="222222"/>
          <w:kern w:val="2"/>
          <w:sz w:val="24"/>
          <w:szCs w:val="24"/>
          <w:lang w:val="es-ES"/>
        </w:rPr>
      </w:pPr>
      <w:r w:rsidRPr="004209FE">
        <w:rPr>
          <w:rFonts w:ascii="Arial" w:eastAsia="Calibri" w:hAnsi="Arial" w:cs="Arial"/>
          <w:bCs/>
          <w:color w:val="222222"/>
          <w:kern w:val="2"/>
          <w:sz w:val="24"/>
          <w:szCs w:val="24"/>
          <w:lang w:val="es-ES"/>
        </w:rPr>
        <w:t xml:space="preserve">El Dr. Ramiro Salinas </w:t>
      </w:r>
      <w:proofErr w:type="spellStart"/>
      <w:r w:rsidRPr="004209FE">
        <w:rPr>
          <w:rFonts w:ascii="Arial" w:eastAsia="Calibri" w:hAnsi="Arial" w:cs="Arial"/>
          <w:bCs/>
          <w:color w:val="222222"/>
          <w:kern w:val="2"/>
          <w:sz w:val="24"/>
          <w:szCs w:val="24"/>
          <w:lang w:val="es-ES"/>
        </w:rPr>
        <w:t>Siccha</w:t>
      </w:r>
      <w:proofErr w:type="spellEnd"/>
      <w:r w:rsidRPr="004209FE">
        <w:rPr>
          <w:rFonts w:ascii="Arial" w:eastAsia="Calibri" w:hAnsi="Arial" w:cs="Arial"/>
          <w:bCs/>
          <w:color w:val="222222"/>
          <w:kern w:val="2"/>
          <w:sz w:val="24"/>
          <w:szCs w:val="24"/>
          <w:lang w:val="es-ES"/>
        </w:rPr>
        <w:t xml:space="preserve"> en su libro de “Derecho Penal Parte Especial” del 2010, mantiene la posición de que en el delito de violación sexual de menores:</w:t>
      </w:r>
    </w:p>
    <w:p w:rsidR="004209FE" w:rsidRPr="004209FE" w:rsidRDefault="004209FE" w:rsidP="004209FE">
      <w:pPr>
        <w:spacing w:after="0" w:line="480" w:lineRule="auto"/>
        <w:ind w:firstLine="284"/>
        <w:jc w:val="both"/>
        <w:rPr>
          <w:rFonts w:ascii="Arial" w:eastAsia="Calibri" w:hAnsi="Arial" w:cs="Arial"/>
          <w:color w:val="222222"/>
          <w:kern w:val="2"/>
          <w:sz w:val="24"/>
          <w:szCs w:val="24"/>
          <w:lang w:val="es-ES"/>
        </w:rPr>
      </w:pPr>
    </w:p>
    <w:p w:rsidR="006302F4" w:rsidRDefault="004209FE" w:rsidP="00FD647F">
      <w:pPr>
        <w:spacing w:after="0" w:line="480" w:lineRule="auto"/>
        <w:ind w:left="1191" w:right="113"/>
        <w:jc w:val="both"/>
        <w:rPr>
          <w:rFonts w:ascii="Arial" w:eastAsia="Calibri" w:hAnsi="Arial" w:cs="Arial"/>
          <w:bCs/>
          <w:color w:val="222222"/>
          <w:sz w:val="24"/>
          <w:lang w:val="es-ES"/>
        </w:rPr>
      </w:pPr>
      <w:r w:rsidRPr="004209FE">
        <w:rPr>
          <w:rFonts w:ascii="Arial" w:eastAsia="Calibri" w:hAnsi="Arial" w:cs="Arial"/>
          <w:bCs/>
          <w:color w:val="222222"/>
          <w:kern w:val="2"/>
          <w:sz w:val="24"/>
          <w:lang w:val="es-ES"/>
        </w:rPr>
        <w:t xml:space="preserve">Igual como ocurre en las conductas sexuales ya analizadas, el delito de acceso sexual de menor se perfecciona o consuma con la penetración total o parcial de la víctima menor, ya se vía vaginal, anal (contra natura) o bucal. O en su caso cuando comienza la introducción de objetos o partes del cuerpo en la cavidad vaginal o anal del sujeto pasivo. Esto es, habrá penetración cuando el miembro viril del varón se introduce en algunas de las cavidades ya indicadas del sujeto pasivo-menor o cuando en alguna de esas cavidades del sujeto activo venga a introducirse el pene del varón-menor agredido </w:t>
      </w:r>
      <w:r w:rsidR="006302F4">
        <w:rPr>
          <w:rFonts w:ascii="Arial" w:eastAsia="Calibri" w:hAnsi="Arial" w:cs="Arial"/>
          <w:bCs/>
          <w:color w:val="222222"/>
          <w:sz w:val="24"/>
          <w:lang w:val="es-ES"/>
        </w:rPr>
        <w:t xml:space="preserve">sexualmente </w:t>
      </w:r>
      <w:sdt>
        <w:sdtPr>
          <w:rPr>
            <w:rFonts w:ascii="Arial" w:eastAsia="Calibri" w:hAnsi="Arial" w:cs="Arial"/>
            <w:bCs/>
            <w:vanish/>
            <w:color w:val="222222"/>
            <w:sz w:val="24"/>
            <w:highlight w:val="yellow"/>
            <w:lang w:val="es-ES"/>
          </w:rPr>
          <w:id w:val="1106004010"/>
          <w:citation/>
        </w:sdtPr>
        <w:sdtEndPr/>
        <w:sdtContent>
          <w:r w:rsidR="006302F4">
            <w:rPr>
              <w:rFonts w:ascii="Arial" w:eastAsia="Calibri" w:hAnsi="Arial" w:cs="Arial"/>
              <w:bCs/>
              <w:color w:val="222222"/>
              <w:sz w:val="24"/>
              <w:lang w:val="es-ES"/>
            </w:rPr>
            <w:fldChar w:fldCharType="begin"/>
          </w:r>
          <w:r w:rsidR="006302F4">
            <w:rPr>
              <w:rFonts w:ascii="Arial" w:eastAsia="Calibri" w:hAnsi="Arial" w:cs="Arial"/>
              <w:bCs/>
              <w:color w:val="222222"/>
              <w:sz w:val="24"/>
              <w:lang w:val="es-ES"/>
            </w:rPr>
            <w:instrText xml:space="preserve"> CITATION Sal10 \l 10250 </w:instrText>
          </w:r>
          <w:r w:rsidR="006302F4">
            <w:rPr>
              <w:rFonts w:ascii="Arial" w:eastAsia="Calibri" w:hAnsi="Arial" w:cs="Arial"/>
              <w:bCs/>
              <w:color w:val="222222"/>
              <w:sz w:val="24"/>
              <w:lang w:val="es-ES"/>
            </w:rPr>
            <w:fldChar w:fldCharType="separate"/>
          </w:r>
          <w:r w:rsidR="006302F4">
            <w:rPr>
              <w:rFonts w:ascii="Arial" w:eastAsia="Calibri" w:hAnsi="Arial" w:cs="Arial"/>
              <w:bCs/>
              <w:noProof/>
              <w:color w:val="222222"/>
              <w:sz w:val="24"/>
              <w:lang w:val="es-ES"/>
            </w:rPr>
            <w:t xml:space="preserve"> </w:t>
          </w:r>
          <w:r w:rsidR="006302F4">
            <w:rPr>
              <w:rFonts w:ascii="Arial" w:eastAsia="Calibri" w:hAnsi="Arial" w:cs="Arial"/>
              <w:noProof/>
              <w:color w:val="222222"/>
              <w:sz w:val="24"/>
              <w:lang w:val="es-ES"/>
            </w:rPr>
            <w:t>(Salinas Siccha, 2010)</w:t>
          </w:r>
          <w:r w:rsidR="006302F4">
            <w:rPr>
              <w:rFonts w:ascii="Arial" w:eastAsia="Calibri" w:hAnsi="Arial" w:cs="Arial"/>
              <w:bCs/>
              <w:color w:val="222222"/>
              <w:sz w:val="24"/>
              <w:lang w:val="es-ES"/>
            </w:rPr>
            <w:fldChar w:fldCharType="end"/>
          </w:r>
        </w:sdtContent>
      </w:sdt>
      <w:r w:rsidR="006302F4">
        <w:rPr>
          <w:rFonts w:ascii="Arial" w:eastAsia="Calibri" w:hAnsi="Arial" w:cs="Arial"/>
          <w:bCs/>
          <w:noProof/>
          <w:color w:val="222222"/>
          <w:sz w:val="24"/>
          <w:lang w:val="es-ES"/>
        </w:rPr>
        <w:t>.</w:t>
      </w:r>
    </w:p>
    <w:p w:rsidR="006302F4" w:rsidRDefault="006302F4" w:rsidP="001328BE">
      <w:pPr>
        <w:spacing w:after="0" w:line="480" w:lineRule="auto"/>
        <w:ind w:left="708" w:firstLine="284"/>
        <w:jc w:val="both"/>
        <w:rPr>
          <w:rFonts w:ascii="Arial" w:eastAsia="Calibri" w:hAnsi="Arial" w:cs="Arial"/>
          <w:bCs/>
          <w:color w:val="222222"/>
          <w:sz w:val="24"/>
          <w:szCs w:val="24"/>
          <w:lang w:val="es-ES"/>
        </w:rPr>
      </w:pPr>
    </w:p>
    <w:p w:rsidR="006302F4" w:rsidRDefault="006302F4" w:rsidP="001328BE">
      <w:pPr>
        <w:suppressAutoHyphens/>
        <w:autoSpaceDN w:val="0"/>
        <w:spacing w:after="0" w:line="480" w:lineRule="auto"/>
        <w:ind w:left="708"/>
        <w:jc w:val="both"/>
        <w:textAlignment w:val="baseline"/>
        <w:rPr>
          <w:rFonts w:ascii="Calibri" w:eastAsia="SimSun" w:hAnsi="Calibri" w:cs="F"/>
          <w:kern w:val="3"/>
        </w:rPr>
      </w:pPr>
      <w:r>
        <w:rPr>
          <w:rFonts w:ascii="Arial" w:eastAsia="Calibri" w:hAnsi="Arial" w:cs="Arial"/>
          <w:bCs/>
          <w:color w:val="222222"/>
          <w:kern w:val="3"/>
          <w:sz w:val="24"/>
          <w:szCs w:val="24"/>
          <w:lang w:val="es-ES"/>
        </w:rPr>
        <w:t xml:space="preserve">De lo argumentado se colige que el delito de violación sexual en menores de edad como en mayores de edad, es igual y que sola varia en las consecuencias, es decir en las penas, en dicho delito de </w:t>
      </w:r>
      <w:r>
        <w:rPr>
          <w:rFonts w:ascii="Arial" w:eastAsia="Calibri" w:hAnsi="Arial" w:cs="Arial"/>
          <w:bCs/>
          <w:color w:val="222222"/>
          <w:kern w:val="3"/>
          <w:sz w:val="24"/>
          <w:szCs w:val="24"/>
          <w:lang w:val="es-ES"/>
        </w:rPr>
        <w:lastRenderedPageBreak/>
        <w:t>consuma cuando se introduce cualquier parte del cuerpo humano u objetos en las cavidades vaginal u anal del sujeto pasivo.</w:t>
      </w:r>
    </w:p>
    <w:p w:rsidR="006302F4" w:rsidRDefault="006302F4" w:rsidP="006302F4">
      <w:pPr>
        <w:suppressAutoHyphens/>
        <w:autoSpaceDN w:val="0"/>
        <w:spacing w:after="0" w:line="480" w:lineRule="auto"/>
        <w:ind w:firstLine="284"/>
        <w:jc w:val="both"/>
        <w:textAlignment w:val="baseline"/>
        <w:rPr>
          <w:rFonts w:ascii="Arial" w:eastAsia="Calibri" w:hAnsi="Arial" w:cs="Arial"/>
          <w:bCs/>
          <w:color w:val="222222"/>
          <w:kern w:val="3"/>
          <w:sz w:val="24"/>
          <w:szCs w:val="24"/>
          <w:lang w:val="es-ES"/>
        </w:rPr>
      </w:pPr>
    </w:p>
    <w:p w:rsidR="006302F4" w:rsidRDefault="006302F4" w:rsidP="001328BE">
      <w:pPr>
        <w:spacing w:after="0" w:line="480" w:lineRule="auto"/>
        <w:ind w:left="708"/>
        <w:jc w:val="both"/>
        <w:rPr>
          <w:rFonts w:ascii="Arial" w:eastAsia="Calibri" w:hAnsi="Arial" w:cs="Arial"/>
          <w:sz w:val="24"/>
          <w:szCs w:val="24"/>
          <w:lang w:val="es-ES"/>
        </w:rPr>
      </w:pPr>
      <w:r>
        <w:rPr>
          <w:rFonts w:ascii="Arial" w:eastAsia="Calibri" w:hAnsi="Arial" w:cs="Arial"/>
          <w:color w:val="000000"/>
          <w:kern w:val="3"/>
          <w:sz w:val="24"/>
          <w:szCs w:val="24"/>
          <w:lang w:val="es-ES"/>
        </w:rPr>
        <w:t>El Perú en 1863 tiene su primer código penal. A los pocos años después se iniciaron varios intentos de reforma</w:t>
      </w:r>
      <w:sdt>
        <w:sdtPr>
          <w:rPr>
            <w:rFonts w:ascii="Arial" w:eastAsia="Calibri" w:hAnsi="Arial" w:cs="Arial"/>
            <w:vanish/>
            <w:color w:val="000000"/>
            <w:sz w:val="24"/>
            <w:szCs w:val="24"/>
            <w:highlight w:val="yellow"/>
            <w:bdr w:val="none" w:sz="0" w:space="0" w:color="auto" w:frame="1"/>
            <w:shd w:val="clear" w:color="auto" w:fill="FFFFFF"/>
            <w:lang w:val="es-ES"/>
          </w:rPr>
          <w:id w:val="-473910534"/>
          <w:citation/>
        </w:sdtPr>
        <w:sdtEndPr/>
        <w:sdtContent>
          <w:r>
            <w:rPr>
              <w:rFonts w:ascii="Arial" w:eastAsia="Calibri" w:hAnsi="Arial" w:cs="Arial"/>
              <w:color w:val="000000"/>
              <w:sz w:val="24"/>
              <w:szCs w:val="24"/>
              <w:bdr w:val="none" w:sz="0" w:space="0" w:color="auto" w:frame="1"/>
              <w:shd w:val="clear" w:color="auto" w:fill="FFFFFF"/>
              <w:lang w:val="es-ES"/>
            </w:rPr>
            <w:fldChar w:fldCharType="begin"/>
          </w:r>
          <w:r>
            <w:rPr>
              <w:rFonts w:ascii="Arial" w:eastAsia="Calibri" w:hAnsi="Arial" w:cs="Arial"/>
              <w:color w:val="000000"/>
              <w:sz w:val="24"/>
              <w:szCs w:val="24"/>
              <w:bdr w:val="none" w:sz="0" w:space="0" w:color="auto" w:frame="1"/>
              <w:shd w:val="clear" w:color="auto" w:fill="FFFFFF"/>
              <w:lang w:val="es-ES"/>
            </w:rPr>
            <w:instrText xml:space="preserve"> CITATION Iñe05 \l 10250 </w:instrText>
          </w:r>
          <w:r>
            <w:rPr>
              <w:rFonts w:ascii="Arial" w:eastAsia="Calibri" w:hAnsi="Arial" w:cs="Arial"/>
              <w:color w:val="000000"/>
              <w:sz w:val="24"/>
              <w:szCs w:val="24"/>
              <w:bdr w:val="none" w:sz="0" w:space="0" w:color="auto" w:frame="1"/>
              <w:shd w:val="clear" w:color="auto" w:fill="FFFFFF"/>
              <w:lang w:val="es-ES"/>
            </w:rPr>
            <w:fldChar w:fldCharType="separate"/>
          </w:r>
          <w:r>
            <w:rPr>
              <w:rFonts w:ascii="Arial" w:eastAsia="Calibri" w:hAnsi="Arial" w:cs="Arial"/>
              <w:noProof/>
              <w:color w:val="000000"/>
              <w:sz w:val="24"/>
              <w:szCs w:val="24"/>
              <w:bdr w:val="none" w:sz="0" w:space="0" w:color="auto" w:frame="1"/>
              <w:shd w:val="clear" w:color="auto" w:fill="FFFFFF"/>
              <w:lang w:val="es-ES"/>
            </w:rPr>
            <w:t xml:space="preserve"> (Iñesta Pastor, 2005)</w:t>
          </w:r>
          <w:r>
            <w:rPr>
              <w:rFonts w:ascii="Arial" w:eastAsia="Calibri" w:hAnsi="Arial" w:cs="Arial"/>
              <w:color w:val="000000"/>
              <w:sz w:val="24"/>
              <w:szCs w:val="24"/>
              <w:bdr w:val="none" w:sz="0" w:space="0" w:color="auto" w:frame="1"/>
              <w:shd w:val="clear" w:color="auto" w:fill="FFFFFF"/>
              <w:lang w:val="es-ES"/>
            </w:rPr>
            <w:fldChar w:fldCharType="end"/>
          </w:r>
        </w:sdtContent>
      </w:sdt>
      <w:r>
        <w:rPr>
          <w:rFonts w:ascii="Arial" w:eastAsia="Calibri" w:hAnsi="Arial" w:cs="Arial"/>
          <w:noProof/>
          <w:color w:val="000000"/>
          <w:sz w:val="24"/>
          <w:szCs w:val="24"/>
          <w:bdr w:val="none" w:sz="0" w:space="0" w:color="auto" w:frame="1"/>
          <w:shd w:val="clear" w:color="auto" w:fill="FFFFFF"/>
          <w:lang w:val="es-ES"/>
        </w:rPr>
        <w:t xml:space="preserve">. </w:t>
      </w:r>
      <w:r>
        <w:rPr>
          <w:rFonts w:ascii="Arial" w:eastAsia="Calibri" w:hAnsi="Arial" w:cs="Arial"/>
          <w:color w:val="000000"/>
          <w:sz w:val="24"/>
          <w:szCs w:val="24"/>
          <w:bdr w:val="none" w:sz="0" w:space="0" w:color="auto" w:frame="1"/>
          <w:shd w:val="clear" w:color="auto" w:fill="FFFFFF"/>
          <w:lang w:val="es-ES"/>
        </w:rPr>
        <w:t xml:space="preserve">En el 1924, se promulga el segundo código penal peruano durante el gobierno de Augusto B. Leguía”. </w:t>
      </w:r>
      <w:r>
        <w:rPr>
          <w:rFonts w:ascii="Arial" w:eastAsia="Calibri" w:hAnsi="Arial" w:cs="Arial"/>
          <w:sz w:val="24"/>
          <w:szCs w:val="24"/>
          <w:lang w:val="es-ES"/>
        </w:rPr>
        <w:t xml:space="preserve">En el Código Penal Peruano de </w:t>
      </w:r>
      <w:r w:rsidR="001A2629">
        <w:rPr>
          <w:rFonts w:ascii="Arial" w:eastAsia="Calibri" w:hAnsi="Arial" w:cs="Arial"/>
          <w:sz w:val="24"/>
          <w:szCs w:val="24"/>
          <w:lang w:val="es-ES"/>
        </w:rPr>
        <w:t>1924 tuvo</w:t>
      </w:r>
      <w:r>
        <w:rPr>
          <w:rFonts w:ascii="Arial" w:eastAsia="Calibri" w:hAnsi="Arial" w:cs="Arial"/>
          <w:sz w:val="24"/>
          <w:szCs w:val="24"/>
          <w:lang w:val="es-ES"/>
        </w:rPr>
        <w:t xml:space="preserve"> una marcada influencia Suiza, en el ámbito de los delitos sexuales, se previó un Título dedicado específicamente a este aspecto. Es así que su regulación se encontraba en la Sección Tercera del Código sobre “Delitos Contra las Buenas Costumbres”, en el Título I: “Delitos contra la Libertad y el Honor Sexuales”. A continuación </w:t>
      </w:r>
      <w:r w:rsidR="001A2629">
        <w:rPr>
          <w:rFonts w:ascii="Arial" w:eastAsia="Calibri" w:hAnsi="Arial" w:cs="Arial"/>
          <w:sz w:val="24"/>
          <w:szCs w:val="24"/>
          <w:lang w:val="es-ES"/>
        </w:rPr>
        <w:t>describo textualmente</w:t>
      </w:r>
      <w:r>
        <w:rPr>
          <w:rFonts w:ascii="Arial" w:eastAsia="Calibri" w:hAnsi="Arial" w:cs="Arial"/>
          <w:sz w:val="24"/>
          <w:szCs w:val="24"/>
          <w:lang w:val="es-ES"/>
        </w:rPr>
        <w:t xml:space="preserve"> como se regulaba a estos delitos: </w:t>
      </w:r>
    </w:p>
    <w:p w:rsidR="006302F4" w:rsidRDefault="006302F4" w:rsidP="006302F4">
      <w:pPr>
        <w:spacing w:after="0" w:line="480" w:lineRule="auto"/>
        <w:ind w:firstLine="284"/>
        <w:jc w:val="both"/>
        <w:rPr>
          <w:rFonts w:ascii="Arial" w:eastAsia="Calibri" w:hAnsi="Arial" w:cs="Arial"/>
          <w:sz w:val="24"/>
          <w:szCs w:val="24"/>
          <w:lang w:val="es-ES"/>
        </w:rPr>
      </w:pPr>
    </w:p>
    <w:p w:rsidR="006302F4" w:rsidRPr="001328BE" w:rsidRDefault="006302F4" w:rsidP="001328BE">
      <w:pPr>
        <w:pStyle w:val="Prrafodelista"/>
        <w:numPr>
          <w:ilvl w:val="0"/>
          <w:numId w:val="35"/>
        </w:numPr>
        <w:jc w:val="both"/>
        <w:rPr>
          <w:rFonts w:cs="Arial"/>
          <w:lang w:val="es-ES"/>
        </w:rPr>
      </w:pPr>
      <w:r w:rsidRPr="001328BE">
        <w:rPr>
          <w:rFonts w:cs="Arial"/>
          <w:lang w:val="es-ES"/>
        </w:rPr>
        <w:t xml:space="preserve">El artículo 196, señalaba que “será reprimido con penitenciaría o prisión no menor de 02 años, el que por violencia o grave amenaza obligara a una mujer a sufrir el acto sexual fuera del matrimonio”. Lo que significaba que sólo la mujer podía ser sujeto pasivo del delito. </w:t>
      </w:r>
    </w:p>
    <w:p w:rsidR="006302F4" w:rsidRPr="001328BE" w:rsidRDefault="006302F4" w:rsidP="001328BE">
      <w:pPr>
        <w:pStyle w:val="Prrafodelista"/>
        <w:numPr>
          <w:ilvl w:val="0"/>
          <w:numId w:val="35"/>
        </w:numPr>
        <w:jc w:val="both"/>
        <w:rPr>
          <w:rFonts w:cs="Arial"/>
          <w:lang w:val="es-ES"/>
        </w:rPr>
      </w:pPr>
      <w:r w:rsidRPr="001328BE">
        <w:rPr>
          <w:rFonts w:cs="Arial"/>
          <w:lang w:val="es-ES"/>
        </w:rPr>
        <w:t>El artículo 197, reprimía el delito de violación de mujer en estado de inconsciencia, con penitenciaría no menor de 03 años. El artículo 198, regulaba el delito de acto sexual abusivo en agravio de enajenados, con pena de penitenciaría o prisión no mayor de 10 años.</w:t>
      </w:r>
    </w:p>
    <w:p w:rsidR="006302F4" w:rsidRDefault="006302F4" w:rsidP="001328BE">
      <w:pPr>
        <w:pStyle w:val="Standard"/>
        <w:numPr>
          <w:ilvl w:val="0"/>
          <w:numId w:val="35"/>
        </w:numPr>
        <w:spacing w:after="0" w:line="480" w:lineRule="auto"/>
        <w:jc w:val="both"/>
      </w:pPr>
      <w:r>
        <w:rPr>
          <w:rFonts w:ascii="Arial" w:eastAsia="Calibri" w:hAnsi="Arial" w:cs="Arial"/>
          <w:sz w:val="24"/>
          <w:lang w:val="es-ES"/>
        </w:rPr>
        <w:lastRenderedPageBreak/>
        <w:t>El artículo 199, reprimía el delito de violación de menores con pena de penitenciaría o prisión no menor de 2 años, y en cuanto a la agravante por la posición, con penitenciaría no menor de 3 años. Este tipo penal, estableció como barrera cronológica de protección los 16 años.</w:t>
      </w:r>
    </w:p>
    <w:p w:rsidR="006302F4" w:rsidRDefault="006302F4" w:rsidP="001328BE">
      <w:pPr>
        <w:pStyle w:val="Standard"/>
        <w:numPr>
          <w:ilvl w:val="0"/>
          <w:numId w:val="35"/>
        </w:numPr>
        <w:spacing w:after="0" w:line="480" w:lineRule="auto"/>
        <w:jc w:val="both"/>
      </w:pPr>
      <w:r>
        <w:rPr>
          <w:rFonts w:ascii="Arial" w:eastAsia="Calibri" w:hAnsi="Arial" w:cs="Arial"/>
          <w:sz w:val="24"/>
          <w:lang w:val="es-ES"/>
        </w:rPr>
        <w:t>El artículo 200 regulaba el delito de actos contra el pudor en agravio de menores de 16 años sancionando con penitenciaría no mayor de 5 años o prisión no menos de 1 mes. Al tipificar el delito de seducción en el artículo 201, se señalaba “será reprimido con prisión no mayor de 2 años, el que sedujera y tuviera el acto carnal con una joven, de conducta irreprochable1 , de más de 16 años y menos de 21 años.”</w:t>
      </w:r>
    </w:p>
    <w:p w:rsidR="006302F4" w:rsidRDefault="006302F4" w:rsidP="001328BE">
      <w:pPr>
        <w:pStyle w:val="Standard"/>
        <w:numPr>
          <w:ilvl w:val="0"/>
          <w:numId w:val="35"/>
        </w:numPr>
        <w:spacing w:after="0" w:line="480" w:lineRule="auto"/>
        <w:jc w:val="both"/>
      </w:pPr>
      <w:r>
        <w:rPr>
          <w:rFonts w:ascii="Arial" w:eastAsia="Calibri" w:hAnsi="Arial" w:cs="Arial"/>
          <w:sz w:val="24"/>
          <w:lang w:val="es-ES"/>
        </w:rPr>
        <w:t>El artículo 202 reprimía el delito de violación en agravio de persona dependiente, con penitenciaría no mayor de 3 años o prisión no menor de 1 mes. El artículo 203 regulaba los supuestos de violación básica y violación en agravio de persona dependiente, agravadas, en los supuestos que se ocasionaran la muerte de la víctima o lesiones graves, con penitenciaría no menor de 5 años, y 3 años respectivamente.</w:t>
      </w:r>
    </w:p>
    <w:p w:rsidR="006302F4" w:rsidRDefault="006302F4" w:rsidP="006302F4">
      <w:pPr>
        <w:spacing w:after="0" w:line="480" w:lineRule="auto"/>
        <w:ind w:left="1418" w:firstLine="284"/>
        <w:jc w:val="both"/>
        <w:rPr>
          <w:rFonts w:ascii="Arial" w:eastAsia="Calibri" w:hAnsi="Arial" w:cs="Arial"/>
          <w:sz w:val="24"/>
          <w:lang w:val="es-ES"/>
        </w:rPr>
      </w:pPr>
    </w:p>
    <w:p w:rsidR="006302F4" w:rsidRDefault="006302F4" w:rsidP="001328BE">
      <w:pPr>
        <w:spacing w:after="0" w:line="480" w:lineRule="auto"/>
        <w:ind w:left="708"/>
        <w:jc w:val="both"/>
        <w:rPr>
          <w:rFonts w:ascii="Arial" w:eastAsia="Calibri" w:hAnsi="Arial" w:cs="Arial"/>
          <w:sz w:val="24"/>
          <w:szCs w:val="24"/>
          <w:lang w:val="es-ES"/>
        </w:rPr>
      </w:pPr>
      <w:r>
        <w:rPr>
          <w:rFonts w:ascii="Arial" w:eastAsia="Calibri" w:hAnsi="Arial" w:cs="Arial"/>
          <w:sz w:val="24"/>
          <w:szCs w:val="24"/>
          <w:lang w:val="es-ES"/>
        </w:rPr>
        <w:t xml:space="preserve">Por Decreto Ley 18968 del 21 de septiembre de 1971 “La pena de Muerte será solo para delitos de traición a la patria </w:t>
      </w:r>
      <w:r w:rsidR="001A2629">
        <w:rPr>
          <w:rFonts w:ascii="Arial" w:eastAsia="Calibri" w:hAnsi="Arial" w:cs="Arial"/>
          <w:sz w:val="24"/>
          <w:szCs w:val="24"/>
          <w:lang w:val="es-ES"/>
        </w:rPr>
        <w:t>y delitos</w:t>
      </w:r>
      <w:r>
        <w:rPr>
          <w:rFonts w:ascii="Arial" w:eastAsia="Calibri" w:hAnsi="Arial" w:cs="Arial"/>
          <w:sz w:val="24"/>
          <w:szCs w:val="24"/>
          <w:lang w:val="es-ES"/>
        </w:rPr>
        <w:t xml:space="preserve"> en agravio de menores”.</w:t>
      </w:r>
    </w:p>
    <w:p w:rsidR="006302F4" w:rsidRDefault="006302F4" w:rsidP="006302F4">
      <w:pPr>
        <w:spacing w:after="0" w:line="480" w:lineRule="auto"/>
        <w:ind w:firstLine="284"/>
        <w:jc w:val="both"/>
        <w:rPr>
          <w:rFonts w:ascii="Arial" w:eastAsia="Calibri" w:hAnsi="Arial" w:cs="Arial"/>
          <w:sz w:val="24"/>
          <w:lang w:val="es-ES"/>
        </w:rPr>
      </w:pPr>
    </w:p>
    <w:p w:rsidR="006302F4" w:rsidRDefault="006302F4" w:rsidP="00FD647F">
      <w:pPr>
        <w:spacing w:after="0" w:line="480" w:lineRule="auto"/>
        <w:ind w:left="1191" w:right="113"/>
        <w:jc w:val="both"/>
        <w:rPr>
          <w:rFonts w:ascii="Arial" w:eastAsia="Calibri" w:hAnsi="Arial" w:cs="Arial"/>
          <w:sz w:val="24"/>
          <w:lang w:val="es-ES"/>
        </w:rPr>
      </w:pPr>
      <w:r>
        <w:rPr>
          <w:rFonts w:ascii="Arial" w:eastAsia="Calibri" w:hAnsi="Arial" w:cs="Arial"/>
          <w:sz w:val="24"/>
          <w:lang w:val="es-ES"/>
        </w:rPr>
        <w:lastRenderedPageBreak/>
        <w:t xml:space="preserve">Artículo 1.-Déjese subsistente la pena de muerte únicamente para los autores de los delitos de traición a la patria, homicidio como consecuencia de rapto, sustracción de menor y a los que se refieren </w:t>
      </w:r>
      <w:r w:rsidR="001A2629">
        <w:rPr>
          <w:rFonts w:ascii="Arial" w:eastAsia="Calibri" w:hAnsi="Arial" w:cs="Arial"/>
          <w:sz w:val="24"/>
          <w:lang w:val="es-ES"/>
        </w:rPr>
        <w:t>los Decretos</w:t>
      </w:r>
      <w:r>
        <w:rPr>
          <w:rFonts w:ascii="Arial" w:eastAsia="Calibri" w:hAnsi="Arial" w:cs="Arial"/>
          <w:sz w:val="24"/>
          <w:lang w:val="es-ES"/>
        </w:rPr>
        <w:t xml:space="preserve"> Leyes N° 10976 y 17388 sustituyéndolos en los demás casos, la pena de muerte por la de internamiento.</w:t>
      </w:r>
    </w:p>
    <w:p w:rsidR="006302F4" w:rsidRDefault="006302F4" w:rsidP="006302F4">
      <w:pPr>
        <w:spacing w:after="0" w:line="480" w:lineRule="auto"/>
        <w:ind w:firstLine="284"/>
        <w:jc w:val="both"/>
        <w:rPr>
          <w:rFonts w:ascii="Arial" w:eastAsia="Calibri" w:hAnsi="Arial" w:cs="Arial"/>
          <w:sz w:val="24"/>
          <w:lang w:val="es-ES"/>
        </w:rPr>
      </w:pPr>
    </w:p>
    <w:p w:rsidR="006302F4" w:rsidRDefault="006302F4" w:rsidP="001328BE">
      <w:pPr>
        <w:spacing w:after="0" w:line="480" w:lineRule="auto"/>
        <w:ind w:left="708"/>
        <w:jc w:val="both"/>
        <w:rPr>
          <w:rFonts w:ascii="Arial" w:eastAsia="Calibri" w:hAnsi="Arial" w:cs="Arial"/>
          <w:sz w:val="24"/>
          <w:lang w:val="es-ES"/>
        </w:rPr>
      </w:pPr>
      <w:r>
        <w:rPr>
          <w:rFonts w:ascii="Arial" w:eastAsia="Calibri" w:hAnsi="Arial" w:cs="Arial"/>
          <w:sz w:val="24"/>
          <w:szCs w:val="24"/>
          <w:lang w:val="es-ES"/>
        </w:rPr>
        <w:t>Por Decreto Ley 20583 del 9 de abril de 1974, “Se Modifican los artículo 199, 200 ,201 y 205 del Código Penal</w:t>
      </w:r>
      <w:r>
        <w:rPr>
          <w:rFonts w:ascii="Arial" w:eastAsia="Calibri" w:hAnsi="Arial" w:cs="Arial"/>
          <w:sz w:val="24"/>
          <w:lang w:val="es-ES"/>
        </w:rPr>
        <w:t xml:space="preserve"> </w:t>
      </w:r>
      <w:r>
        <w:rPr>
          <w:rFonts w:ascii="Arial" w:eastAsia="Calibri" w:hAnsi="Arial" w:cs="Arial"/>
          <w:sz w:val="24"/>
          <w:szCs w:val="24"/>
          <w:lang w:val="es-ES"/>
        </w:rPr>
        <w:t>se introdujo las modalidades de violación sexual de menores de edad, evaluando la edad cronológica hasta los 14 años. Por esta legislación, se estableció</w:t>
      </w:r>
      <w:r>
        <w:rPr>
          <w:rFonts w:ascii="Arial" w:eastAsia="Calibri" w:hAnsi="Arial" w:cs="Arial"/>
          <w:sz w:val="24"/>
          <w:lang w:val="es-ES"/>
        </w:rPr>
        <w:t>:</w:t>
      </w:r>
    </w:p>
    <w:p w:rsidR="006302F4" w:rsidRDefault="006302F4" w:rsidP="006302F4">
      <w:pPr>
        <w:spacing w:after="0" w:line="480" w:lineRule="auto"/>
        <w:ind w:firstLine="284"/>
        <w:jc w:val="both"/>
        <w:rPr>
          <w:rFonts w:ascii="Arial" w:eastAsia="Calibri" w:hAnsi="Arial" w:cs="Arial"/>
          <w:sz w:val="24"/>
          <w:lang w:val="es-ES"/>
        </w:rPr>
      </w:pPr>
    </w:p>
    <w:p w:rsidR="006302F4" w:rsidRDefault="006302F4" w:rsidP="00FD647F">
      <w:pPr>
        <w:spacing w:after="0" w:line="480" w:lineRule="auto"/>
        <w:ind w:left="1191" w:right="113"/>
        <w:jc w:val="both"/>
        <w:rPr>
          <w:rFonts w:ascii="Arial" w:eastAsia="Calibri" w:hAnsi="Arial" w:cs="Arial"/>
          <w:sz w:val="24"/>
          <w:lang w:val="es-ES"/>
        </w:rPr>
      </w:pPr>
      <w:r>
        <w:rPr>
          <w:rFonts w:ascii="Arial" w:eastAsia="Calibri" w:hAnsi="Arial" w:cs="Arial"/>
          <w:sz w:val="24"/>
          <w:lang w:val="es-ES"/>
        </w:rPr>
        <w:t>a) La pena de muerte, cuando la violación recaía en un menor de 7 años o menos años. b) La penitenciaría no menor de 10 años, si la víctima tenía entre 7 a 14 años, siempre que exista la posición de cargo, parentesco, entre otros. c) La penitenciaría o prisión no menor de 5 años, cuando la víctima contara entre 7 a 14 años, sin que mediare la posición de cargo, parentesco.</w:t>
      </w:r>
    </w:p>
    <w:p w:rsidR="006302F4" w:rsidRDefault="006302F4" w:rsidP="00FD647F">
      <w:pPr>
        <w:spacing w:after="0" w:line="480" w:lineRule="auto"/>
        <w:ind w:left="1191" w:right="113" w:firstLine="284"/>
        <w:contextualSpacing/>
        <w:jc w:val="both"/>
        <w:rPr>
          <w:rFonts w:ascii="Arial" w:eastAsia="Calibri" w:hAnsi="Arial" w:cs="Arial"/>
          <w:sz w:val="24"/>
          <w:szCs w:val="24"/>
          <w:lang w:val="es-ES"/>
        </w:rPr>
      </w:pPr>
    </w:p>
    <w:p w:rsidR="006302F4" w:rsidRDefault="006302F4" w:rsidP="001328BE">
      <w:pPr>
        <w:pStyle w:val="Standard"/>
        <w:spacing w:after="0" w:line="480" w:lineRule="auto"/>
        <w:ind w:left="708"/>
        <w:jc w:val="both"/>
      </w:pPr>
      <w:r>
        <w:rPr>
          <w:rFonts w:ascii="Arial" w:eastAsia="Calibri" w:hAnsi="Arial" w:cs="Arial"/>
          <w:sz w:val="24"/>
          <w:szCs w:val="24"/>
          <w:lang w:val="es-ES"/>
        </w:rPr>
        <w:t xml:space="preserve">El delito de Violación Sexual se halla ubicado dentro del Capítulo IX, que a su vez se encuentra dentro del Título IV (Delitos contra la libertad), y que pertenece a la parte especial de nuestro actual Código Penal 1991, publicado el 08 de abril de 1991, el cual ha tenido varias modificaciones en sus diferentes tipos penales incluyendo al tipo penal de violación sexual en menores, están comprendidos básicamente desde el artículo 170 al 178, con diversas modificaciones que se han </w:t>
      </w:r>
      <w:r>
        <w:rPr>
          <w:rFonts w:ascii="Arial" w:eastAsia="Calibri" w:hAnsi="Arial" w:cs="Arial"/>
          <w:sz w:val="24"/>
          <w:szCs w:val="24"/>
          <w:lang w:val="es-ES"/>
        </w:rPr>
        <w:lastRenderedPageBreak/>
        <w:t>operado en la última década, con el afán de reprimir adecuadamente estas conductas y/o realizar una política preventiva adecuada.</w:t>
      </w:r>
    </w:p>
    <w:p w:rsidR="006302F4" w:rsidRDefault="006302F4" w:rsidP="006302F4">
      <w:pPr>
        <w:spacing w:after="0" w:line="480" w:lineRule="auto"/>
        <w:ind w:firstLine="284"/>
        <w:contextualSpacing/>
        <w:jc w:val="both"/>
        <w:rPr>
          <w:rFonts w:ascii="Arial" w:eastAsia="Calibri" w:hAnsi="Arial" w:cs="Arial"/>
          <w:sz w:val="24"/>
          <w:szCs w:val="24"/>
          <w:lang w:val="es-ES"/>
        </w:rPr>
      </w:pPr>
    </w:p>
    <w:p w:rsidR="006302F4" w:rsidRDefault="006302F4" w:rsidP="001328BE">
      <w:pPr>
        <w:pStyle w:val="Standard"/>
        <w:tabs>
          <w:tab w:val="left" w:pos="851"/>
          <w:tab w:val="left" w:pos="1134"/>
        </w:tabs>
        <w:spacing w:after="0" w:line="480" w:lineRule="auto"/>
        <w:ind w:left="708"/>
        <w:jc w:val="both"/>
      </w:pPr>
      <w:r>
        <w:rPr>
          <w:rFonts w:ascii="Arial" w:hAnsi="Arial" w:cs="Arial"/>
          <w:sz w:val="24"/>
          <w:szCs w:val="24"/>
          <w:lang w:val="es-ES" w:eastAsia="ar-SA"/>
        </w:rPr>
        <w:t>El tipo penal de violación sexual de menor de edad ha tenido varias modificaciones a través de los años, respecto a las edades y sanciones, al respecto está vigente la Ley N° 30076 publicada el 19 de agosto del 2013, artículo 1 cuyo texto es:</w:t>
      </w:r>
    </w:p>
    <w:p w:rsidR="006302F4" w:rsidRDefault="006302F4" w:rsidP="00FD647F">
      <w:pPr>
        <w:spacing w:before="100" w:beforeAutospacing="1" w:after="100" w:afterAutospacing="1" w:line="480" w:lineRule="auto"/>
        <w:ind w:left="1191" w:right="113"/>
        <w:jc w:val="both"/>
        <w:rPr>
          <w:rFonts w:ascii="Arial" w:eastAsia="Times New Roman" w:hAnsi="Arial" w:cs="Arial"/>
          <w:color w:val="000000"/>
          <w:sz w:val="24"/>
          <w:lang w:val="es-ES" w:eastAsia="es-PE"/>
        </w:rPr>
      </w:pPr>
      <w:r>
        <w:rPr>
          <w:rFonts w:ascii="Arial" w:eastAsia="Times New Roman" w:hAnsi="Arial" w:cs="Arial"/>
          <w:color w:val="000000"/>
          <w:sz w:val="20"/>
          <w:szCs w:val="20"/>
          <w:lang w:val="es-ES" w:eastAsia="es-PE"/>
        </w:rPr>
        <w:t> </w:t>
      </w:r>
      <w:r w:rsidR="001328BE">
        <w:rPr>
          <w:rFonts w:ascii="Arial" w:eastAsia="Times New Roman" w:hAnsi="Arial" w:cs="Arial"/>
          <w:color w:val="000000"/>
          <w:sz w:val="20"/>
          <w:szCs w:val="20"/>
          <w:lang w:val="es-ES" w:eastAsia="es-PE"/>
        </w:rPr>
        <w:tab/>
      </w:r>
      <w:r>
        <w:rPr>
          <w:rFonts w:ascii="Arial" w:eastAsia="Times New Roman" w:hAnsi="Arial" w:cs="Arial"/>
          <w:b/>
          <w:bCs/>
          <w:color w:val="000000"/>
          <w:sz w:val="24"/>
          <w:lang w:val="es-ES" w:eastAsia="es-PE"/>
        </w:rPr>
        <w:t>Artículo 173. Violación sexual de menor de edad</w:t>
      </w:r>
    </w:p>
    <w:p w:rsidR="006302F4" w:rsidRDefault="006302F4" w:rsidP="00FD647F">
      <w:pPr>
        <w:spacing w:before="100" w:beforeAutospacing="1" w:after="100" w:afterAutospacing="1" w:line="480" w:lineRule="auto"/>
        <w:ind w:left="1191" w:right="113"/>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El que tiene acceso carnal por vía vaginal, anal o bucal o realiza otros actos análogos introduciendo objetos o partes del cuerpo por alguna de las dos primeras vías, con un menor de edad, será reprimido con las siguientes penas privativas de libertad:</w:t>
      </w:r>
    </w:p>
    <w:p w:rsidR="006302F4" w:rsidRPr="001328BE" w:rsidRDefault="006302F4" w:rsidP="00FD647F">
      <w:pPr>
        <w:pStyle w:val="Prrafodelista"/>
        <w:numPr>
          <w:ilvl w:val="0"/>
          <w:numId w:val="37"/>
        </w:numPr>
        <w:spacing w:before="100" w:beforeAutospacing="1" w:after="100" w:afterAutospacing="1"/>
        <w:ind w:left="1191" w:right="113"/>
        <w:jc w:val="both"/>
        <w:rPr>
          <w:rFonts w:eastAsia="Times New Roman" w:cs="Arial"/>
          <w:color w:val="000000"/>
          <w:lang w:val="es-ES" w:eastAsia="es-PE"/>
        </w:rPr>
      </w:pPr>
      <w:r w:rsidRPr="001328BE">
        <w:rPr>
          <w:rFonts w:eastAsia="Times New Roman" w:cs="Arial"/>
          <w:color w:val="000000"/>
          <w:lang w:val="es-ES" w:eastAsia="es-PE"/>
        </w:rPr>
        <w:t>Si la víctima tiene menos de diez años de edad la pena será de cadena perpetua.</w:t>
      </w:r>
    </w:p>
    <w:p w:rsidR="006302F4" w:rsidRPr="001328BE" w:rsidRDefault="006302F4" w:rsidP="00FD647F">
      <w:pPr>
        <w:pStyle w:val="Prrafodelista"/>
        <w:numPr>
          <w:ilvl w:val="0"/>
          <w:numId w:val="37"/>
        </w:numPr>
        <w:spacing w:before="100" w:beforeAutospacing="1" w:after="100" w:afterAutospacing="1"/>
        <w:ind w:left="1191" w:right="113"/>
        <w:jc w:val="both"/>
        <w:rPr>
          <w:rFonts w:eastAsia="Times New Roman" w:cs="Arial"/>
          <w:color w:val="000000"/>
          <w:lang w:val="es-ES" w:eastAsia="es-PE"/>
        </w:rPr>
      </w:pPr>
      <w:r w:rsidRPr="001328BE">
        <w:rPr>
          <w:rFonts w:eastAsia="Times New Roman" w:cs="Arial"/>
          <w:color w:val="000000"/>
          <w:lang w:val="es-ES" w:eastAsia="es-PE"/>
        </w:rPr>
        <w:t xml:space="preserve">Si la víctima tiene entre diez años de edad, y menos de catorce, la pena será no menor de treinta, ni mayor de treinta y cinco años. </w:t>
      </w:r>
    </w:p>
    <w:p w:rsidR="006302F4" w:rsidRDefault="006302F4" w:rsidP="00FD647F">
      <w:pPr>
        <w:spacing w:before="100" w:beforeAutospacing="1" w:after="100" w:afterAutospacing="1" w:line="480" w:lineRule="auto"/>
        <w:ind w:left="1191" w:right="113"/>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En el caso del numeral 2, la pena será de cadena perpetua si el agente tiene    cualquier posición, cargo o vínculo familiar que le dé particular autoridad sobre la víctima o le impulse a depositar en él su confianza.</w:t>
      </w:r>
    </w:p>
    <w:p w:rsidR="006302F4" w:rsidRDefault="006302F4" w:rsidP="001328BE">
      <w:pPr>
        <w:spacing w:after="0" w:line="480" w:lineRule="auto"/>
        <w:ind w:left="708"/>
        <w:jc w:val="both"/>
        <w:rPr>
          <w:rFonts w:ascii="Arial" w:eastAsia="Times New Roman" w:hAnsi="Arial" w:cs="Arial"/>
          <w:color w:val="000000"/>
          <w:sz w:val="24"/>
          <w:szCs w:val="24"/>
          <w:lang w:val="es-ES" w:eastAsia="es-PE"/>
        </w:rPr>
      </w:pPr>
      <w:r>
        <w:rPr>
          <w:rFonts w:ascii="Arial" w:eastAsia="Calibri" w:hAnsi="Arial" w:cs="Arial"/>
          <w:sz w:val="24"/>
          <w:szCs w:val="24"/>
          <w:lang w:val="es-ES"/>
        </w:rPr>
        <w:t xml:space="preserve">Considero que  en este última  modificación del delito de violación sexual de menor de edad, solo comprende dos hechos o sucesos de los cuales solo se diferencian en las edades de las víctimas, para </w:t>
      </w:r>
      <w:r>
        <w:rPr>
          <w:rFonts w:ascii="Arial" w:eastAsia="Calibri" w:hAnsi="Arial" w:cs="Arial"/>
          <w:sz w:val="24"/>
          <w:szCs w:val="24"/>
          <w:lang w:val="es-ES"/>
        </w:rPr>
        <w:lastRenderedPageBreak/>
        <w:t>determinar la pena al agresor, s</w:t>
      </w:r>
      <w:r>
        <w:rPr>
          <w:rFonts w:ascii="Arial" w:eastAsia="Times New Roman" w:hAnsi="Arial" w:cs="Arial"/>
          <w:color w:val="000000"/>
          <w:sz w:val="24"/>
          <w:szCs w:val="24"/>
          <w:lang w:val="es-ES" w:eastAsia="es-PE"/>
        </w:rPr>
        <w:t>i la víctima tiene menos de diez años de edad la pena será de cadena perpetua, y si la víctima tiene entre diez años de edad, y menos de catorce, la pena será no menor de treinta, ni mayor de treinta y cinco años, no comprendiendo el consentimiento, ni el contexto social en que se produce las relaciones sexuales en adolescentes.</w:t>
      </w:r>
    </w:p>
    <w:p w:rsidR="006302F4" w:rsidRDefault="006302F4" w:rsidP="001328BE">
      <w:pPr>
        <w:spacing w:after="0" w:line="480" w:lineRule="auto"/>
        <w:ind w:left="708" w:firstLine="284"/>
        <w:jc w:val="both"/>
        <w:rPr>
          <w:rFonts w:ascii="Arial" w:eastAsia="Calibri" w:hAnsi="Arial" w:cs="Arial"/>
          <w:sz w:val="24"/>
          <w:lang w:val="es-ES"/>
        </w:rPr>
      </w:pPr>
    </w:p>
    <w:p w:rsidR="00761F1F" w:rsidRPr="00761F1F" w:rsidRDefault="00761F1F" w:rsidP="00761F1F">
      <w:pPr>
        <w:spacing w:after="0" w:line="480" w:lineRule="auto"/>
        <w:ind w:left="708"/>
        <w:jc w:val="both"/>
        <w:rPr>
          <w:rFonts w:ascii="Arial" w:eastAsia="SimSun" w:hAnsi="Arial" w:cs="Arial"/>
          <w:bCs/>
          <w:kern w:val="2"/>
          <w:sz w:val="24"/>
          <w:szCs w:val="24"/>
          <w:lang w:val="es-ES" w:eastAsia="hi-IN" w:bidi="hi-IN"/>
        </w:rPr>
      </w:pPr>
      <w:r w:rsidRPr="00761F1F">
        <w:rPr>
          <w:rFonts w:ascii="Arial" w:eastAsia="SimSun" w:hAnsi="Arial" w:cs="Arial"/>
          <w:b/>
          <w:bCs/>
          <w:kern w:val="2"/>
          <w:sz w:val="24"/>
          <w:szCs w:val="24"/>
          <w:lang w:val="es-ES" w:eastAsia="hi-IN" w:bidi="hi-IN"/>
        </w:rPr>
        <w:t>Asimismo la Corte Suprema de la República de Perú, en la Casación N° 335-2015-Sala Permanente del Santa que declara como Doctrina Jurisprudencial Vinculante</w:t>
      </w:r>
      <w:r w:rsidRPr="00761F1F">
        <w:rPr>
          <w:rFonts w:ascii="Arial" w:eastAsia="SimSun" w:hAnsi="Arial" w:cs="Arial"/>
          <w:bCs/>
          <w:kern w:val="2"/>
          <w:sz w:val="24"/>
          <w:szCs w:val="24"/>
          <w:lang w:val="es-ES" w:eastAsia="hi-IN" w:bidi="hi-IN"/>
        </w:rPr>
        <w:t xml:space="preserve"> “La inaplicación de la pena conminada en el tipo penal previsto en el artículo 173 inciso 2, del Código Penal, vía control difuso de la ley, es compatible con la Constitución, para ello debe realizarse el test de proporcionalidad, con sus tres sub principios, de idoneidad, de necesidad y de proporcionalidad en el sentido estricto. </w:t>
      </w:r>
    </w:p>
    <w:p w:rsidR="00761F1F" w:rsidRPr="00761F1F" w:rsidRDefault="00761F1F" w:rsidP="00761F1F">
      <w:pPr>
        <w:spacing w:after="0" w:line="480" w:lineRule="auto"/>
        <w:ind w:left="708"/>
        <w:jc w:val="both"/>
        <w:rPr>
          <w:rFonts w:ascii="Arial" w:eastAsia="SimSun" w:hAnsi="Arial" w:cs="Arial"/>
          <w:bCs/>
          <w:kern w:val="2"/>
          <w:sz w:val="24"/>
          <w:szCs w:val="24"/>
          <w:lang w:val="es-ES" w:eastAsia="hi-IN" w:bidi="hi-IN"/>
        </w:rPr>
      </w:pPr>
    </w:p>
    <w:p w:rsidR="006302F4" w:rsidRDefault="00761F1F" w:rsidP="00761F1F">
      <w:pPr>
        <w:spacing w:after="0" w:line="480" w:lineRule="auto"/>
        <w:ind w:left="1191" w:right="113"/>
        <w:jc w:val="both"/>
        <w:rPr>
          <w:rFonts w:ascii="Arial" w:eastAsia="SimSun" w:hAnsi="Arial" w:cs="Arial"/>
          <w:kern w:val="2"/>
          <w:sz w:val="24"/>
          <w:szCs w:val="24"/>
          <w:lang w:val="es-ES" w:eastAsia="hi-IN" w:bidi="hi-IN"/>
        </w:rPr>
      </w:pPr>
      <w:r w:rsidRPr="00761F1F">
        <w:rPr>
          <w:rFonts w:ascii="Arial" w:eastAsia="SimSun" w:hAnsi="Arial" w:cs="Arial"/>
          <w:bCs/>
          <w:kern w:val="2"/>
          <w:sz w:val="24"/>
          <w:szCs w:val="24"/>
          <w:lang w:val="es-ES" w:eastAsia="hi-IN" w:bidi="hi-IN"/>
        </w:rPr>
        <w:t xml:space="preserve">De igual modo la inaplicación de la prohibición conminada en el artículo 22, segundo párrafo del Código Penal, vía control difuso para los delitos sexuales, también es compatible con la Constitución. Para la graduación de la pena concreta a imponerse al procesado, en caso de inaplicación de la pena, conminada del tipo penal respectivo, debe acudirse al artículo 29 del Código Penal. Para la individualización judicial de la pena a los autores o participes que al momento de los hechos contaban entre 18 y 21 años de edad, se entran en cuenta, entre otros factores: i) </w:t>
      </w:r>
      <w:r w:rsidRPr="00761F1F">
        <w:rPr>
          <w:rFonts w:ascii="Arial" w:eastAsia="SimSun" w:hAnsi="Arial" w:cs="Arial"/>
          <w:bCs/>
          <w:kern w:val="2"/>
          <w:sz w:val="24"/>
          <w:szCs w:val="24"/>
          <w:lang w:val="es-ES" w:eastAsia="hi-IN" w:bidi="hi-IN"/>
        </w:rPr>
        <w:lastRenderedPageBreak/>
        <w:t xml:space="preserve">Ausencia de violencia o amenaza contra el sujeto pasivo para el acceso carnal; ii) Proximidad de la edad de la agraviada a los catorce años de edad; iii) Afectación psicológica mínima del sujeto pasivo; y iv) Diferencia </w:t>
      </w:r>
      <w:proofErr w:type="spellStart"/>
      <w:r w:rsidRPr="00761F1F">
        <w:rPr>
          <w:rFonts w:ascii="Arial" w:eastAsia="SimSun" w:hAnsi="Arial" w:cs="Arial"/>
          <w:bCs/>
          <w:kern w:val="2"/>
          <w:sz w:val="24"/>
          <w:szCs w:val="24"/>
          <w:lang w:val="es-ES" w:eastAsia="hi-IN" w:bidi="hi-IN"/>
        </w:rPr>
        <w:t>etárea</w:t>
      </w:r>
      <w:proofErr w:type="spellEnd"/>
      <w:r w:rsidRPr="00761F1F">
        <w:rPr>
          <w:rFonts w:ascii="Arial" w:eastAsia="SimSun" w:hAnsi="Arial" w:cs="Arial"/>
          <w:bCs/>
          <w:kern w:val="2"/>
          <w:sz w:val="24"/>
          <w:szCs w:val="24"/>
          <w:lang w:val="es-ES" w:eastAsia="hi-IN" w:bidi="hi-IN"/>
        </w:rPr>
        <w:t xml:space="preserve"> entre la víctima y el sujeto activo </w:t>
      </w:r>
      <w:r w:rsidR="006302F4">
        <w:rPr>
          <w:rFonts w:ascii="Arial" w:eastAsia="SimSun" w:hAnsi="Arial" w:cs="Arial"/>
          <w:kern w:val="2"/>
          <w:sz w:val="24"/>
          <w:szCs w:val="24"/>
          <w:lang w:val="es-ES" w:eastAsia="hi-IN" w:bidi="hi-IN"/>
        </w:rPr>
        <w:t>del delito</w:t>
      </w:r>
      <w:sdt>
        <w:sdtPr>
          <w:rPr>
            <w:rFonts w:ascii="Arial" w:eastAsia="SimSun" w:hAnsi="Arial" w:cs="Arial"/>
            <w:vanish/>
            <w:kern w:val="2"/>
            <w:sz w:val="24"/>
            <w:szCs w:val="24"/>
            <w:highlight w:val="yellow"/>
            <w:lang w:val="es-ES" w:eastAsia="hi-IN" w:bidi="hi-IN"/>
          </w:rPr>
          <w:id w:val="257490936"/>
          <w:citation/>
        </w:sdtPr>
        <w:sdtEndPr/>
        <w:sdtContent>
          <w:r w:rsidR="006302F4">
            <w:rPr>
              <w:rFonts w:ascii="Arial" w:eastAsia="SimSun" w:hAnsi="Arial" w:cs="Arial"/>
              <w:kern w:val="2"/>
              <w:sz w:val="24"/>
              <w:szCs w:val="24"/>
              <w:lang w:val="es-ES" w:eastAsia="hi-IN" w:bidi="hi-IN"/>
            </w:rPr>
            <w:fldChar w:fldCharType="begin"/>
          </w:r>
          <w:r w:rsidR="006302F4">
            <w:rPr>
              <w:rFonts w:ascii="Arial" w:eastAsia="SimSun" w:hAnsi="Arial" w:cs="Arial"/>
              <w:kern w:val="2"/>
              <w:sz w:val="24"/>
              <w:szCs w:val="24"/>
              <w:lang w:val="es-ES" w:eastAsia="hi-IN" w:bidi="hi-IN"/>
            </w:rPr>
            <w:instrText xml:space="preserve"> CITATION Cas15 \l 10250 </w:instrText>
          </w:r>
          <w:r w:rsidR="006302F4">
            <w:rPr>
              <w:rFonts w:ascii="Arial" w:eastAsia="SimSun" w:hAnsi="Arial" w:cs="Arial"/>
              <w:kern w:val="2"/>
              <w:sz w:val="24"/>
              <w:szCs w:val="24"/>
              <w:lang w:val="es-ES" w:eastAsia="hi-IN" w:bidi="hi-IN"/>
            </w:rPr>
            <w:fldChar w:fldCharType="separate"/>
          </w:r>
          <w:r w:rsidR="006302F4">
            <w:rPr>
              <w:rFonts w:ascii="Arial" w:eastAsia="SimSun" w:hAnsi="Arial" w:cs="Arial"/>
              <w:noProof/>
              <w:kern w:val="2"/>
              <w:sz w:val="24"/>
              <w:szCs w:val="24"/>
              <w:lang w:val="es-ES" w:eastAsia="hi-IN" w:bidi="hi-IN"/>
            </w:rPr>
            <w:t xml:space="preserve"> (Casación N° 335-2015 del Santa., 2015)</w:t>
          </w:r>
          <w:r w:rsidR="006302F4">
            <w:rPr>
              <w:rFonts w:ascii="Arial" w:eastAsia="SimSun" w:hAnsi="Arial" w:cs="Arial"/>
              <w:kern w:val="2"/>
              <w:sz w:val="24"/>
              <w:szCs w:val="24"/>
              <w:lang w:val="es-ES" w:eastAsia="hi-IN" w:bidi="hi-IN"/>
            </w:rPr>
            <w:fldChar w:fldCharType="end"/>
          </w:r>
        </w:sdtContent>
      </w:sdt>
      <w:r w:rsidR="006302F4">
        <w:rPr>
          <w:rFonts w:ascii="Arial" w:eastAsia="SimSun" w:hAnsi="Arial" w:cs="Arial"/>
          <w:kern w:val="2"/>
          <w:sz w:val="24"/>
          <w:szCs w:val="24"/>
          <w:lang w:val="es-ES" w:eastAsia="hi-IN" w:bidi="hi-IN"/>
        </w:rPr>
        <w:t>.</w:t>
      </w:r>
    </w:p>
    <w:p w:rsidR="00761F1F" w:rsidRDefault="00761F1F" w:rsidP="00761F1F">
      <w:pPr>
        <w:spacing w:after="0" w:line="480" w:lineRule="auto"/>
        <w:ind w:left="1191" w:right="113"/>
        <w:jc w:val="both"/>
        <w:rPr>
          <w:rFonts w:ascii="Arial" w:eastAsia="SimSun" w:hAnsi="Arial" w:cs="Arial"/>
          <w:kern w:val="2"/>
          <w:sz w:val="24"/>
          <w:szCs w:val="24"/>
          <w:lang w:val="es-ES" w:eastAsia="hi-IN" w:bidi="hi-IN"/>
        </w:rPr>
      </w:pPr>
    </w:p>
    <w:p w:rsidR="00761F1F" w:rsidRPr="00761F1F" w:rsidRDefault="00761F1F" w:rsidP="00761F1F">
      <w:pPr>
        <w:spacing w:after="0" w:line="480" w:lineRule="auto"/>
        <w:ind w:left="708"/>
        <w:jc w:val="both"/>
        <w:rPr>
          <w:rFonts w:ascii="Arial" w:eastAsia="SimSun" w:hAnsi="Arial" w:cs="Arial"/>
          <w:bCs/>
          <w:kern w:val="2"/>
          <w:sz w:val="24"/>
          <w:szCs w:val="24"/>
          <w:lang w:val="es-ES" w:eastAsia="hi-IN" w:bidi="hi-IN"/>
        </w:rPr>
      </w:pPr>
      <w:r w:rsidRPr="00761F1F">
        <w:rPr>
          <w:rFonts w:ascii="Arial" w:eastAsia="SimSun" w:hAnsi="Arial" w:cs="Arial"/>
          <w:bCs/>
          <w:kern w:val="2"/>
          <w:sz w:val="24"/>
          <w:szCs w:val="24"/>
          <w:lang w:val="es-ES" w:eastAsia="hi-IN" w:bidi="hi-IN"/>
        </w:rPr>
        <w:t>De lo antes indicado se desprende que los juzgadores consideran que la sanción en estos casos es desproporcional al hecho, por cuanto existe relación sentimental, la diferencia de edades entre las partes procesales no es muy lejana, ausencia de  violencia y mucho menos no existe afectación psicológica.</w:t>
      </w:r>
    </w:p>
    <w:p w:rsidR="006302F4" w:rsidRDefault="006302F4" w:rsidP="001328BE">
      <w:pPr>
        <w:spacing w:after="0" w:line="480" w:lineRule="auto"/>
        <w:ind w:left="708"/>
        <w:jc w:val="both"/>
        <w:rPr>
          <w:rFonts w:ascii="Arial" w:eastAsia="SimSun" w:hAnsi="Arial" w:cs="Arial"/>
          <w:kern w:val="2"/>
          <w:sz w:val="24"/>
          <w:szCs w:val="24"/>
          <w:lang w:val="es-ES" w:eastAsia="hi-IN" w:bidi="hi-IN"/>
        </w:rPr>
      </w:pPr>
    </w:p>
    <w:p w:rsidR="00761F1F" w:rsidRPr="00761F1F" w:rsidRDefault="00761F1F" w:rsidP="00761F1F">
      <w:pPr>
        <w:spacing w:after="0" w:line="480" w:lineRule="auto"/>
        <w:ind w:left="708"/>
        <w:jc w:val="both"/>
        <w:rPr>
          <w:rFonts w:ascii="Arial" w:eastAsia="SimSun" w:hAnsi="Arial" w:cs="Arial"/>
          <w:bCs/>
          <w:kern w:val="2"/>
          <w:sz w:val="24"/>
          <w:szCs w:val="24"/>
          <w:lang w:val="es-ES" w:eastAsia="hi-IN" w:bidi="hi-IN"/>
        </w:rPr>
      </w:pPr>
      <w:r w:rsidRPr="00761F1F">
        <w:rPr>
          <w:rFonts w:ascii="Arial" w:eastAsia="SimSun" w:hAnsi="Arial" w:cs="Arial"/>
          <w:b/>
          <w:bCs/>
          <w:kern w:val="2"/>
          <w:sz w:val="24"/>
          <w:szCs w:val="24"/>
          <w:lang w:val="es-ES" w:eastAsia="hi-IN" w:bidi="hi-IN"/>
        </w:rPr>
        <w:t>En ese sentido en nuestra legislación tenemos el Acuerdo Plenario N° 07-2007/CJ-116, emitida por las Salas Penales de la Corte Suprema de Justicia  de la Republica</w:t>
      </w:r>
      <w:r w:rsidRPr="00761F1F">
        <w:rPr>
          <w:rFonts w:ascii="Arial" w:eastAsia="SimSun" w:hAnsi="Arial" w:cs="Arial"/>
          <w:bCs/>
          <w:kern w:val="2"/>
          <w:sz w:val="24"/>
          <w:szCs w:val="24"/>
          <w:lang w:val="es-ES" w:eastAsia="hi-IN" w:bidi="hi-IN"/>
        </w:rPr>
        <w:t>, estableció, en su fundamento 11 como doctrina legal lo siguiente.</w:t>
      </w:r>
    </w:p>
    <w:p w:rsidR="00761F1F" w:rsidRPr="00761F1F" w:rsidRDefault="00761F1F" w:rsidP="00761F1F">
      <w:pPr>
        <w:spacing w:after="0" w:line="480" w:lineRule="auto"/>
        <w:ind w:left="708"/>
        <w:jc w:val="both"/>
        <w:rPr>
          <w:rFonts w:ascii="Arial" w:eastAsia="SimSun" w:hAnsi="Arial" w:cs="Arial"/>
          <w:bCs/>
          <w:kern w:val="2"/>
          <w:sz w:val="24"/>
          <w:szCs w:val="24"/>
          <w:lang w:val="es-ES" w:eastAsia="hi-IN" w:bidi="hi-IN"/>
        </w:rPr>
      </w:pPr>
    </w:p>
    <w:p w:rsidR="00761F1F" w:rsidRPr="00761F1F" w:rsidRDefault="00761F1F" w:rsidP="00761F1F">
      <w:pPr>
        <w:spacing w:after="0" w:line="480" w:lineRule="auto"/>
        <w:ind w:left="1418" w:right="113"/>
        <w:jc w:val="both"/>
        <w:rPr>
          <w:rFonts w:ascii="Arial" w:eastAsia="SimSun" w:hAnsi="Arial" w:cs="Arial"/>
          <w:bCs/>
          <w:kern w:val="2"/>
          <w:sz w:val="24"/>
          <w:szCs w:val="24"/>
          <w:lang w:val="es-ES" w:eastAsia="hi-IN" w:bidi="hi-IN"/>
        </w:rPr>
      </w:pPr>
      <w:r w:rsidRPr="00761F1F">
        <w:rPr>
          <w:rFonts w:ascii="Arial" w:eastAsia="SimSun" w:hAnsi="Arial" w:cs="Arial"/>
          <w:bCs/>
          <w:kern w:val="2"/>
          <w:sz w:val="24"/>
          <w:szCs w:val="24"/>
          <w:lang w:val="es-ES" w:eastAsia="hi-IN" w:bidi="hi-IN"/>
        </w:rPr>
        <w:t xml:space="preserve"> Que para una mejor determinación y justificación del tratamiento penal privilegiado del agente en los casos de relaciones sexuales con menores de edad, a) Que, la diferencia etaria entre los sujetos activo y pasivo no sea excesiva; b) Que exista entre los sujetos activo y pasivo un vínculo sentimental carente de impedimentos o tolerado socialmente; b) Que exista entre los sujetos activo y pasivo un vínculo sentimental; c) Que las costumbres y percepción cultural de los sujetos  postule la </w:t>
      </w:r>
      <w:r w:rsidRPr="00761F1F">
        <w:rPr>
          <w:rFonts w:ascii="Arial" w:eastAsia="SimSun" w:hAnsi="Arial" w:cs="Arial"/>
          <w:bCs/>
          <w:kern w:val="2"/>
          <w:sz w:val="24"/>
          <w:szCs w:val="24"/>
          <w:lang w:val="es-ES" w:eastAsia="hi-IN" w:bidi="hi-IN"/>
        </w:rPr>
        <w:lastRenderedPageBreak/>
        <w:t xml:space="preserve">realización de prácticas sexuales o de convivencia a temprana edad; y d) La admisión o captación voluntaria en la causa por el sujeto activo de las prácticas sexuales realizadas. </w:t>
      </w:r>
    </w:p>
    <w:p w:rsidR="00761F1F" w:rsidRPr="00761F1F" w:rsidRDefault="00761F1F" w:rsidP="00761F1F">
      <w:pPr>
        <w:spacing w:after="0" w:line="480" w:lineRule="auto"/>
        <w:ind w:right="113"/>
        <w:jc w:val="both"/>
        <w:rPr>
          <w:rFonts w:ascii="Arial" w:eastAsia="SimSun" w:hAnsi="Arial" w:cs="Arial"/>
          <w:bCs/>
          <w:kern w:val="2"/>
          <w:sz w:val="24"/>
          <w:szCs w:val="24"/>
          <w:lang w:val="es-ES" w:eastAsia="hi-IN" w:bidi="hi-IN"/>
        </w:rPr>
      </w:pPr>
    </w:p>
    <w:p w:rsidR="00761F1F" w:rsidRDefault="00761F1F" w:rsidP="00761F1F">
      <w:pPr>
        <w:spacing w:after="0" w:line="480" w:lineRule="auto"/>
        <w:ind w:right="113"/>
        <w:jc w:val="both"/>
        <w:rPr>
          <w:rFonts w:ascii="Arial" w:eastAsia="SimSun" w:hAnsi="Arial" w:cs="Arial"/>
          <w:bCs/>
          <w:kern w:val="2"/>
          <w:sz w:val="24"/>
          <w:szCs w:val="24"/>
          <w:lang w:val="es-ES" w:eastAsia="hi-IN" w:bidi="hi-IN"/>
        </w:rPr>
      </w:pPr>
      <w:r w:rsidRPr="00761F1F">
        <w:rPr>
          <w:rFonts w:ascii="Arial" w:eastAsia="SimSun" w:hAnsi="Arial" w:cs="Arial"/>
          <w:bCs/>
          <w:kern w:val="2"/>
          <w:sz w:val="24"/>
          <w:szCs w:val="24"/>
          <w:lang w:val="es-ES" w:eastAsia="hi-IN" w:bidi="hi-IN"/>
        </w:rPr>
        <w:t>Se desprende  que para la calificación de las penas en los delitos sexuales bajo los supuestos de acceso carnal sin violencia, sin afectación psicológica, con vínculo sentimental las costumbres  se deben calificar las penas por debajo del mínimo legal.</w:t>
      </w:r>
    </w:p>
    <w:p w:rsidR="00761F1F" w:rsidRDefault="00761F1F" w:rsidP="00761F1F">
      <w:pPr>
        <w:spacing w:after="0" w:line="480" w:lineRule="auto"/>
        <w:ind w:right="113"/>
        <w:jc w:val="both"/>
        <w:rPr>
          <w:rFonts w:ascii="Arial" w:eastAsia="SimSun" w:hAnsi="Arial" w:cs="Arial"/>
          <w:bCs/>
          <w:kern w:val="2"/>
          <w:sz w:val="24"/>
          <w:szCs w:val="24"/>
          <w:lang w:val="es-ES" w:eastAsia="hi-IN" w:bidi="hi-IN"/>
        </w:rPr>
      </w:pPr>
    </w:p>
    <w:p w:rsidR="00761F1F" w:rsidRPr="00761F1F" w:rsidRDefault="00761F1F" w:rsidP="00761F1F">
      <w:pPr>
        <w:spacing w:after="0" w:line="480" w:lineRule="auto"/>
        <w:jc w:val="both"/>
        <w:rPr>
          <w:rFonts w:ascii="Arial" w:eastAsia="SimSun" w:hAnsi="Arial" w:cs="Arial"/>
          <w:b/>
          <w:bCs/>
          <w:kern w:val="2"/>
          <w:sz w:val="24"/>
          <w:szCs w:val="24"/>
          <w:lang w:val="es-ES" w:eastAsia="hi-IN" w:bidi="hi-IN"/>
        </w:rPr>
      </w:pPr>
      <w:r w:rsidRPr="00761F1F">
        <w:rPr>
          <w:rFonts w:ascii="Arial" w:eastAsia="SimSun" w:hAnsi="Arial" w:cs="Arial"/>
          <w:b/>
          <w:bCs/>
          <w:kern w:val="2"/>
          <w:sz w:val="24"/>
          <w:szCs w:val="24"/>
          <w:lang w:val="es-ES" w:eastAsia="hi-IN" w:bidi="hi-IN"/>
        </w:rPr>
        <w:t>Ejecutoria Suprema del 04/05/2004,Expe</w:t>
      </w:r>
      <w:r w:rsidRPr="00761F1F">
        <w:rPr>
          <w:rFonts w:ascii="Arial" w:eastAsia="SimSun" w:hAnsi="Arial" w:cs="Arial"/>
          <w:bCs/>
          <w:kern w:val="2"/>
          <w:sz w:val="24"/>
          <w:szCs w:val="24"/>
          <w:u w:val="single"/>
          <w:lang w:val="es-ES" w:eastAsia="hi-IN" w:bidi="hi-IN"/>
        </w:rPr>
        <w:t>.N° 704-2003</w:t>
      </w:r>
      <w:proofErr w:type="gramStart"/>
      <w:r w:rsidRPr="00761F1F">
        <w:rPr>
          <w:rFonts w:ascii="Arial" w:eastAsia="SimSun" w:hAnsi="Arial" w:cs="Arial"/>
          <w:bCs/>
          <w:kern w:val="2"/>
          <w:sz w:val="24"/>
          <w:szCs w:val="24"/>
          <w:u w:val="single"/>
          <w:lang w:val="es-ES" w:eastAsia="hi-IN" w:bidi="hi-IN"/>
        </w:rPr>
        <w:t>,Ica.En:Perez</w:t>
      </w:r>
      <w:proofErr w:type="gramEnd"/>
      <w:r w:rsidRPr="00761F1F">
        <w:rPr>
          <w:rFonts w:ascii="Arial" w:eastAsia="SimSun" w:hAnsi="Arial" w:cs="Arial"/>
          <w:bCs/>
          <w:kern w:val="2"/>
          <w:sz w:val="24"/>
          <w:szCs w:val="24"/>
          <w:u w:val="single"/>
          <w:lang w:val="es-ES" w:eastAsia="hi-IN" w:bidi="hi-IN"/>
        </w:rPr>
        <w:t xml:space="preserve"> Arroyo, M (2006).La evolución de la jurisprudencia en el Perú (2001-2005) Tomo </w:t>
      </w:r>
      <w:proofErr w:type="spellStart"/>
      <w:r w:rsidRPr="00761F1F">
        <w:rPr>
          <w:rFonts w:ascii="Arial" w:eastAsia="SimSun" w:hAnsi="Arial" w:cs="Arial"/>
          <w:bCs/>
          <w:kern w:val="2"/>
          <w:sz w:val="24"/>
          <w:szCs w:val="24"/>
          <w:u w:val="single"/>
          <w:lang w:val="es-ES" w:eastAsia="hi-IN" w:bidi="hi-IN"/>
        </w:rPr>
        <w:t>II.Iuris</w:t>
      </w:r>
      <w:proofErr w:type="spellEnd"/>
      <w:r w:rsidRPr="00761F1F">
        <w:rPr>
          <w:rFonts w:ascii="Arial" w:eastAsia="SimSun" w:hAnsi="Arial" w:cs="Arial"/>
          <w:bCs/>
          <w:kern w:val="2"/>
          <w:sz w:val="24"/>
          <w:szCs w:val="24"/>
          <w:u w:val="single"/>
          <w:lang w:val="es-ES" w:eastAsia="hi-IN" w:bidi="hi-IN"/>
        </w:rPr>
        <w:t xml:space="preserve"> </w:t>
      </w:r>
      <w:proofErr w:type="spellStart"/>
      <w:r w:rsidRPr="00761F1F">
        <w:rPr>
          <w:rFonts w:ascii="Arial" w:eastAsia="SimSun" w:hAnsi="Arial" w:cs="Arial"/>
          <w:bCs/>
          <w:kern w:val="2"/>
          <w:sz w:val="24"/>
          <w:szCs w:val="24"/>
          <w:u w:val="single"/>
          <w:lang w:val="es-ES" w:eastAsia="hi-IN" w:bidi="hi-IN"/>
        </w:rPr>
        <w:t>Consulti</w:t>
      </w:r>
      <w:proofErr w:type="spellEnd"/>
      <w:r w:rsidRPr="00761F1F">
        <w:rPr>
          <w:rFonts w:ascii="Arial" w:eastAsia="SimSun" w:hAnsi="Arial" w:cs="Arial"/>
          <w:bCs/>
          <w:kern w:val="2"/>
          <w:sz w:val="24"/>
          <w:szCs w:val="24"/>
          <w:u w:val="single"/>
          <w:lang w:val="es-ES" w:eastAsia="hi-IN" w:bidi="hi-IN"/>
        </w:rPr>
        <w:t xml:space="preserve">. Editorial San </w:t>
      </w:r>
      <w:proofErr w:type="spellStart"/>
      <w:r w:rsidRPr="00761F1F">
        <w:rPr>
          <w:rFonts w:ascii="Arial" w:eastAsia="SimSun" w:hAnsi="Arial" w:cs="Arial"/>
          <w:bCs/>
          <w:kern w:val="2"/>
          <w:sz w:val="24"/>
          <w:szCs w:val="24"/>
          <w:u w:val="single"/>
          <w:lang w:val="es-ES" w:eastAsia="hi-IN" w:bidi="hi-IN"/>
        </w:rPr>
        <w:t>Marcos.Lima</w:t>
      </w:r>
      <w:proofErr w:type="spellEnd"/>
      <w:r w:rsidRPr="00761F1F">
        <w:rPr>
          <w:rFonts w:ascii="Arial" w:eastAsia="SimSun" w:hAnsi="Arial" w:cs="Arial"/>
          <w:bCs/>
          <w:kern w:val="2"/>
          <w:sz w:val="24"/>
          <w:szCs w:val="24"/>
          <w:u w:val="single"/>
          <w:lang w:val="es-ES" w:eastAsia="hi-IN" w:bidi="hi-IN"/>
        </w:rPr>
        <w:t>, p.974</w:t>
      </w:r>
      <w:r w:rsidRPr="00761F1F">
        <w:rPr>
          <w:rFonts w:ascii="Arial" w:eastAsia="SimSun" w:hAnsi="Arial" w:cs="Arial"/>
          <w:bCs/>
          <w:kern w:val="2"/>
          <w:sz w:val="24"/>
          <w:szCs w:val="24"/>
          <w:lang w:val="es-ES" w:eastAsia="hi-IN" w:bidi="hi-IN"/>
        </w:rPr>
        <w:t xml:space="preserve">. </w:t>
      </w:r>
      <w:r w:rsidRPr="00761F1F">
        <w:rPr>
          <w:rFonts w:ascii="Arial" w:eastAsia="SimSun" w:hAnsi="Arial" w:cs="Arial"/>
          <w:b/>
          <w:bCs/>
          <w:kern w:val="2"/>
          <w:sz w:val="24"/>
          <w:szCs w:val="24"/>
          <w:lang w:val="es-ES" w:eastAsia="hi-IN" w:bidi="hi-IN"/>
        </w:rPr>
        <w:t>Aplicación del principio de  proporcionalidad y principio de h</w:t>
      </w:r>
      <w:r>
        <w:rPr>
          <w:rFonts w:ascii="Arial" w:eastAsia="SimSun" w:hAnsi="Arial" w:cs="Arial"/>
          <w:b/>
          <w:bCs/>
          <w:kern w:val="2"/>
          <w:sz w:val="24"/>
          <w:szCs w:val="24"/>
          <w:lang w:val="es-ES" w:eastAsia="hi-IN" w:bidi="hi-IN"/>
        </w:rPr>
        <w:t>umanidad sostiene:</w:t>
      </w:r>
    </w:p>
    <w:p w:rsidR="00761F1F" w:rsidRPr="00761F1F" w:rsidRDefault="00761F1F" w:rsidP="00761F1F">
      <w:pPr>
        <w:spacing w:after="0" w:line="480" w:lineRule="auto"/>
        <w:ind w:left="708"/>
        <w:jc w:val="both"/>
        <w:rPr>
          <w:rFonts w:ascii="Arial" w:eastAsia="SimSun" w:hAnsi="Arial" w:cs="Arial"/>
          <w:b/>
          <w:bCs/>
          <w:kern w:val="2"/>
          <w:sz w:val="24"/>
          <w:szCs w:val="24"/>
          <w:lang w:val="es-ES" w:eastAsia="hi-IN" w:bidi="hi-IN"/>
        </w:rPr>
      </w:pPr>
    </w:p>
    <w:p w:rsidR="00761F1F" w:rsidRPr="00761F1F" w:rsidRDefault="00761F1F" w:rsidP="00761F1F">
      <w:pPr>
        <w:spacing w:after="0" w:line="480" w:lineRule="auto"/>
        <w:ind w:left="1418" w:right="113"/>
        <w:jc w:val="both"/>
        <w:rPr>
          <w:rFonts w:ascii="Arial" w:eastAsia="SimSun" w:hAnsi="Arial" w:cs="Arial"/>
          <w:bCs/>
          <w:kern w:val="2"/>
          <w:sz w:val="24"/>
          <w:szCs w:val="24"/>
          <w:lang w:val="es-ES" w:eastAsia="hi-IN" w:bidi="hi-IN"/>
        </w:rPr>
      </w:pPr>
      <w:r w:rsidRPr="00761F1F">
        <w:rPr>
          <w:rFonts w:ascii="Arial" w:eastAsia="SimSun" w:hAnsi="Arial" w:cs="Arial"/>
          <w:bCs/>
          <w:kern w:val="2"/>
          <w:sz w:val="24"/>
          <w:szCs w:val="24"/>
          <w:lang w:val="es-ES" w:eastAsia="hi-IN" w:bidi="hi-IN"/>
        </w:rPr>
        <w:t xml:space="preserve">Así como ha señalado que mantiene una relación de pareja  estable con la agraviada, con quien se casó civilmente, lo que ha sido corroborado por  aquella y su madre; que en estas condiciones, dado que el acto sexual estuvo enmarcado en una relación afectiva, que el imputado carece de antecedentes penales, y que ha reconocido a la menor hija que procreó con la agraviada, desde la perspectiva del principio de proporcionalidad de las penas-reconocido por el artículo VIII del Título Preliminar del Código Penal-no resulta adecuado imponer una pena grave privativa de la libertad, pues el rigor  de la misma, según las circunstancias subjetivas y objetivas del </w:t>
      </w:r>
      <w:r w:rsidRPr="00761F1F">
        <w:rPr>
          <w:rFonts w:ascii="Arial" w:eastAsia="SimSun" w:hAnsi="Arial" w:cs="Arial"/>
          <w:bCs/>
          <w:kern w:val="2"/>
          <w:sz w:val="24"/>
          <w:szCs w:val="24"/>
          <w:lang w:val="es-ES" w:eastAsia="hi-IN" w:bidi="hi-IN"/>
        </w:rPr>
        <w:lastRenderedPageBreak/>
        <w:t>caso en concreto, importaría  una carga excesiva que lesionaría la estabilidad individual y familiar del imputado y de la propia víctima, así como toda meta rehabilitadora, socialmente necesaria</w:t>
      </w:r>
      <w:r w:rsidRPr="00761F1F">
        <w:rPr>
          <w:rFonts w:ascii="Arial" w:eastAsia="SimSun" w:hAnsi="Arial" w:cs="Arial"/>
          <w:bCs/>
          <w:kern w:val="2"/>
          <w:sz w:val="24"/>
          <w:szCs w:val="24"/>
          <w:u w:val="single"/>
          <w:lang w:val="es-ES" w:eastAsia="hi-IN" w:bidi="hi-IN"/>
        </w:rPr>
        <w:t xml:space="preserve">.(Ejecutoria Suprema del 04/05/2004,Exp.N° 704-2003,Ica.En:Perez Arroyo, M (2006).La evolución dela jurisprudencia en el Perú (2001-2005) Tomo </w:t>
      </w:r>
      <w:proofErr w:type="spellStart"/>
      <w:r w:rsidRPr="00761F1F">
        <w:rPr>
          <w:rFonts w:ascii="Arial" w:eastAsia="SimSun" w:hAnsi="Arial" w:cs="Arial"/>
          <w:bCs/>
          <w:kern w:val="2"/>
          <w:sz w:val="24"/>
          <w:szCs w:val="24"/>
          <w:u w:val="single"/>
          <w:lang w:val="es-ES" w:eastAsia="hi-IN" w:bidi="hi-IN"/>
        </w:rPr>
        <w:t>II.Iuris</w:t>
      </w:r>
      <w:proofErr w:type="spellEnd"/>
      <w:r w:rsidRPr="00761F1F">
        <w:rPr>
          <w:rFonts w:ascii="Arial" w:eastAsia="SimSun" w:hAnsi="Arial" w:cs="Arial"/>
          <w:bCs/>
          <w:kern w:val="2"/>
          <w:sz w:val="24"/>
          <w:szCs w:val="24"/>
          <w:u w:val="single"/>
          <w:lang w:val="es-ES" w:eastAsia="hi-IN" w:bidi="hi-IN"/>
        </w:rPr>
        <w:t xml:space="preserve"> </w:t>
      </w:r>
      <w:proofErr w:type="spellStart"/>
      <w:r w:rsidRPr="00761F1F">
        <w:rPr>
          <w:rFonts w:ascii="Arial" w:eastAsia="SimSun" w:hAnsi="Arial" w:cs="Arial"/>
          <w:bCs/>
          <w:kern w:val="2"/>
          <w:sz w:val="24"/>
          <w:szCs w:val="24"/>
          <w:u w:val="single"/>
          <w:lang w:val="es-ES" w:eastAsia="hi-IN" w:bidi="hi-IN"/>
        </w:rPr>
        <w:t>Consulti</w:t>
      </w:r>
      <w:proofErr w:type="spellEnd"/>
      <w:r w:rsidRPr="00761F1F">
        <w:rPr>
          <w:rFonts w:ascii="Arial" w:eastAsia="SimSun" w:hAnsi="Arial" w:cs="Arial"/>
          <w:bCs/>
          <w:kern w:val="2"/>
          <w:sz w:val="24"/>
          <w:szCs w:val="24"/>
          <w:u w:val="single"/>
          <w:lang w:val="es-ES" w:eastAsia="hi-IN" w:bidi="hi-IN"/>
        </w:rPr>
        <w:t xml:space="preserve">. Editorial San </w:t>
      </w:r>
      <w:proofErr w:type="spellStart"/>
      <w:r w:rsidRPr="00761F1F">
        <w:rPr>
          <w:rFonts w:ascii="Arial" w:eastAsia="SimSun" w:hAnsi="Arial" w:cs="Arial"/>
          <w:bCs/>
          <w:kern w:val="2"/>
          <w:sz w:val="24"/>
          <w:szCs w:val="24"/>
          <w:u w:val="single"/>
          <w:lang w:val="es-ES" w:eastAsia="hi-IN" w:bidi="hi-IN"/>
        </w:rPr>
        <w:t>Marcos.Lima</w:t>
      </w:r>
      <w:proofErr w:type="spellEnd"/>
      <w:r w:rsidRPr="00761F1F">
        <w:rPr>
          <w:rFonts w:ascii="Arial" w:eastAsia="SimSun" w:hAnsi="Arial" w:cs="Arial"/>
          <w:bCs/>
          <w:kern w:val="2"/>
          <w:sz w:val="24"/>
          <w:szCs w:val="24"/>
          <w:u w:val="single"/>
          <w:lang w:val="es-ES" w:eastAsia="hi-IN" w:bidi="hi-IN"/>
        </w:rPr>
        <w:t>, p.974</w:t>
      </w:r>
      <w:r w:rsidRPr="00761F1F">
        <w:rPr>
          <w:rFonts w:ascii="Arial" w:eastAsia="SimSun" w:hAnsi="Arial" w:cs="Arial"/>
          <w:bCs/>
          <w:kern w:val="2"/>
          <w:sz w:val="24"/>
          <w:szCs w:val="24"/>
          <w:lang w:val="es-ES" w:eastAsia="hi-IN" w:bidi="hi-IN"/>
        </w:rPr>
        <w:t>.</w:t>
      </w:r>
    </w:p>
    <w:p w:rsidR="00761F1F" w:rsidRPr="00761F1F" w:rsidRDefault="00761F1F" w:rsidP="00761F1F">
      <w:pPr>
        <w:spacing w:after="0" w:line="480" w:lineRule="auto"/>
        <w:ind w:left="1418" w:right="113"/>
        <w:jc w:val="both"/>
        <w:rPr>
          <w:rFonts w:ascii="Arial" w:eastAsia="SimSun" w:hAnsi="Arial" w:cs="Arial"/>
          <w:bCs/>
          <w:kern w:val="2"/>
          <w:sz w:val="24"/>
          <w:szCs w:val="24"/>
          <w:lang w:val="es-ES" w:eastAsia="hi-IN" w:bidi="hi-IN"/>
        </w:rPr>
      </w:pPr>
    </w:p>
    <w:p w:rsidR="00761F1F" w:rsidRPr="00761F1F" w:rsidRDefault="00761F1F" w:rsidP="00761F1F">
      <w:pPr>
        <w:spacing w:after="0" w:line="480" w:lineRule="auto"/>
        <w:jc w:val="both"/>
        <w:rPr>
          <w:rFonts w:ascii="Arial" w:eastAsia="SimSun" w:hAnsi="Arial" w:cs="Arial"/>
          <w:bCs/>
          <w:kern w:val="2"/>
          <w:sz w:val="24"/>
          <w:szCs w:val="24"/>
          <w:lang w:val="es-ES" w:eastAsia="hi-IN" w:bidi="hi-IN"/>
        </w:rPr>
      </w:pPr>
      <w:r w:rsidRPr="00761F1F">
        <w:rPr>
          <w:rFonts w:ascii="Arial" w:eastAsia="SimSun" w:hAnsi="Arial" w:cs="Arial"/>
          <w:bCs/>
          <w:kern w:val="2"/>
          <w:sz w:val="24"/>
          <w:szCs w:val="24"/>
          <w:lang w:val="es-ES" w:eastAsia="hi-IN" w:bidi="hi-IN"/>
        </w:rPr>
        <w:t>Se entiende que imponer una sanción en estos casos de acceso carnal  con menores de 18 años lesionaría la estabilidad individual y familiar del imputado y de la propia víctima, así como el fin de rehabilitación de la pena, por lo que corresponde una absolución.</w:t>
      </w:r>
    </w:p>
    <w:p w:rsidR="00761F1F" w:rsidRPr="00761F1F" w:rsidRDefault="00761F1F" w:rsidP="00761F1F">
      <w:pPr>
        <w:spacing w:after="0" w:line="480" w:lineRule="auto"/>
        <w:ind w:right="113"/>
        <w:jc w:val="both"/>
        <w:rPr>
          <w:rFonts w:ascii="Arial" w:eastAsia="SimSun" w:hAnsi="Arial" w:cs="Arial"/>
          <w:bCs/>
          <w:kern w:val="2"/>
          <w:sz w:val="24"/>
          <w:szCs w:val="24"/>
          <w:lang w:val="es-ES" w:eastAsia="hi-IN" w:bidi="hi-IN"/>
        </w:rPr>
      </w:pPr>
    </w:p>
    <w:p w:rsidR="006302F4" w:rsidRPr="004F34B0" w:rsidRDefault="006302F4" w:rsidP="006302F4">
      <w:pPr>
        <w:pStyle w:val="Ttulo3"/>
        <w:numPr>
          <w:ilvl w:val="2"/>
          <w:numId w:val="4"/>
        </w:numPr>
        <w:ind w:left="709" w:hanging="709"/>
        <w:rPr>
          <w:rFonts w:ascii="Arial" w:hAnsi="Arial" w:cs="Arial"/>
          <w:b/>
          <w:color w:val="auto"/>
          <w:lang w:val="es-ES"/>
        </w:rPr>
      </w:pPr>
      <w:bookmarkStart w:id="31" w:name="_Toc504481348"/>
      <w:bookmarkStart w:id="32" w:name="_Toc505248364"/>
      <w:bookmarkStart w:id="33" w:name="_Toc529296503"/>
      <w:r w:rsidRPr="004F34B0">
        <w:rPr>
          <w:rFonts w:ascii="Arial" w:hAnsi="Arial" w:cs="Arial"/>
          <w:b/>
          <w:color w:val="auto"/>
          <w:lang w:val="es-ES"/>
        </w:rPr>
        <w:t>A nivel local.</w:t>
      </w:r>
      <w:bookmarkEnd w:id="31"/>
      <w:bookmarkEnd w:id="32"/>
      <w:bookmarkEnd w:id="33"/>
    </w:p>
    <w:p w:rsidR="006302F4" w:rsidRDefault="006302F4" w:rsidP="006302F4">
      <w:pPr>
        <w:spacing w:after="0" w:line="480" w:lineRule="auto"/>
        <w:jc w:val="both"/>
        <w:rPr>
          <w:rFonts w:ascii="Arial" w:eastAsia="SimSun" w:hAnsi="Arial" w:cs="Arial"/>
          <w:b/>
          <w:kern w:val="2"/>
          <w:sz w:val="24"/>
          <w:szCs w:val="24"/>
          <w:lang w:val="es-ES" w:eastAsia="hi-IN" w:bidi="hi-IN"/>
        </w:rPr>
      </w:pPr>
    </w:p>
    <w:p w:rsidR="00761F1F" w:rsidRPr="00761F1F" w:rsidRDefault="00761F1F" w:rsidP="00761F1F">
      <w:pPr>
        <w:suppressAutoHyphens/>
        <w:autoSpaceDN w:val="0"/>
        <w:spacing w:after="0" w:line="480" w:lineRule="auto"/>
        <w:jc w:val="both"/>
        <w:rPr>
          <w:rFonts w:ascii="Arial" w:eastAsia="SimSun" w:hAnsi="Arial" w:cs="Arial"/>
          <w:bCs/>
          <w:kern w:val="3"/>
          <w:sz w:val="24"/>
          <w:szCs w:val="24"/>
          <w:lang w:val="es-ES" w:eastAsia="hi-IN" w:bidi="hi-IN"/>
        </w:rPr>
      </w:pPr>
      <w:r w:rsidRPr="00761F1F">
        <w:rPr>
          <w:rFonts w:ascii="Arial" w:eastAsia="SimSun" w:hAnsi="Arial" w:cs="Arial"/>
          <w:b/>
          <w:bCs/>
          <w:kern w:val="3"/>
          <w:sz w:val="24"/>
          <w:szCs w:val="24"/>
          <w:lang w:val="es-ES" w:eastAsia="hi-IN" w:bidi="hi-IN"/>
        </w:rPr>
        <w:t>En la región Tumbes</w:t>
      </w:r>
      <w:r w:rsidRPr="00761F1F">
        <w:rPr>
          <w:rFonts w:ascii="Arial" w:eastAsia="SimSun" w:hAnsi="Arial" w:cs="Arial"/>
          <w:bCs/>
          <w:kern w:val="3"/>
          <w:sz w:val="24"/>
          <w:szCs w:val="24"/>
          <w:lang w:val="es-ES" w:eastAsia="hi-IN" w:bidi="hi-IN"/>
        </w:rPr>
        <w:t xml:space="preserve"> se ha tomado como muestra el expediente N° 00475-2015-83-2601-JR-PE-03, sobre el delito de violación sexual de menor de edad (mayor de 10 y menor de 14 años), en donde el Juzgado Penal Colegiado Central de Tumbes, ha absuelto al procesado  de la pena.</w:t>
      </w:r>
    </w:p>
    <w:p w:rsidR="00761F1F" w:rsidRPr="00761F1F" w:rsidRDefault="00761F1F" w:rsidP="00761F1F">
      <w:pPr>
        <w:suppressAutoHyphens/>
        <w:autoSpaceDN w:val="0"/>
        <w:spacing w:after="0" w:line="480" w:lineRule="auto"/>
        <w:ind w:left="1191" w:right="113"/>
        <w:jc w:val="both"/>
        <w:rPr>
          <w:rFonts w:ascii="Arial" w:eastAsia="SimSun" w:hAnsi="Arial" w:cs="Arial"/>
          <w:bCs/>
          <w:kern w:val="3"/>
          <w:sz w:val="24"/>
          <w:szCs w:val="24"/>
          <w:lang w:val="es-ES" w:eastAsia="hi-IN" w:bidi="hi-IN"/>
        </w:rPr>
      </w:pPr>
      <w:r w:rsidRPr="00761F1F">
        <w:rPr>
          <w:rFonts w:ascii="Arial" w:eastAsia="SimSun" w:hAnsi="Arial" w:cs="Arial"/>
          <w:bCs/>
          <w:kern w:val="3"/>
          <w:sz w:val="24"/>
          <w:szCs w:val="24"/>
          <w:lang w:val="es-ES" w:eastAsia="hi-IN" w:bidi="hi-IN"/>
        </w:rPr>
        <w:t xml:space="preserve">Que, la menor mantuvo relaciones sexual con consentimiento, que existe relación sentimental y de convivencia la cual era de público conocimiento y aceptación  por parte de familiares y amigos, “no se evidencia indicadores de afectación emocional compatible a experiencia negativa de tipo sexual”, y que teniendo en cuenta la realidad de esta ciudad es común que los </w:t>
      </w:r>
      <w:r w:rsidRPr="00761F1F">
        <w:rPr>
          <w:rFonts w:ascii="Arial" w:eastAsia="SimSun" w:hAnsi="Arial" w:cs="Arial"/>
          <w:bCs/>
          <w:kern w:val="3"/>
          <w:sz w:val="24"/>
          <w:szCs w:val="24"/>
          <w:lang w:val="es-ES" w:eastAsia="hi-IN" w:bidi="hi-IN"/>
        </w:rPr>
        <w:lastRenderedPageBreak/>
        <w:t>adolescentes se comprometan a muy temprana edad</w:t>
      </w:r>
      <w:sdt>
        <w:sdtPr>
          <w:rPr>
            <w:rFonts w:ascii="Arial" w:eastAsia="SimSun" w:hAnsi="Arial" w:cs="Arial"/>
            <w:bCs/>
            <w:kern w:val="3"/>
            <w:sz w:val="24"/>
            <w:szCs w:val="24"/>
            <w:lang w:val="es-ES" w:eastAsia="hi-IN" w:bidi="hi-IN"/>
          </w:rPr>
          <w:id w:val="-366760892"/>
          <w:citation/>
        </w:sdtPr>
        <w:sdtEndPr/>
        <w:sdtContent>
          <w:r w:rsidRPr="00761F1F">
            <w:rPr>
              <w:rFonts w:ascii="Arial" w:eastAsia="SimSun" w:hAnsi="Arial" w:cs="Arial"/>
              <w:bCs/>
              <w:kern w:val="3"/>
              <w:sz w:val="24"/>
              <w:szCs w:val="24"/>
              <w:lang w:val="es-ES" w:eastAsia="hi-IN" w:bidi="hi-IN"/>
            </w:rPr>
            <w:fldChar w:fldCharType="begin"/>
          </w:r>
          <w:r w:rsidRPr="00761F1F">
            <w:rPr>
              <w:rFonts w:ascii="Arial" w:eastAsia="SimSun" w:hAnsi="Arial" w:cs="Arial"/>
              <w:bCs/>
              <w:kern w:val="3"/>
              <w:sz w:val="24"/>
              <w:szCs w:val="24"/>
              <w:lang w:eastAsia="hi-IN" w:bidi="hi-IN"/>
            </w:rPr>
            <w:instrText xml:space="preserve"> CITATION Sen15 \l 10250 </w:instrText>
          </w:r>
          <w:r w:rsidRPr="00761F1F">
            <w:rPr>
              <w:rFonts w:ascii="Arial" w:eastAsia="SimSun" w:hAnsi="Arial" w:cs="Arial"/>
              <w:bCs/>
              <w:kern w:val="3"/>
              <w:sz w:val="24"/>
              <w:szCs w:val="24"/>
              <w:lang w:val="es-ES" w:eastAsia="hi-IN" w:bidi="hi-IN"/>
            </w:rPr>
            <w:fldChar w:fldCharType="separate"/>
          </w:r>
          <w:r w:rsidRPr="00761F1F">
            <w:rPr>
              <w:rFonts w:ascii="Arial" w:eastAsia="SimSun" w:hAnsi="Arial" w:cs="Arial"/>
              <w:bCs/>
              <w:noProof/>
              <w:kern w:val="3"/>
              <w:sz w:val="24"/>
              <w:szCs w:val="24"/>
              <w:lang w:eastAsia="hi-IN" w:bidi="hi-IN"/>
            </w:rPr>
            <w:t xml:space="preserve"> (Sentencia penal, 2015)</w:t>
          </w:r>
          <w:r w:rsidRPr="00761F1F">
            <w:rPr>
              <w:rFonts w:ascii="Arial" w:eastAsia="SimSun" w:hAnsi="Arial" w:cs="Arial"/>
              <w:bCs/>
              <w:kern w:val="3"/>
              <w:sz w:val="24"/>
              <w:szCs w:val="24"/>
              <w:lang w:val="es-ES" w:eastAsia="hi-IN" w:bidi="hi-IN"/>
            </w:rPr>
            <w:fldChar w:fldCharType="end"/>
          </w:r>
        </w:sdtContent>
      </w:sdt>
      <w:r w:rsidRPr="00761F1F">
        <w:rPr>
          <w:rFonts w:ascii="Arial" w:eastAsia="SimSun" w:hAnsi="Arial" w:cs="Arial"/>
          <w:bCs/>
          <w:kern w:val="3"/>
          <w:sz w:val="24"/>
          <w:szCs w:val="24"/>
          <w:lang w:val="es-ES" w:eastAsia="hi-IN" w:bidi="hi-IN"/>
        </w:rPr>
        <w:t>.</w:t>
      </w:r>
    </w:p>
    <w:p w:rsidR="00761F1F" w:rsidRPr="00761F1F" w:rsidRDefault="00761F1F" w:rsidP="00761F1F">
      <w:pPr>
        <w:suppressAutoHyphens/>
        <w:autoSpaceDN w:val="0"/>
        <w:spacing w:after="0" w:line="480" w:lineRule="auto"/>
        <w:ind w:left="1191" w:right="113"/>
        <w:jc w:val="both"/>
        <w:rPr>
          <w:rFonts w:ascii="Arial" w:eastAsia="SimSun" w:hAnsi="Arial" w:cs="Arial"/>
          <w:bCs/>
          <w:kern w:val="3"/>
          <w:sz w:val="24"/>
          <w:szCs w:val="24"/>
          <w:lang w:val="es-ES" w:eastAsia="hi-IN" w:bidi="hi-IN"/>
        </w:rPr>
      </w:pPr>
    </w:p>
    <w:p w:rsidR="00761F1F" w:rsidRPr="00761F1F" w:rsidRDefault="00761F1F" w:rsidP="00761F1F">
      <w:pPr>
        <w:suppressAutoHyphens/>
        <w:autoSpaceDN w:val="0"/>
        <w:spacing w:after="0" w:line="480" w:lineRule="auto"/>
        <w:ind w:right="113"/>
        <w:jc w:val="both"/>
        <w:rPr>
          <w:rFonts w:ascii="Arial" w:eastAsia="SimSun" w:hAnsi="Arial" w:cs="Arial"/>
          <w:bCs/>
          <w:kern w:val="3"/>
          <w:sz w:val="24"/>
          <w:szCs w:val="24"/>
          <w:lang w:val="es-ES" w:eastAsia="hi-IN" w:bidi="hi-IN"/>
        </w:rPr>
      </w:pPr>
      <w:r w:rsidRPr="00761F1F">
        <w:rPr>
          <w:rFonts w:ascii="Arial" w:eastAsia="SimSun" w:hAnsi="Arial" w:cs="Arial"/>
          <w:bCs/>
          <w:kern w:val="3"/>
          <w:sz w:val="24"/>
          <w:szCs w:val="24"/>
          <w:lang w:val="es-ES" w:eastAsia="hi-IN" w:bidi="hi-IN"/>
        </w:rPr>
        <w:t>De igual modo los juzgadores en estos casos bajo supuestos de, no violencia en el acceso carnal con una adolescente mujer de 13 años de edad, y la no afectación psicológica del sujeto pasivo existiendo una relación sentimental al igual que las costumbres, son del criterio de absolver al imputado de los hechos imputados por violación sexual de menor de edad.</w:t>
      </w:r>
    </w:p>
    <w:p w:rsidR="00761F1F" w:rsidRPr="00761F1F" w:rsidRDefault="00761F1F" w:rsidP="00761F1F">
      <w:pPr>
        <w:suppressAutoHyphens/>
        <w:autoSpaceDN w:val="0"/>
        <w:spacing w:after="0" w:line="480" w:lineRule="auto"/>
        <w:ind w:right="113"/>
        <w:jc w:val="both"/>
        <w:rPr>
          <w:rFonts w:ascii="Arial" w:eastAsia="SimSun" w:hAnsi="Arial" w:cs="Arial"/>
          <w:bCs/>
          <w:kern w:val="3"/>
          <w:sz w:val="24"/>
          <w:szCs w:val="24"/>
          <w:lang w:val="es-ES" w:eastAsia="hi-IN" w:bidi="hi-IN"/>
        </w:rPr>
      </w:pPr>
    </w:p>
    <w:p w:rsidR="00761F1F" w:rsidRPr="00761F1F" w:rsidRDefault="00761F1F" w:rsidP="00761F1F">
      <w:pPr>
        <w:suppressAutoHyphens/>
        <w:autoSpaceDN w:val="0"/>
        <w:spacing w:after="0" w:line="480" w:lineRule="auto"/>
        <w:ind w:right="113"/>
        <w:jc w:val="both"/>
        <w:rPr>
          <w:rFonts w:ascii="Arial" w:eastAsia="SimSun" w:hAnsi="Arial" w:cs="Arial"/>
          <w:bCs/>
          <w:kern w:val="3"/>
          <w:sz w:val="24"/>
          <w:szCs w:val="24"/>
          <w:lang w:val="es-ES" w:eastAsia="hi-IN" w:bidi="hi-IN"/>
        </w:rPr>
      </w:pPr>
      <w:r w:rsidRPr="00761F1F">
        <w:rPr>
          <w:rFonts w:ascii="Arial" w:eastAsia="SimSun" w:hAnsi="Arial" w:cs="Arial"/>
          <w:bCs/>
          <w:kern w:val="3"/>
          <w:sz w:val="24"/>
          <w:szCs w:val="24"/>
          <w:lang w:val="es-ES" w:eastAsia="hi-IN" w:bidi="hi-IN"/>
        </w:rPr>
        <w:t>Asimismo</w:t>
      </w:r>
      <w:r>
        <w:rPr>
          <w:rFonts w:ascii="Arial" w:eastAsia="SimSun" w:hAnsi="Arial" w:cs="Arial"/>
          <w:bCs/>
          <w:kern w:val="3"/>
          <w:sz w:val="24"/>
          <w:szCs w:val="24"/>
          <w:lang w:val="es-ES" w:eastAsia="hi-IN" w:bidi="hi-IN"/>
        </w:rPr>
        <w:t xml:space="preserve"> se tiene </w:t>
      </w:r>
      <w:r w:rsidRPr="00761F1F">
        <w:rPr>
          <w:rFonts w:ascii="Arial" w:eastAsia="SimSun" w:hAnsi="Arial" w:cs="Arial"/>
          <w:bCs/>
          <w:kern w:val="3"/>
          <w:sz w:val="24"/>
          <w:szCs w:val="24"/>
          <w:lang w:val="es-ES" w:eastAsia="hi-IN" w:bidi="hi-IN"/>
        </w:rPr>
        <w:t xml:space="preserve">el expediente N°01011-2011-87-2601-JR-PE-03, Resolución 29 de fecha 20 de octubre del 2017, emitida por el Juzgado Penal Colegiado </w:t>
      </w:r>
      <w:proofErr w:type="spellStart"/>
      <w:r w:rsidRPr="00761F1F">
        <w:rPr>
          <w:rFonts w:ascii="Arial" w:eastAsia="SimSun" w:hAnsi="Arial" w:cs="Arial"/>
          <w:bCs/>
          <w:kern w:val="3"/>
          <w:sz w:val="24"/>
          <w:szCs w:val="24"/>
          <w:lang w:val="es-ES" w:eastAsia="hi-IN" w:bidi="hi-IN"/>
        </w:rPr>
        <w:t>Supraprovincial</w:t>
      </w:r>
      <w:proofErr w:type="spellEnd"/>
      <w:r w:rsidRPr="00761F1F">
        <w:rPr>
          <w:rFonts w:ascii="Arial" w:eastAsia="SimSun" w:hAnsi="Arial" w:cs="Arial"/>
          <w:bCs/>
          <w:kern w:val="3"/>
          <w:sz w:val="24"/>
          <w:szCs w:val="24"/>
          <w:lang w:val="es-ES" w:eastAsia="hi-IN" w:bidi="hi-IN"/>
        </w:rPr>
        <w:t xml:space="preserve"> – Central de Tumbes, en la cual sentencian al imputado por el delito previsto en el inciso 2 del artículo 173 del Código Penal, a cuatro años de pena privativa de la libertad suspendida en su ejecución por el plazo de tres años, en la cual el juzgador ha tenido en cuenta el consentimiento y la relación sentimental en el acto sexual.</w:t>
      </w:r>
    </w:p>
    <w:p w:rsidR="00761F1F" w:rsidRPr="00761F1F" w:rsidRDefault="00761F1F" w:rsidP="00761F1F">
      <w:pPr>
        <w:suppressAutoHyphens/>
        <w:autoSpaceDN w:val="0"/>
        <w:spacing w:after="0" w:line="480" w:lineRule="auto"/>
        <w:jc w:val="both"/>
        <w:rPr>
          <w:rFonts w:ascii="Calibri" w:eastAsia="SimSun" w:hAnsi="Calibri" w:cs="F"/>
          <w:bCs/>
          <w:kern w:val="3"/>
          <w:sz w:val="24"/>
        </w:rPr>
      </w:pPr>
      <w:r w:rsidRPr="00761F1F">
        <w:rPr>
          <w:rFonts w:ascii="Arial" w:eastAsia="SimSun" w:hAnsi="Arial" w:cs="Arial"/>
          <w:bCs/>
          <w:kern w:val="3"/>
          <w:sz w:val="24"/>
          <w:szCs w:val="24"/>
          <w:lang w:val="es-ES" w:eastAsia="hi-IN" w:bidi="hi-IN"/>
        </w:rPr>
        <w:t>De lo antes  expuesto se puede colegir que tanto para la Corte Suprema, como para los juzgados colegiados penales del Perú, toman en cuenta la realidad social del país,  en el sentido que hay madres menores de 15 años  un número considerable conforme lo ha publicado el diario el Comercio en su publicación virtual  de fecha 07 de diciembre del 2016, “</w:t>
      </w:r>
      <w:r w:rsidRPr="00761F1F">
        <w:rPr>
          <w:rFonts w:ascii="Arial" w:eastAsia="SimSun" w:hAnsi="Arial" w:cs="Arial"/>
          <w:bCs/>
          <w:i/>
          <w:kern w:val="3"/>
          <w:sz w:val="24"/>
          <w:szCs w:val="24"/>
          <w:lang w:val="es-ES" w:eastAsia="hi-IN" w:bidi="hi-IN"/>
        </w:rPr>
        <w:t xml:space="preserve">Cada día, cuatro niñas menores de 15 años se convierte en madres en el Perú, alarmante cifra reportada hoy en un análisis demográfico hecho por el Ministerio de la Mujer </w:t>
      </w:r>
      <w:r w:rsidRPr="00761F1F">
        <w:rPr>
          <w:rFonts w:ascii="Arial" w:eastAsia="SimSun" w:hAnsi="Arial" w:cs="Arial"/>
          <w:bCs/>
          <w:kern w:val="3"/>
          <w:sz w:val="24"/>
          <w:szCs w:val="24"/>
          <w:lang w:eastAsia="hi-IN" w:bidi="hi-IN"/>
        </w:rPr>
        <w:t>(Comercio, 2016.)</w:t>
      </w:r>
      <w:r w:rsidRPr="00761F1F">
        <w:rPr>
          <w:rFonts w:ascii="Arial" w:eastAsia="SimSun" w:hAnsi="Arial" w:cs="Arial"/>
          <w:bCs/>
          <w:kern w:val="3"/>
          <w:sz w:val="24"/>
          <w:szCs w:val="24"/>
          <w:lang w:val="es-ES" w:eastAsia="hi-IN" w:bidi="hi-IN"/>
        </w:rPr>
        <w:t xml:space="preserve">, esto es, que existe relación sexual con adolescentes femeninas de 13 años, en donde existe relación sentimental, consentimiento, no violencia y con </w:t>
      </w:r>
      <w:r w:rsidRPr="00761F1F">
        <w:rPr>
          <w:rFonts w:ascii="Arial" w:eastAsia="SimSun" w:hAnsi="Arial" w:cs="Arial"/>
          <w:bCs/>
          <w:kern w:val="3"/>
          <w:sz w:val="24"/>
          <w:szCs w:val="24"/>
          <w:lang w:val="es-ES" w:eastAsia="hi-IN" w:bidi="hi-IN"/>
        </w:rPr>
        <w:lastRenderedPageBreak/>
        <w:t>fines de formar una familia, por lo que se debe considerar  cada caso concreto, a efectos de no desintegrar la familia que se está originando  o la posibilidad de formación de esta, en las regiones del país que es muy común estos hechos.</w:t>
      </w:r>
    </w:p>
    <w:p w:rsidR="006302F4" w:rsidRPr="00761F1F" w:rsidRDefault="006302F4" w:rsidP="006302F4">
      <w:pPr>
        <w:pStyle w:val="Standard"/>
        <w:spacing w:after="0" w:line="480" w:lineRule="auto"/>
        <w:jc w:val="both"/>
        <w:rPr>
          <w:rFonts w:ascii="Arial" w:hAnsi="Arial" w:cs="Arial"/>
          <w:sz w:val="24"/>
          <w:szCs w:val="24"/>
          <w:lang w:eastAsia="hi-IN" w:bidi="hi-IN"/>
        </w:rPr>
      </w:pPr>
    </w:p>
    <w:p w:rsidR="00761F1F" w:rsidRPr="00761F1F" w:rsidRDefault="00761F1F" w:rsidP="00761F1F">
      <w:pPr>
        <w:suppressAutoHyphens/>
        <w:autoSpaceDN w:val="0"/>
        <w:spacing w:after="0" w:line="480" w:lineRule="auto"/>
        <w:jc w:val="both"/>
        <w:rPr>
          <w:rFonts w:ascii="Calibri" w:eastAsia="SimSun" w:hAnsi="Calibri" w:cs="F"/>
          <w:bCs/>
          <w:kern w:val="3"/>
          <w:sz w:val="24"/>
        </w:rPr>
      </w:pPr>
      <w:r w:rsidRPr="00761F1F">
        <w:rPr>
          <w:rFonts w:ascii="Arial" w:eastAsia="SimSun" w:hAnsi="Arial" w:cs="Arial"/>
          <w:bCs/>
          <w:kern w:val="3"/>
          <w:sz w:val="24"/>
          <w:szCs w:val="24"/>
          <w:lang w:val="es-ES" w:eastAsia="hi-IN" w:bidi="hi-IN"/>
        </w:rPr>
        <w:t xml:space="preserve">Según el Texto del </w:t>
      </w:r>
      <w:r w:rsidRPr="00761F1F">
        <w:rPr>
          <w:rFonts w:ascii="Arial" w:eastAsia="SimSun" w:hAnsi="Arial" w:cs="Arial"/>
          <w:b/>
          <w:bCs/>
          <w:kern w:val="3"/>
          <w:sz w:val="24"/>
          <w:szCs w:val="24"/>
          <w:lang w:val="es-ES" w:eastAsia="hi-IN" w:bidi="hi-IN"/>
        </w:rPr>
        <w:t>libro de Medicina Legal del Doctor Jorge Mario Roldan  Retana “Lesiones del  área genital en el sexo femenino</w:t>
      </w:r>
      <w:r w:rsidRPr="00761F1F">
        <w:rPr>
          <w:rFonts w:ascii="Arial" w:eastAsia="SimSun" w:hAnsi="Arial" w:cs="Arial"/>
          <w:bCs/>
          <w:kern w:val="3"/>
          <w:sz w:val="24"/>
          <w:szCs w:val="24"/>
          <w:lang w:val="es-ES" w:eastAsia="hi-IN" w:bidi="hi-IN"/>
        </w:rPr>
        <w:t>” del año 1992 concluye que:</w:t>
      </w:r>
    </w:p>
    <w:p w:rsidR="00761F1F" w:rsidRPr="00761F1F" w:rsidRDefault="00761F1F" w:rsidP="00761F1F">
      <w:pPr>
        <w:suppressAutoHyphens/>
        <w:autoSpaceDN w:val="0"/>
        <w:spacing w:after="0" w:line="480" w:lineRule="auto"/>
        <w:jc w:val="both"/>
        <w:rPr>
          <w:rFonts w:ascii="Arial" w:eastAsia="SimSun" w:hAnsi="Arial" w:cs="Arial"/>
          <w:bCs/>
          <w:kern w:val="3"/>
          <w:sz w:val="24"/>
          <w:szCs w:val="24"/>
          <w:lang w:val="es-ES" w:eastAsia="hi-IN" w:bidi="hi-IN"/>
        </w:rPr>
      </w:pPr>
    </w:p>
    <w:p w:rsidR="00761F1F" w:rsidRPr="00761F1F" w:rsidRDefault="00761F1F" w:rsidP="00761F1F">
      <w:pPr>
        <w:suppressAutoHyphens/>
        <w:autoSpaceDN w:val="0"/>
        <w:spacing w:after="0" w:line="480" w:lineRule="auto"/>
        <w:ind w:left="1191" w:right="113"/>
        <w:jc w:val="both"/>
        <w:rPr>
          <w:rFonts w:ascii="Calibri" w:eastAsia="SimSun" w:hAnsi="Calibri" w:cs="F"/>
          <w:bCs/>
          <w:kern w:val="3"/>
          <w:sz w:val="24"/>
        </w:rPr>
      </w:pPr>
      <w:r w:rsidRPr="00761F1F">
        <w:rPr>
          <w:rFonts w:ascii="Arial" w:eastAsia="SimSun" w:hAnsi="Arial" w:cs="Arial"/>
          <w:bCs/>
          <w:kern w:val="3"/>
          <w:sz w:val="24"/>
          <w:szCs w:val="24"/>
          <w:lang w:val="es-ES" w:eastAsia="hi-IN" w:bidi="hi-IN"/>
        </w:rPr>
        <w:t xml:space="preserve">A menor edad, menor número de lesiones en las áreas </w:t>
      </w:r>
      <w:proofErr w:type="spellStart"/>
      <w:r w:rsidRPr="00761F1F">
        <w:rPr>
          <w:rFonts w:ascii="Arial" w:eastAsia="SimSun" w:hAnsi="Arial" w:cs="Arial"/>
          <w:bCs/>
          <w:kern w:val="3"/>
          <w:sz w:val="24"/>
          <w:szCs w:val="24"/>
          <w:lang w:val="es-ES" w:eastAsia="hi-IN" w:bidi="hi-IN"/>
        </w:rPr>
        <w:t>extragenitales</w:t>
      </w:r>
      <w:proofErr w:type="spellEnd"/>
      <w:r w:rsidRPr="00761F1F">
        <w:rPr>
          <w:rFonts w:ascii="Arial" w:eastAsia="SimSun" w:hAnsi="Arial" w:cs="Arial"/>
          <w:bCs/>
          <w:kern w:val="3"/>
          <w:sz w:val="24"/>
          <w:szCs w:val="24"/>
          <w:lang w:val="es-ES" w:eastAsia="hi-IN" w:bidi="hi-IN"/>
        </w:rPr>
        <w:t xml:space="preserve"> y </w:t>
      </w:r>
      <w:proofErr w:type="spellStart"/>
      <w:r w:rsidRPr="00761F1F">
        <w:rPr>
          <w:rFonts w:ascii="Arial" w:eastAsia="SimSun" w:hAnsi="Arial" w:cs="Arial"/>
          <w:bCs/>
          <w:kern w:val="3"/>
          <w:sz w:val="24"/>
          <w:szCs w:val="24"/>
          <w:lang w:val="es-ES" w:eastAsia="hi-IN" w:bidi="hi-IN"/>
        </w:rPr>
        <w:t>paragenitales</w:t>
      </w:r>
      <w:proofErr w:type="spellEnd"/>
      <w:r w:rsidRPr="00761F1F">
        <w:rPr>
          <w:rFonts w:ascii="Arial" w:eastAsia="SimSun" w:hAnsi="Arial" w:cs="Arial"/>
          <w:bCs/>
          <w:kern w:val="3"/>
          <w:sz w:val="24"/>
          <w:szCs w:val="24"/>
          <w:lang w:val="es-ES" w:eastAsia="hi-IN" w:bidi="hi-IN"/>
        </w:rPr>
        <w:t xml:space="preserve">, y mayor número de lesiones en el área genital. Las lesiones en el área genital están dadas generalmente por tocamientos o por el pene. En el caso de las niñas, el tamaño insuficiente de sus órganos genitales origina desgarros </w:t>
      </w:r>
      <w:proofErr w:type="spellStart"/>
      <w:r w:rsidRPr="00761F1F">
        <w:rPr>
          <w:rFonts w:ascii="Arial" w:eastAsia="SimSun" w:hAnsi="Arial" w:cs="Arial"/>
          <w:bCs/>
          <w:kern w:val="3"/>
          <w:sz w:val="24"/>
          <w:szCs w:val="24"/>
          <w:lang w:val="es-ES" w:eastAsia="hi-IN" w:bidi="hi-IN"/>
        </w:rPr>
        <w:t>vulvoperineales</w:t>
      </w:r>
      <w:proofErr w:type="spellEnd"/>
      <w:r w:rsidRPr="00761F1F">
        <w:rPr>
          <w:rFonts w:ascii="Arial" w:eastAsia="SimSun" w:hAnsi="Arial" w:cs="Arial"/>
          <w:bCs/>
          <w:kern w:val="3"/>
          <w:sz w:val="24"/>
          <w:szCs w:val="24"/>
          <w:lang w:val="es-ES" w:eastAsia="hi-IN" w:bidi="hi-IN"/>
        </w:rPr>
        <w:t xml:space="preserve"> cuando se intenta penetración. También fue frecuente encontrar himen dilatado y dilatable. Este concepto exige permitir el paso de dos dedos del examinador sin romperse. No puede ser utilizado en niñas en quienes el tamaño de sus órganos genitales no permite tal maniobra</w:t>
      </w:r>
      <w:sdt>
        <w:sdtPr>
          <w:rPr>
            <w:rFonts w:ascii="Arial" w:eastAsia="SimSun" w:hAnsi="Arial" w:cs="Arial"/>
            <w:bCs/>
            <w:kern w:val="3"/>
            <w:sz w:val="24"/>
            <w:szCs w:val="24"/>
            <w:lang w:val="es-ES" w:eastAsia="hi-IN" w:bidi="hi-IN"/>
          </w:rPr>
          <w:id w:val="56288371"/>
          <w:citation/>
        </w:sdtPr>
        <w:sdtEndPr/>
        <w:sdtContent>
          <w:r w:rsidRPr="00761F1F">
            <w:rPr>
              <w:rFonts w:ascii="Arial" w:eastAsia="SimSun" w:hAnsi="Arial" w:cs="Arial"/>
              <w:bCs/>
              <w:kern w:val="3"/>
              <w:sz w:val="24"/>
              <w:szCs w:val="24"/>
              <w:lang w:val="es-ES" w:eastAsia="hi-IN" w:bidi="hi-IN"/>
            </w:rPr>
            <w:fldChar w:fldCharType="begin"/>
          </w:r>
          <w:r w:rsidRPr="00761F1F">
            <w:rPr>
              <w:rFonts w:ascii="Arial" w:eastAsia="SimSun" w:hAnsi="Arial" w:cs="Arial"/>
              <w:bCs/>
              <w:kern w:val="3"/>
              <w:sz w:val="24"/>
              <w:szCs w:val="24"/>
              <w:lang w:eastAsia="hi-IN" w:bidi="hi-IN"/>
            </w:rPr>
            <w:instrText xml:space="preserve"> CITATION Rol92 \l 10250 </w:instrText>
          </w:r>
          <w:r w:rsidRPr="00761F1F">
            <w:rPr>
              <w:rFonts w:ascii="Arial" w:eastAsia="SimSun" w:hAnsi="Arial" w:cs="Arial"/>
              <w:bCs/>
              <w:kern w:val="3"/>
              <w:sz w:val="24"/>
              <w:szCs w:val="24"/>
              <w:lang w:val="es-ES" w:eastAsia="hi-IN" w:bidi="hi-IN"/>
            </w:rPr>
            <w:fldChar w:fldCharType="separate"/>
          </w:r>
          <w:r w:rsidRPr="00761F1F">
            <w:rPr>
              <w:rFonts w:ascii="Arial" w:eastAsia="SimSun" w:hAnsi="Arial" w:cs="Arial"/>
              <w:bCs/>
              <w:noProof/>
              <w:kern w:val="3"/>
              <w:sz w:val="24"/>
              <w:szCs w:val="24"/>
              <w:lang w:eastAsia="hi-IN" w:bidi="hi-IN"/>
            </w:rPr>
            <w:t xml:space="preserve"> (Roldan Retana, 1992)</w:t>
          </w:r>
          <w:r w:rsidRPr="00761F1F">
            <w:rPr>
              <w:rFonts w:ascii="Arial" w:eastAsia="SimSun" w:hAnsi="Arial" w:cs="Arial"/>
              <w:bCs/>
              <w:kern w:val="3"/>
              <w:sz w:val="24"/>
              <w:szCs w:val="24"/>
              <w:lang w:val="es-ES" w:eastAsia="hi-IN" w:bidi="hi-IN"/>
            </w:rPr>
            <w:fldChar w:fldCharType="end"/>
          </w:r>
        </w:sdtContent>
      </w:sdt>
      <w:r w:rsidRPr="00761F1F">
        <w:rPr>
          <w:rFonts w:ascii="Arial" w:eastAsia="SimSun" w:hAnsi="Arial" w:cs="Arial"/>
          <w:bCs/>
          <w:kern w:val="3"/>
          <w:sz w:val="24"/>
          <w:szCs w:val="24"/>
          <w:lang w:eastAsia="hi-IN" w:bidi="hi-IN"/>
        </w:rPr>
        <w:t>.</w:t>
      </w:r>
    </w:p>
    <w:p w:rsidR="00761F1F" w:rsidRPr="00761F1F" w:rsidRDefault="00761F1F" w:rsidP="00761F1F">
      <w:pPr>
        <w:suppressAutoHyphens/>
        <w:autoSpaceDN w:val="0"/>
        <w:spacing w:after="0" w:line="480" w:lineRule="auto"/>
        <w:jc w:val="both"/>
        <w:rPr>
          <w:rFonts w:ascii="Arial" w:eastAsia="SimSun" w:hAnsi="Arial" w:cs="Arial"/>
          <w:bCs/>
          <w:kern w:val="3"/>
          <w:sz w:val="24"/>
          <w:szCs w:val="24"/>
          <w:lang w:val="es-ES" w:eastAsia="hi-IN" w:bidi="hi-IN"/>
        </w:rPr>
      </w:pPr>
    </w:p>
    <w:p w:rsidR="00761F1F" w:rsidRPr="00761F1F" w:rsidRDefault="00761F1F" w:rsidP="00761F1F">
      <w:pPr>
        <w:suppressAutoHyphens/>
        <w:autoSpaceDN w:val="0"/>
        <w:spacing w:after="0" w:line="480" w:lineRule="auto"/>
        <w:jc w:val="both"/>
        <w:rPr>
          <w:rFonts w:ascii="Arial" w:eastAsia="SimSun" w:hAnsi="Arial" w:cs="Arial"/>
          <w:bCs/>
          <w:kern w:val="3"/>
          <w:sz w:val="24"/>
          <w:szCs w:val="24"/>
          <w:lang w:val="es-ES" w:eastAsia="hi-IN" w:bidi="hi-IN"/>
        </w:rPr>
      </w:pPr>
      <w:r w:rsidRPr="00761F1F">
        <w:rPr>
          <w:rFonts w:ascii="Arial" w:eastAsia="SimSun" w:hAnsi="Arial" w:cs="Arial"/>
          <w:bCs/>
          <w:kern w:val="3"/>
          <w:sz w:val="24"/>
          <w:szCs w:val="24"/>
          <w:lang w:val="es-ES" w:eastAsia="hi-IN" w:bidi="hi-IN"/>
        </w:rPr>
        <w:t xml:space="preserve">Del párrafo precedente se colige que en un ser humano de sexo femenino a menor edad, son mayor las lesiones que sufre sus genitales ante una relación sexual, esto es para las niñas, hasta los 12 años, por el tamaño insuficiente de sus órganos genitales y a los 13 años según el Código del Niño y </w:t>
      </w:r>
      <w:r w:rsidRPr="00761F1F">
        <w:rPr>
          <w:rFonts w:ascii="Arial" w:eastAsia="SimSun" w:hAnsi="Arial" w:cs="Arial"/>
          <w:bCs/>
          <w:kern w:val="3"/>
          <w:sz w:val="24"/>
          <w:szCs w:val="24"/>
          <w:lang w:val="es-ES" w:eastAsia="hi-IN" w:bidi="hi-IN"/>
        </w:rPr>
        <w:lastRenderedPageBreak/>
        <w:t>Adolescentes es una adolescente, en la cual serían menores el número de lesiones genitales por la relación sexual, inclusive se indica que es muy frecuente encontrar himen dilatado y dilatable. Este concepto exige permitir el paso de dos dedos del examinador sin romperse. No siendo posible hablar de himen dilatado o dilatable en niñas, ni tampoco permite ser examinadas sin romperse dicha membrana, por lo que consideramos que una adolescentes femenina de 13 años de edad, esta físicamente más desarrollada que una niña de menos de 13 años. Siendo este el fundamento por el cual solo se considera para este trabajo de investigación descriptivo propositivo a las adolescentes de 13 años de edad.</w:t>
      </w:r>
    </w:p>
    <w:p w:rsidR="00FA03A7" w:rsidRDefault="00FA03A7" w:rsidP="006302F4">
      <w:pPr>
        <w:pStyle w:val="Standard"/>
        <w:spacing w:after="0" w:line="480" w:lineRule="auto"/>
        <w:jc w:val="both"/>
        <w:rPr>
          <w:rFonts w:ascii="Arial" w:hAnsi="Arial" w:cs="Arial"/>
          <w:sz w:val="24"/>
          <w:szCs w:val="24"/>
          <w:lang w:val="es-ES" w:eastAsia="hi-IN" w:bidi="hi-IN"/>
        </w:rPr>
      </w:pPr>
    </w:p>
    <w:p w:rsidR="006302F4" w:rsidRDefault="006302F4" w:rsidP="006302F4">
      <w:pPr>
        <w:pStyle w:val="Ttulo2"/>
        <w:numPr>
          <w:ilvl w:val="1"/>
          <w:numId w:val="4"/>
        </w:numPr>
        <w:rPr>
          <w:rFonts w:ascii="Arial" w:eastAsia="Calibri" w:hAnsi="Arial" w:cs="Arial"/>
          <w:color w:val="000000" w:themeColor="text1"/>
          <w:sz w:val="24"/>
          <w:szCs w:val="24"/>
        </w:rPr>
      </w:pPr>
      <w:bookmarkStart w:id="34" w:name="_Toc504481349"/>
      <w:bookmarkStart w:id="35" w:name="_Toc505248365"/>
      <w:bookmarkStart w:id="36" w:name="_Toc529296504"/>
      <w:r>
        <w:rPr>
          <w:rFonts w:ascii="Arial" w:eastAsia="Calibri" w:hAnsi="Arial" w:cs="Arial"/>
          <w:color w:val="000000" w:themeColor="text1"/>
          <w:sz w:val="24"/>
          <w:szCs w:val="24"/>
        </w:rPr>
        <w:t>FORMULACIÓN DEL PROBLEMA:</w:t>
      </w:r>
      <w:bookmarkEnd w:id="34"/>
      <w:bookmarkEnd w:id="35"/>
      <w:bookmarkEnd w:id="36"/>
    </w:p>
    <w:p w:rsidR="006302F4" w:rsidRDefault="006302F4" w:rsidP="006302F4">
      <w:pPr>
        <w:pStyle w:val="Prrafodelista"/>
        <w:ind w:firstLine="0"/>
        <w:jc w:val="both"/>
        <w:rPr>
          <w:rFonts w:cs="Arial"/>
          <w:b/>
          <w:szCs w:val="24"/>
          <w:lang w:val="es-ES"/>
        </w:rPr>
      </w:pPr>
    </w:p>
    <w:p w:rsidR="0081190E" w:rsidRPr="0081190E" w:rsidRDefault="0081190E" w:rsidP="0081190E">
      <w:pPr>
        <w:suppressAutoHyphens/>
        <w:autoSpaceDN w:val="0"/>
        <w:spacing w:after="0" w:line="480" w:lineRule="auto"/>
        <w:jc w:val="both"/>
        <w:rPr>
          <w:rFonts w:ascii="Arial" w:eastAsia="SimSun" w:hAnsi="Arial" w:cs="Arial"/>
          <w:color w:val="222222"/>
          <w:kern w:val="3"/>
          <w:sz w:val="24"/>
          <w:szCs w:val="24"/>
          <w:lang w:val="es-ES" w:eastAsia="hi-IN" w:bidi="hi-IN"/>
        </w:rPr>
      </w:pPr>
      <w:r w:rsidRPr="0081190E">
        <w:rPr>
          <w:rFonts w:ascii="Arial" w:eastAsia="Calibri" w:hAnsi="Arial" w:cs="Arial"/>
          <w:bCs/>
          <w:color w:val="000000"/>
          <w:kern w:val="3"/>
          <w:sz w:val="24"/>
          <w:szCs w:val="24"/>
          <w:lang w:val="es-ES" w:eastAsia="ar-SA"/>
        </w:rPr>
        <w:t xml:space="preserve">Determinación de los factores que inciden en la </w:t>
      </w:r>
      <w:r w:rsidRPr="0081190E">
        <w:rPr>
          <w:rFonts w:ascii="Arial" w:eastAsia="Calibri" w:hAnsi="Arial" w:cs="Times New Roman"/>
          <w:bCs/>
          <w:kern w:val="3"/>
          <w:sz w:val="24"/>
        </w:rPr>
        <w:t>propuesta de</w:t>
      </w:r>
      <w:r w:rsidRPr="0081190E">
        <w:rPr>
          <w:rFonts w:ascii="Arial" w:eastAsia="Calibri" w:hAnsi="Arial" w:cs="Times New Roman"/>
          <w:b/>
          <w:bCs/>
          <w:kern w:val="3"/>
          <w:sz w:val="24"/>
        </w:rPr>
        <w:t xml:space="preserve"> </w:t>
      </w:r>
      <w:r w:rsidRPr="0081190E">
        <w:rPr>
          <w:rFonts w:ascii="Arial" w:eastAsia="Calibri" w:hAnsi="Arial" w:cs="Times New Roman"/>
          <w:bCs/>
          <w:kern w:val="3"/>
          <w:sz w:val="24"/>
        </w:rPr>
        <w:t>d</w:t>
      </w:r>
      <w:r w:rsidRPr="0081190E">
        <w:rPr>
          <w:rFonts w:ascii="Arial" w:eastAsia="Calibri" w:hAnsi="Arial" w:cs="Times New Roman"/>
          <w:bCs/>
          <w:kern w:val="3"/>
          <w:sz w:val="24"/>
          <w:lang w:eastAsia="hi-IN" w:bidi="hi-IN"/>
        </w:rPr>
        <w:t>espenalización por</w:t>
      </w:r>
      <w:r w:rsidRPr="0081190E">
        <w:rPr>
          <w:rFonts w:ascii="Arial" w:eastAsia="SimSun" w:hAnsi="Arial" w:cs="Arial"/>
          <w:bCs/>
          <w:kern w:val="3"/>
          <w:sz w:val="24"/>
          <w:szCs w:val="24"/>
        </w:rPr>
        <w:t xml:space="preserve"> asentimiento en el delito de violación sexual en adolescentes mujeres de 13 años en Tumbes, </w:t>
      </w:r>
      <w:r w:rsidRPr="0081190E">
        <w:rPr>
          <w:rFonts w:ascii="Arial" w:eastAsia="SimSun" w:hAnsi="Arial" w:cs="Arial"/>
          <w:bCs/>
          <w:color w:val="222222"/>
          <w:kern w:val="3"/>
          <w:sz w:val="24"/>
          <w:szCs w:val="24"/>
          <w:lang w:val="es-ES" w:eastAsia="hi-IN" w:bidi="hi-IN"/>
        </w:rPr>
        <w:t>en donde existe relación sentimental, asentimiento y ningún tipo de violencia en contra de la adolescente.</w:t>
      </w:r>
    </w:p>
    <w:p w:rsidR="002C16F2" w:rsidRPr="009E0B94" w:rsidRDefault="002C16F2" w:rsidP="009E0B94">
      <w:pPr>
        <w:pStyle w:val="Standard"/>
        <w:spacing w:after="0" w:line="480" w:lineRule="auto"/>
        <w:ind w:left="720"/>
        <w:jc w:val="both"/>
        <w:rPr>
          <w:rFonts w:ascii="Arial" w:eastAsia="Calibri" w:hAnsi="Arial" w:cs="Arial"/>
          <w:color w:val="000000"/>
          <w:sz w:val="24"/>
          <w:szCs w:val="24"/>
          <w:lang w:val="es-ES" w:eastAsia="ar-SA"/>
        </w:rPr>
      </w:pPr>
    </w:p>
    <w:p w:rsidR="006302F4" w:rsidRDefault="006302F4" w:rsidP="001C600A">
      <w:pPr>
        <w:pStyle w:val="Ttulo3"/>
        <w:numPr>
          <w:ilvl w:val="2"/>
          <w:numId w:val="4"/>
        </w:numPr>
        <w:ind w:left="1417" w:hanging="709"/>
        <w:rPr>
          <w:rFonts w:ascii="Arial" w:hAnsi="Arial" w:cs="Arial"/>
          <w:b/>
          <w:color w:val="auto"/>
          <w:lang w:val="es-ES"/>
        </w:rPr>
      </w:pPr>
      <w:bookmarkStart w:id="37" w:name="_Toc504481350"/>
      <w:bookmarkStart w:id="38" w:name="_Toc505248366"/>
      <w:bookmarkStart w:id="39" w:name="_Toc529296505"/>
      <w:r>
        <w:rPr>
          <w:rFonts w:ascii="Arial" w:hAnsi="Arial" w:cs="Arial"/>
          <w:b/>
          <w:color w:val="auto"/>
          <w:lang w:val="es-ES"/>
        </w:rPr>
        <w:t>Problema General:</w:t>
      </w:r>
      <w:bookmarkEnd w:id="37"/>
      <w:bookmarkEnd w:id="38"/>
      <w:bookmarkEnd w:id="39"/>
      <w:r>
        <w:rPr>
          <w:rFonts w:ascii="Arial" w:hAnsi="Arial" w:cs="Arial"/>
          <w:b/>
          <w:color w:val="auto"/>
          <w:lang w:val="es-ES"/>
        </w:rPr>
        <w:t xml:space="preserve"> </w:t>
      </w:r>
    </w:p>
    <w:p w:rsidR="0081190E" w:rsidRPr="0081190E" w:rsidRDefault="0081190E" w:rsidP="0081190E">
      <w:pPr>
        <w:pStyle w:val="Prrafodelista"/>
        <w:ind w:left="360" w:firstLine="0"/>
        <w:jc w:val="both"/>
        <w:rPr>
          <w:szCs w:val="24"/>
          <w:lang w:val="es-ES" w:eastAsia="hi-IN" w:bidi="hi-IN"/>
        </w:rPr>
      </w:pPr>
      <w:r w:rsidRPr="0081190E">
        <w:rPr>
          <w:rFonts w:eastAsia="SimSun"/>
          <w:szCs w:val="24"/>
          <w:lang w:val="es-ES" w:eastAsia="hi-IN" w:bidi="hi-IN"/>
        </w:rPr>
        <w:t>¿</w:t>
      </w:r>
      <w:r w:rsidRPr="0081190E">
        <w:rPr>
          <w:szCs w:val="24"/>
          <w:lang w:val="es-ES" w:eastAsia="hi-IN" w:bidi="hi-IN"/>
        </w:rPr>
        <w:t xml:space="preserve">Son adecuadas las sanciones en </w:t>
      </w:r>
      <w:r w:rsidRPr="0081190E">
        <w:rPr>
          <w:szCs w:val="24"/>
        </w:rPr>
        <w:t>el delito de violación sexual en adolescentes mujeres de 13 años en Tumbes en donde media asentimiento para proponer su despenalización?</w:t>
      </w:r>
    </w:p>
    <w:p w:rsidR="006302F4" w:rsidRDefault="006302F4" w:rsidP="006302F4">
      <w:pPr>
        <w:spacing w:after="0" w:line="480" w:lineRule="auto"/>
        <w:ind w:firstLine="284"/>
        <w:jc w:val="both"/>
        <w:rPr>
          <w:rFonts w:ascii="Arial" w:eastAsia="SimSun" w:hAnsi="Arial" w:cs="Arial"/>
          <w:bCs/>
          <w:color w:val="222222"/>
          <w:kern w:val="2"/>
          <w:sz w:val="24"/>
          <w:szCs w:val="24"/>
          <w:lang w:val="es-ES" w:eastAsia="hi-IN" w:bidi="hi-IN"/>
        </w:rPr>
      </w:pPr>
    </w:p>
    <w:p w:rsidR="006302F4" w:rsidRDefault="00A06025" w:rsidP="001C600A">
      <w:pPr>
        <w:pStyle w:val="Ttulo3"/>
        <w:numPr>
          <w:ilvl w:val="2"/>
          <w:numId w:val="4"/>
        </w:numPr>
        <w:ind w:left="1417" w:hanging="709"/>
        <w:rPr>
          <w:rFonts w:ascii="Arial" w:hAnsi="Arial" w:cs="Arial"/>
          <w:b/>
          <w:color w:val="auto"/>
          <w:lang w:val="es-ES"/>
        </w:rPr>
      </w:pPr>
      <w:bookmarkStart w:id="40" w:name="_Toc504481351"/>
      <w:bookmarkStart w:id="41" w:name="_Toc505248367"/>
      <w:bookmarkStart w:id="42" w:name="_Toc529296506"/>
      <w:r>
        <w:rPr>
          <w:rFonts w:ascii="Arial" w:hAnsi="Arial" w:cs="Arial"/>
          <w:b/>
          <w:color w:val="auto"/>
          <w:lang w:val="es-ES"/>
        </w:rPr>
        <w:lastRenderedPageBreak/>
        <w:t>Problemas específicos:</w:t>
      </w:r>
      <w:bookmarkEnd w:id="40"/>
      <w:bookmarkEnd w:id="41"/>
      <w:bookmarkEnd w:id="42"/>
      <w:r w:rsidR="00E232BF">
        <w:rPr>
          <w:rFonts w:ascii="Arial" w:hAnsi="Arial" w:cs="Arial"/>
          <w:b/>
          <w:color w:val="auto"/>
          <w:lang w:val="es-ES"/>
        </w:rPr>
        <w:t xml:space="preserve">                                                                                                                                                                                            </w:t>
      </w:r>
    </w:p>
    <w:p w:rsidR="0081190E" w:rsidRPr="0081190E" w:rsidRDefault="0081190E" w:rsidP="0081190E">
      <w:pPr>
        <w:spacing w:after="0" w:line="480" w:lineRule="auto"/>
        <w:ind w:left="664"/>
        <w:contextualSpacing/>
        <w:jc w:val="both"/>
        <w:rPr>
          <w:rFonts w:ascii="Arial" w:eastAsia="Calibri" w:hAnsi="Arial" w:cs="Arial"/>
          <w:color w:val="000000"/>
          <w:sz w:val="24"/>
          <w:szCs w:val="24"/>
          <w:lang w:val="es-ES"/>
        </w:rPr>
      </w:pPr>
      <w:r w:rsidRPr="0081190E">
        <w:rPr>
          <w:rFonts w:ascii="Arial" w:eastAsia="Times New Roman" w:hAnsi="Arial" w:cs="Arial"/>
          <w:sz w:val="24"/>
          <w:szCs w:val="24"/>
          <w:lang w:val="es-ES" w:eastAsia="es-PE"/>
        </w:rPr>
        <w:t>1.-¿</w:t>
      </w:r>
      <w:r w:rsidRPr="0081190E">
        <w:rPr>
          <w:rFonts w:ascii="Arial" w:eastAsia="Calibri" w:hAnsi="Arial" w:cs="Arial"/>
          <w:color w:val="000000"/>
          <w:sz w:val="24"/>
          <w:szCs w:val="24"/>
          <w:lang w:val="es-ES"/>
        </w:rPr>
        <w:t>De qué manera se podría Identificar la fundamentación jurídica que contribuirá a despenalizar los actos sexuales</w:t>
      </w:r>
      <w:r w:rsidRPr="0081190E">
        <w:rPr>
          <w:rFonts w:ascii="Arial" w:eastAsia="Calibri" w:hAnsi="Arial" w:cs="Arial"/>
          <w:b/>
          <w:color w:val="000000"/>
          <w:sz w:val="24"/>
          <w:szCs w:val="24"/>
          <w:lang w:val="es-ES"/>
        </w:rPr>
        <w:t xml:space="preserve"> </w:t>
      </w:r>
      <w:r w:rsidRPr="0081190E">
        <w:rPr>
          <w:rFonts w:ascii="Arial" w:eastAsia="SimSun" w:hAnsi="Arial" w:cs="Arial"/>
          <w:color w:val="222222"/>
          <w:sz w:val="24"/>
          <w:szCs w:val="24"/>
          <w:lang w:val="es-ES" w:eastAsia="hi-IN" w:bidi="hi-IN"/>
        </w:rPr>
        <w:t>con</w:t>
      </w:r>
      <w:r w:rsidRPr="0081190E">
        <w:rPr>
          <w:rFonts w:ascii="Arial" w:eastAsia="Calibri" w:hAnsi="Arial" w:cs="Arial"/>
          <w:color w:val="000000"/>
          <w:sz w:val="24"/>
          <w:szCs w:val="24"/>
          <w:lang w:val="es-ES"/>
        </w:rPr>
        <w:t xml:space="preserve"> adolescentes mujeres de 13 años en donde existe relación sentimental, asentimiento, y ningún tipo de violencia en contra de la adolescente</w:t>
      </w:r>
      <w:proofErr w:type="gramStart"/>
      <w:r w:rsidRPr="0081190E">
        <w:rPr>
          <w:rFonts w:ascii="Arial" w:eastAsia="Calibri" w:hAnsi="Arial" w:cs="Arial"/>
          <w:sz w:val="24"/>
          <w:szCs w:val="24"/>
          <w:lang w:val="es-ES"/>
        </w:rPr>
        <w:t>?.</w:t>
      </w:r>
      <w:proofErr w:type="gramEnd"/>
    </w:p>
    <w:p w:rsidR="0081190E" w:rsidRPr="0081190E" w:rsidRDefault="0081190E" w:rsidP="0081190E">
      <w:pPr>
        <w:spacing w:after="0" w:line="480" w:lineRule="auto"/>
        <w:ind w:left="740"/>
        <w:contextualSpacing/>
        <w:jc w:val="both"/>
        <w:rPr>
          <w:rFonts w:ascii="Arial" w:eastAsia="Calibri" w:hAnsi="Arial" w:cs="Arial"/>
          <w:sz w:val="24"/>
          <w:szCs w:val="24"/>
          <w:lang w:val="es-ES"/>
        </w:rPr>
      </w:pPr>
    </w:p>
    <w:p w:rsidR="0081190E" w:rsidRPr="0081190E" w:rsidRDefault="0081190E" w:rsidP="0081190E">
      <w:pPr>
        <w:spacing w:after="0" w:line="480" w:lineRule="auto"/>
        <w:ind w:left="740"/>
        <w:contextualSpacing/>
        <w:jc w:val="both"/>
        <w:rPr>
          <w:rFonts w:ascii="Arial" w:eastAsia="Calibri" w:hAnsi="Arial" w:cs="Arial"/>
          <w:sz w:val="24"/>
          <w:szCs w:val="24"/>
          <w:lang w:val="es-ES"/>
        </w:rPr>
      </w:pPr>
      <w:r w:rsidRPr="0081190E">
        <w:rPr>
          <w:rFonts w:ascii="Arial" w:eastAsia="Calibri" w:hAnsi="Arial" w:cs="Arial"/>
          <w:sz w:val="24"/>
          <w:szCs w:val="24"/>
          <w:lang w:val="es-ES"/>
        </w:rPr>
        <w:t>2.-¿</w:t>
      </w:r>
      <w:r w:rsidRPr="0081190E">
        <w:rPr>
          <w:rFonts w:ascii="Arial" w:eastAsia="SimSun" w:hAnsi="Arial" w:cs="Arial"/>
          <w:color w:val="222222"/>
          <w:sz w:val="24"/>
          <w:szCs w:val="24"/>
          <w:lang w:val="es-ES" w:eastAsia="hi-IN" w:bidi="hi-IN"/>
        </w:rPr>
        <w:t>Cuáles son las consecuencias psicológicas que existen en una relación sexual con</w:t>
      </w:r>
      <w:r w:rsidRPr="0081190E">
        <w:rPr>
          <w:rFonts w:ascii="Arial" w:eastAsia="Calibri" w:hAnsi="Arial" w:cs="Arial"/>
          <w:color w:val="000000"/>
          <w:sz w:val="24"/>
          <w:szCs w:val="24"/>
          <w:lang w:val="es-ES"/>
        </w:rPr>
        <w:t xml:space="preserve"> adolescentes mujeres de 13 años en donde existe relación sentimental, asentimiento, y ningún tipo de violencia en contra de la adolescente y en los actos sexuales que no existe asentimiento</w:t>
      </w:r>
      <w:proofErr w:type="gramStart"/>
      <w:r w:rsidRPr="0081190E">
        <w:rPr>
          <w:rFonts w:ascii="Arial" w:eastAsia="Calibri" w:hAnsi="Arial" w:cs="Arial"/>
          <w:sz w:val="24"/>
          <w:szCs w:val="24"/>
          <w:lang w:val="es-ES"/>
        </w:rPr>
        <w:t>?.</w:t>
      </w:r>
      <w:proofErr w:type="gramEnd"/>
      <w:r w:rsidRPr="0081190E">
        <w:rPr>
          <w:rFonts w:ascii="Arial" w:eastAsia="Calibri" w:hAnsi="Arial" w:cs="Arial"/>
          <w:sz w:val="24"/>
          <w:szCs w:val="24"/>
          <w:lang w:val="es-ES"/>
        </w:rPr>
        <w:t xml:space="preserve"> </w:t>
      </w:r>
    </w:p>
    <w:p w:rsidR="0081190E" w:rsidRPr="0081190E" w:rsidRDefault="0081190E" w:rsidP="0081190E">
      <w:pPr>
        <w:spacing w:after="0" w:line="480" w:lineRule="auto"/>
        <w:ind w:left="740"/>
        <w:contextualSpacing/>
        <w:jc w:val="both"/>
        <w:rPr>
          <w:rFonts w:ascii="Arial" w:eastAsia="Calibri" w:hAnsi="Arial" w:cs="Arial"/>
          <w:sz w:val="24"/>
          <w:szCs w:val="24"/>
          <w:lang w:val="es-ES"/>
        </w:rPr>
      </w:pPr>
    </w:p>
    <w:p w:rsidR="0081190E" w:rsidRPr="0081190E" w:rsidRDefault="0081190E" w:rsidP="0081190E">
      <w:pPr>
        <w:spacing w:after="0" w:line="480" w:lineRule="auto"/>
        <w:ind w:left="740"/>
        <w:contextualSpacing/>
        <w:jc w:val="both"/>
        <w:rPr>
          <w:rFonts w:ascii="Arial" w:eastAsia="Calibri" w:hAnsi="Arial" w:cs="Arial"/>
          <w:sz w:val="24"/>
          <w:szCs w:val="24"/>
          <w:lang w:val="es-ES"/>
        </w:rPr>
      </w:pPr>
      <w:r w:rsidRPr="0081190E">
        <w:rPr>
          <w:rFonts w:ascii="Arial" w:eastAsia="Calibri" w:hAnsi="Arial" w:cs="Arial"/>
          <w:sz w:val="24"/>
          <w:szCs w:val="24"/>
          <w:lang w:val="es-ES"/>
        </w:rPr>
        <w:t xml:space="preserve">3.-¿Cómo determinar que pericias incidirán en mejorar la fundamentación jurídica para la propuesta de </w:t>
      </w:r>
      <w:r w:rsidRPr="0081190E">
        <w:rPr>
          <w:rFonts w:ascii="Arial" w:eastAsia="Times New Roman" w:hAnsi="Arial" w:cs="Arial"/>
          <w:sz w:val="24"/>
          <w:szCs w:val="24"/>
          <w:lang w:val="es-ES" w:eastAsia="es-PE"/>
        </w:rPr>
        <w:t xml:space="preserve">despenalización del delito de violación sexual con adolescentes mujeres de 13 años en donde existe </w:t>
      </w:r>
      <w:r w:rsidRPr="0081190E">
        <w:rPr>
          <w:rFonts w:ascii="Arial" w:eastAsia="Calibri" w:hAnsi="Arial" w:cs="Arial"/>
          <w:sz w:val="24"/>
          <w:szCs w:val="24"/>
          <w:lang w:val="es-ES"/>
        </w:rPr>
        <w:t>relación sentimental, asentimiento y ningún tipo de violencia en contra de dicha  adolescente</w:t>
      </w:r>
      <w:proofErr w:type="gramStart"/>
      <w:r w:rsidRPr="0081190E">
        <w:rPr>
          <w:rFonts w:ascii="Arial" w:eastAsia="Calibri" w:hAnsi="Arial" w:cs="Arial"/>
          <w:sz w:val="24"/>
          <w:szCs w:val="24"/>
          <w:lang w:val="es-ES"/>
        </w:rPr>
        <w:t>?.</w:t>
      </w:r>
      <w:proofErr w:type="gramEnd"/>
    </w:p>
    <w:p w:rsidR="0081190E" w:rsidRPr="0081190E" w:rsidRDefault="0081190E" w:rsidP="0081190E">
      <w:pPr>
        <w:pStyle w:val="Prrafodelista"/>
        <w:ind w:left="740" w:firstLine="0"/>
        <w:jc w:val="both"/>
        <w:rPr>
          <w:rFonts w:cs="Arial"/>
          <w:color w:val="000000"/>
          <w:szCs w:val="24"/>
          <w:lang w:val="es-ES"/>
        </w:rPr>
      </w:pPr>
      <w:r w:rsidRPr="0081190E">
        <w:rPr>
          <w:rFonts w:eastAsia="SimSun" w:cs="Arial"/>
          <w:color w:val="222222"/>
          <w:szCs w:val="24"/>
          <w:lang w:val="es-ES" w:eastAsia="hi-IN" w:bidi="hi-IN"/>
        </w:rPr>
        <w:t>4.</w:t>
      </w:r>
      <w:proofErr w:type="gramStart"/>
      <w:r w:rsidRPr="0081190E">
        <w:rPr>
          <w:rFonts w:eastAsia="SimSun" w:cs="Arial"/>
          <w:color w:val="222222"/>
          <w:szCs w:val="24"/>
          <w:lang w:val="es-ES" w:eastAsia="hi-IN" w:bidi="hi-IN"/>
        </w:rPr>
        <w:t>-¿</w:t>
      </w:r>
      <w:proofErr w:type="gramEnd"/>
      <w:r w:rsidRPr="0081190E">
        <w:rPr>
          <w:rFonts w:eastAsia="SimSun" w:cs="Arial"/>
          <w:color w:val="222222"/>
          <w:szCs w:val="24"/>
          <w:lang w:val="es-ES" w:eastAsia="hi-IN" w:bidi="hi-IN"/>
        </w:rPr>
        <w:t xml:space="preserve">Cómo establecer la situación socioeconómica, sociocultural y las consecuencias sociales de las </w:t>
      </w:r>
      <w:r w:rsidRPr="0081190E">
        <w:rPr>
          <w:rFonts w:cs="Arial"/>
          <w:color w:val="000000"/>
          <w:szCs w:val="24"/>
          <w:lang w:val="es-ES"/>
        </w:rPr>
        <w:t>adolescentes mujeres de 13 años en donde existe relación sentimental, asentimiento, y ningún tipo de violencia en contra de la adolescente en los actos sexuales</w:t>
      </w:r>
      <w:r w:rsidRPr="0081190E">
        <w:rPr>
          <w:rFonts w:eastAsia="SimSun" w:cs="Arial"/>
          <w:color w:val="222222"/>
          <w:szCs w:val="24"/>
          <w:lang w:val="es-ES" w:eastAsia="hi-IN" w:bidi="hi-IN"/>
        </w:rPr>
        <w:t>?</w:t>
      </w:r>
    </w:p>
    <w:p w:rsidR="0081190E" w:rsidRPr="0081190E" w:rsidRDefault="0081190E" w:rsidP="0081190E">
      <w:pPr>
        <w:spacing w:after="0" w:line="480" w:lineRule="auto"/>
        <w:ind w:left="664"/>
        <w:contextualSpacing/>
        <w:jc w:val="both"/>
        <w:rPr>
          <w:rFonts w:ascii="Arial" w:eastAsia="Calibri" w:hAnsi="Arial" w:cs="Arial"/>
          <w:color w:val="000000"/>
          <w:sz w:val="24"/>
          <w:szCs w:val="24"/>
          <w:lang w:val="es-ES"/>
        </w:rPr>
      </w:pPr>
    </w:p>
    <w:p w:rsidR="0081190E" w:rsidRPr="0081190E" w:rsidRDefault="0081190E" w:rsidP="0081190E">
      <w:pPr>
        <w:spacing w:after="0" w:line="480" w:lineRule="auto"/>
        <w:ind w:left="664"/>
        <w:contextualSpacing/>
        <w:jc w:val="both"/>
        <w:rPr>
          <w:rFonts w:ascii="Arial" w:eastAsia="Calibri" w:hAnsi="Arial" w:cs="Arial"/>
          <w:color w:val="000000"/>
          <w:sz w:val="24"/>
          <w:szCs w:val="24"/>
          <w:lang w:val="es-ES"/>
        </w:rPr>
      </w:pPr>
      <w:r w:rsidRPr="0081190E">
        <w:rPr>
          <w:rFonts w:ascii="Arial" w:eastAsia="Calibri" w:hAnsi="Arial" w:cs="Arial"/>
          <w:color w:val="000000"/>
          <w:sz w:val="24"/>
          <w:szCs w:val="24"/>
          <w:lang w:val="es-ES"/>
        </w:rPr>
        <w:t>5.-¿Con qué frecuencia  se determina si el derecho de formar una familia y la edad del imputado resulta relevante jurídicamente en los casos en donde existe acto sexual con adolescente mujer de 13 años, y media asentimiento, relación sentimental, sin violencia.?</w:t>
      </w:r>
    </w:p>
    <w:p w:rsidR="006302F4" w:rsidRDefault="006302F4" w:rsidP="001C600A">
      <w:pPr>
        <w:pStyle w:val="Ttulo2"/>
        <w:numPr>
          <w:ilvl w:val="1"/>
          <w:numId w:val="4"/>
        </w:numPr>
        <w:ind w:hanging="508"/>
        <w:rPr>
          <w:rFonts w:ascii="Arial" w:eastAsia="Calibri" w:hAnsi="Arial" w:cs="Arial"/>
          <w:color w:val="000000" w:themeColor="text1"/>
          <w:sz w:val="24"/>
          <w:szCs w:val="24"/>
        </w:rPr>
      </w:pPr>
      <w:bookmarkStart w:id="43" w:name="_Toc504481352"/>
      <w:bookmarkStart w:id="44" w:name="_Toc505248368"/>
      <w:bookmarkStart w:id="45" w:name="_Toc529296507"/>
      <w:r>
        <w:rPr>
          <w:rFonts w:ascii="Arial" w:eastAsia="Calibri" w:hAnsi="Arial" w:cs="Arial"/>
          <w:color w:val="000000" w:themeColor="text1"/>
          <w:sz w:val="24"/>
          <w:szCs w:val="24"/>
        </w:rPr>
        <w:lastRenderedPageBreak/>
        <w:t>DELIMITACIÓN DE LA INVESTIGACIÓN.</w:t>
      </w:r>
      <w:bookmarkEnd w:id="43"/>
      <w:bookmarkEnd w:id="44"/>
      <w:bookmarkEnd w:id="45"/>
    </w:p>
    <w:p w:rsidR="006302F4" w:rsidRDefault="006302F4" w:rsidP="006302F4">
      <w:pPr>
        <w:spacing w:after="0" w:line="480" w:lineRule="auto"/>
        <w:ind w:left="720"/>
        <w:contextualSpacing/>
        <w:jc w:val="both"/>
        <w:rPr>
          <w:rFonts w:ascii="Arial" w:eastAsia="Calibri" w:hAnsi="Arial" w:cs="Arial"/>
          <w:b/>
          <w:sz w:val="24"/>
          <w:szCs w:val="24"/>
          <w:lang w:val="es-ES"/>
        </w:rPr>
      </w:pPr>
    </w:p>
    <w:p w:rsidR="0081190E" w:rsidRPr="0081190E" w:rsidRDefault="0081190E" w:rsidP="0081190E">
      <w:pPr>
        <w:suppressAutoHyphens/>
        <w:autoSpaceDN w:val="0"/>
        <w:spacing w:after="0" w:line="480" w:lineRule="auto"/>
        <w:ind w:left="708"/>
        <w:jc w:val="both"/>
        <w:rPr>
          <w:rFonts w:ascii="Calibri" w:eastAsia="SimSun" w:hAnsi="Calibri" w:cs="F"/>
          <w:bCs/>
          <w:kern w:val="3"/>
          <w:sz w:val="24"/>
        </w:rPr>
      </w:pPr>
      <w:r w:rsidRPr="0081190E">
        <w:rPr>
          <w:rFonts w:ascii="Arial" w:eastAsia="Calibri" w:hAnsi="Arial" w:cs="Arial"/>
          <w:bCs/>
          <w:kern w:val="3"/>
          <w:sz w:val="24"/>
          <w:szCs w:val="24"/>
          <w:lang w:val="es-ES"/>
        </w:rPr>
        <w:t>El presente trabajo se delimita en espacio, tiempo y circunstancias, siendo que la presente p</w:t>
      </w:r>
      <w:r w:rsidRPr="0081190E">
        <w:rPr>
          <w:rFonts w:ascii="Arial" w:eastAsia="Calibri" w:hAnsi="Arial" w:cs="Arial"/>
          <w:bCs/>
          <w:kern w:val="3"/>
          <w:sz w:val="24"/>
          <w:lang w:val="es-ES"/>
        </w:rPr>
        <w:t>ropuesta de</w:t>
      </w:r>
      <w:r w:rsidRPr="0081190E">
        <w:rPr>
          <w:rFonts w:ascii="Arial" w:eastAsia="Calibri" w:hAnsi="Arial" w:cs="Arial"/>
          <w:b/>
          <w:bCs/>
          <w:kern w:val="3"/>
          <w:sz w:val="24"/>
          <w:lang w:val="es-ES"/>
        </w:rPr>
        <w:t xml:space="preserve"> </w:t>
      </w:r>
      <w:r w:rsidRPr="0081190E">
        <w:rPr>
          <w:rFonts w:ascii="Arial" w:eastAsia="Calibri" w:hAnsi="Arial" w:cs="Arial"/>
          <w:bCs/>
          <w:kern w:val="3"/>
          <w:sz w:val="24"/>
          <w:lang w:val="es-ES" w:eastAsia="hi-IN" w:bidi="hi-IN"/>
        </w:rPr>
        <w:t xml:space="preserve">despenalización por asentimiento en el delito de violación sexual con adolescentes mujeres de 13 años, </w:t>
      </w:r>
      <w:r w:rsidRPr="0081190E">
        <w:rPr>
          <w:rFonts w:ascii="Arial" w:eastAsia="Calibri" w:hAnsi="Arial" w:cs="Arial"/>
          <w:bCs/>
          <w:kern w:val="3"/>
          <w:sz w:val="24"/>
          <w:szCs w:val="24"/>
          <w:lang w:val="es-ES"/>
        </w:rPr>
        <w:t>es una propuesta para aplicar a nivel nacional/ con referencia  en Tumbes</w:t>
      </w:r>
      <w:r w:rsidRPr="0081190E">
        <w:rPr>
          <w:rFonts w:ascii="Arial" w:eastAsia="Calibri" w:hAnsi="Arial" w:cs="Arial"/>
          <w:bCs/>
          <w:kern w:val="3"/>
          <w:sz w:val="24"/>
          <w:lang w:val="es-ES" w:eastAsia="hi-IN" w:bidi="hi-IN"/>
        </w:rPr>
        <w:t>, siendo  el fundamento jurídico para la no sanción de esta conducta que sea una</w:t>
      </w:r>
      <w:r w:rsidRPr="0081190E">
        <w:rPr>
          <w:rFonts w:ascii="Arial" w:eastAsia="Times New Roman" w:hAnsi="Arial" w:cs="Arial"/>
          <w:bCs/>
          <w:kern w:val="3"/>
          <w:sz w:val="24"/>
          <w:szCs w:val="24"/>
          <w:lang w:val="es-ES" w:eastAsia="es-PE"/>
        </w:rPr>
        <w:t xml:space="preserve"> adolescente mujer de 13 años en </w:t>
      </w:r>
      <w:r w:rsidRPr="0081190E">
        <w:rPr>
          <w:rFonts w:ascii="Arial" w:eastAsia="Calibri" w:hAnsi="Arial" w:cs="Arial"/>
          <w:bCs/>
          <w:kern w:val="3"/>
          <w:sz w:val="24"/>
          <w:szCs w:val="24"/>
          <w:lang w:val="es-ES"/>
        </w:rPr>
        <w:t>donde existe relación sentimental, consentimiento</w:t>
      </w:r>
      <w:r w:rsidRPr="0081190E">
        <w:rPr>
          <w:rFonts w:ascii="Arial" w:eastAsia="Calibri" w:hAnsi="Arial" w:cs="Arial"/>
          <w:bCs/>
          <w:kern w:val="3"/>
          <w:sz w:val="24"/>
          <w:lang w:val="es-ES"/>
        </w:rPr>
        <w:t xml:space="preserve"> </w:t>
      </w:r>
      <w:r w:rsidRPr="0081190E">
        <w:rPr>
          <w:rFonts w:ascii="Arial" w:eastAsia="Calibri" w:hAnsi="Arial" w:cs="Arial"/>
          <w:bCs/>
          <w:kern w:val="3"/>
          <w:sz w:val="24"/>
          <w:szCs w:val="24"/>
          <w:lang w:val="es-ES"/>
        </w:rPr>
        <w:t>y ningún tipo de violencia en contra de dicha adolescente.</w:t>
      </w:r>
    </w:p>
    <w:p w:rsidR="006302F4" w:rsidRDefault="006302F4" w:rsidP="006302F4">
      <w:pPr>
        <w:spacing w:after="0" w:line="480" w:lineRule="auto"/>
        <w:jc w:val="both"/>
        <w:rPr>
          <w:rFonts w:ascii="Arial" w:eastAsia="Calibri" w:hAnsi="Arial" w:cs="Arial"/>
          <w:b/>
          <w:sz w:val="24"/>
          <w:szCs w:val="24"/>
        </w:rPr>
      </w:pPr>
    </w:p>
    <w:p w:rsidR="006302F4" w:rsidRDefault="006302F4" w:rsidP="006302F4">
      <w:pPr>
        <w:pStyle w:val="Ttulo2"/>
        <w:numPr>
          <w:ilvl w:val="1"/>
          <w:numId w:val="4"/>
        </w:numPr>
        <w:rPr>
          <w:rFonts w:ascii="Arial" w:eastAsia="Calibri" w:hAnsi="Arial" w:cs="Arial"/>
          <w:color w:val="000000" w:themeColor="text1"/>
          <w:sz w:val="24"/>
          <w:szCs w:val="24"/>
        </w:rPr>
      </w:pPr>
      <w:r>
        <w:rPr>
          <w:rFonts w:ascii="Arial" w:eastAsia="Calibri" w:hAnsi="Arial" w:cs="Arial"/>
          <w:color w:val="000000" w:themeColor="text1"/>
          <w:sz w:val="24"/>
          <w:szCs w:val="24"/>
        </w:rPr>
        <w:t xml:space="preserve"> </w:t>
      </w:r>
      <w:bookmarkStart w:id="46" w:name="_Toc504481353"/>
      <w:bookmarkStart w:id="47" w:name="_Toc505248369"/>
      <w:bookmarkStart w:id="48" w:name="_Toc529296508"/>
      <w:r>
        <w:rPr>
          <w:rFonts w:ascii="Arial" w:eastAsia="Calibri" w:hAnsi="Arial" w:cs="Arial"/>
          <w:color w:val="000000" w:themeColor="text1"/>
          <w:sz w:val="24"/>
          <w:szCs w:val="24"/>
        </w:rPr>
        <w:t>PLANTEAMIENTO DEL PROBLEMA.</w:t>
      </w:r>
      <w:bookmarkEnd w:id="46"/>
      <w:bookmarkEnd w:id="47"/>
      <w:bookmarkEnd w:id="48"/>
    </w:p>
    <w:p w:rsidR="0081190E" w:rsidRPr="0081190E" w:rsidRDefault="0081190E" w:rsidP="0081190E">
      <w:pPr>
        <w:pStyle w:val="Standard"/>
        <w:spacing w:after="0" w:line="480" w:lineRule="auto"/>
        <w:ind w:left="708"/>
        <w:jc w:val="both"/>
        <w:rPr>
          <w:sz w:val="24"/>
          <w:szCs w:val="24"/>
        </w:rPr>
      </w:pPr>
      <w:r w:rsidRPr="0081190E">
        <w:rPr>
          <w:rFonts w:ascii="Arial" w:eastAsia="Calibri" w:hAnsi="Arial" w:cs="Arial"/>
          <w:sz w:val="24"/>
          <w:szCs w:val="24"/>
          <w:lang w:val="es-ES"/>
        </w:rPr>
        <w:t>Se debe seguir sancionando el delito de violación sexual en donde los actos o relaciones sexuales son consentidas con adolescentes mujeres de 13 años, sin tener en cuenta el derecho de formar una familia, las edades próximas del sujeto pasivo y activo, la relación sentimental, la ausencia de violencia, las costumbres de cada región del país y en los casos que corresponda, los alimentos del concebido, de la gestante y del derecho del concebido a tener una familia. Proponiendo que ante tales supuestos de hechos antes descritos, que dicha conducta debe ser despenalizada.</w:t>
      </w:r>
    </w:p>
    <w:p w:rsidR="006302F4" w:rsidRDefault="006302F4" w:rsidP="006302F4">
      <w:pPr>
        <w:spacing w:after="0" w:line="480" w:lineRule="auto"/>
        <w:jc w:val="both"/>
        <w:rPr>
          <w:rFonts w:ascii="Arial" w:eastAsia="Calibri" w:hAnsi="Arial" w:cs="Arial"/>
          <w:sz w:val="24"/>
          <w:szCs w:val="24"/>
        </w:rPr>
      </w:pPr>
    </w:p>
    <w:p w:rsidR="006302F4" w:rsidRDefault="006302F4" w:rsidP="006302F4">
      <w:pPr>
        <w:pStyle w:val="Ttulo2"/>
        <w:numPr>
          <w:ilvl w:val="1"/>
          <w:numId w:val="4"/>
        </w:numPr>
        <w:rPr>
          <w:rFonts w:ascii="Arial" w:eastAsia="Calibri" w:hAnsi="Arial" w:cs="Arial"/>
          <w:color w:val="000000" w:themeColor="text1"/>
          <w:sz w:val="24"/>
          <w:szCs w:val="24"/>
        </w:rPr>
      </w:pPr>
      <w:bookmarkStart w:id="49" w:name="_Toc504481354"/>
      <w:bookmarkStart w:id="50" w:name="_Toc505248370"/>
      <w:bookmarkStart w:id="51" w:name="_Toc529296509"/>
      <w:r>
        <w:rPr>
          <w:rFonts w:ascii="Arial" w:eastAsia="Calibri" w:hAnsi="Arial" w:cs="Arial"/>
          <w:color w:val="000000" w:themeColor="text1"/>
          <w:sz w:val="24"/>
          <w:szCs w:val="24"/>
        </w:rPr>
        <w:t>JUSTIFICACIÓN E IMPORTANCIA DE LA INVESTIGACIÓN:</w:t>
      </w:r>
      <w:bookmarkEnd w:id="49"/>
      <w:bookmarkEnd w:id="50"/>
      <w:bookmarkEnd w:id="51"/>
    </w:p>
    <w:p w:rsidR="006302F4" w:rsidRDefault="006302F4" w:rsidP="00322B70">
      <w:pPr>
        <w:spacing w:after="0" w:line="480" w:lineRule="auto"/>
        <w:ind w:left="708"/>
        <w:jc w:val="both"/>
        <w:rPr>
          <w:rFonts w:ascii="Arial" w:eastAsia="Times New Roman" w:hAnsi="Arial" w:cs="Arial"/>
          <w:sz w:val="24"/>
          <w:szCs w:val="24"/>
          <w:lang w:val="es-ES" w:eastAsia="es-PE"/>
        </w:rPr>
      </w:pPr>
      <w:r>
        <w:rPr>
          <w:rFonts w:ascii="Arial" w:eastAsia="Times New Roman" w:hAnsi="Arial" w:cs="Arial"/>
          <w:sz w:val="24"/>
          <w:szCs w:val="24"/>
          <w:lang w:val="es-ES" w:eastAsia="es-PE"/>
        </w:rPr>
        <w:t>La presente investigación es de trascendental importancia por los siguientes fundamentos:</w:t>
      </w:r>
    </w:p>
    <w:p w:rsidR="000625CC" w:rsidRDefault="000625CC" w:rsidP="006302F4">
      <w:pPr>
        <w:spacing w:after="0" w:line="480" w:lineRule="auto"/>
        <w:jc w:val="both"/>
        <w:rPr>
          <w:rFonts w:ascii="Arial" w:eastAsia="Times New Roman" w:hAnsi="Arial" w:cs="Arial"/>
          <w:sz w:val="24"/>
          <w:szCs w:val="24"/>
          <w:lang w:val="es-ES" w:eastAsia="es-PE"/>
        </w:rPr>
      </w:pPr>
    </w:p>
    <w:p w:rsidR="006302F4" w:rsidRDefault="006302F4" w:rsidP="001C600A">
      <w:pPr>
        <w:pStyle w:val="Ttulo3"/>
        <w:numPr>
          <w:ilvl w:val="2"/>
          <w:numId w:val="4"/>
        </w:numPr>
        <w:ind w:left="1069" w:hanging="709"/>
        <w:rPr>
          <w:rFonts w:ascii="Arial" w:hAnsi="Arial" w:cs="Arial"/>
          <w:b/>
          <w:color w:val="auto"/>
          <w:lang w:val="es-ES"/>
        </w:rPr>
      </w:pPr>
      <w:bookmarkStart w:id="52" w:name="_Toc504481355"/>
      <w:bookmarkStart w:id="53" w:name="_Toc505248371"/>
      <w:bookmarkStart w:id="54" w:name="_Toc529296510"/>
      <w:r>
        <w:rPr>
          <w:rFonts w:ascii="Arial" w:hAnsi="Arial" w:cs="Arial"/>
          <w:b/>
          <w:color w:val="auto"/>
          <w:lang w:val="es-ES"/>
        </w:rPr>
        <w:t>Justificación.</w:t>
      </w:r>
      <w:bookmarkEnd w:id="52"/>
      <w:bookmarkEnd w:id="53"/>
      <w:bookmarkEnd w:id="54"/>
    </w:p>
    <w:p w:rsidR="0081190E" w:rsidRPr="0081190E" w:rsidRDefault="0081190E" w:rsidP="0081190E">
      <w:pPr>
        <w:pStyle w:val="Standard"/>
        <w:spacing w:after="0" w:line="480" w:lineRule="auto"/>
        <w:ind w:left="360"/>
        <w:jc w:val="both"/>
        <w:rPr>
          <w:rFonts w:ascii="Arial" w:eastAsia="Times New Roman" w:hAnsi="Arial" w:cs="Arial"/>
          <w:sz w:val="24"/>
          <w:szCs w:val="24"/>
          <w:lang w:val="es-ES" w:eastAsia="es-PE"/>
        </w:rPr>
      </w:pPr>
      <w:r w:rsidRPr="0081190E">
        <w:rPr>
          <w:rFonts w:ascii="Arial" w:eastAsia="Times New Roman" w:hAnsi="Arial" w:cs="Arial"/>
          <w:sz w:val="24"/>
          <w:szCs w:val="24"/>
          <w:lang w:val="es-ES" w:eastAsia="ar-SA"/>
        </w:rPr>
        <w:t xml:space="preserve">Por cuanto la propuesta de </w:t>
      </w:r>
      <w:r w:rsidRPr="0081190E">
        <w:rPr>
          <w:rFonts w:ascii="Arial" w:eastAsia="Calibri" w:hAnsi="Arial" w:cs="Arial"/>
          <w:sz w:val="24"/>
          <w:szCs w:val="24"/>
          <w:lang w:val="es-ES" w:eastAsia="ar-SA"/>
        </w:rPr>
        <w:t>despenalizar la conducta prevista en el artículo 173 inciso 2 del Código Penal, sólo en el caso específico de la edad del sujeto pasivo (13 años), el sexo (</w:t>
      </w:r>
      <w:proofErr w:type="spellStart"/>
      <w:r w:rsidRPr="0081190E">
        <w:rPr>
          <w:rFonts w:ascii="Arial" w:eastAsia="Calibri" w:hAnsi="Arial" w:cs="Arial"/>
          <w:sz w:val="24"/>
          <w:szCs w:val="24"/>
          <w:lang w:val="es-ES" w:eastAsia="ar-SA"/>
        </w:rPr>
        <w:t>femeninó</w:t>
      </w:r>
      <w:proofErr w:type="spellEnd"/>
      <w:r w:rsidRPr="0081190E">
        <w:rPr>
          <w:rFonts w:ascii="Arial" w:eastAsia="Calibri" w:hAnsi="Arial" w:cs="Arial"/>
          <w:sz w:val="24"/>
          <w:szCs w:val="24"/>
          <w:lang w:val="es-ES" w:eastAsia="ar-SA"/>
        </w:rPr>
        <w:t>-mujer), y que la cópula se haya realizado en una coyuntura de consentimiento, relación sentimental y sin ningún tipo de violencia, pretende solucionar una realidad social, teniendo hegemonía el derecho de poder formar una familia, siendo esta realidad muy común en ciertos sectores del país</w:t>
      </w:r>
      <w:r w:rsidRPr="0081190E">
        <w:rPr>
          <w:rFonts w:ascii="Arial" w:eastAsia="Times New Roman" w:hAnsi="Arial" w:cs="Arial"/>
          <w:sz w:val="24"/>
          <w:szCs w:val="24"/>
          <w:lang w:val="es-ES" w:eastAsia="es-PE"/>
        </w:rPr>
        <w:t>.</w:t>
      </w:r>
    </w:p>
    <w:p w:rsidR="009C1257" w:rsidRDefault="009C1257" w:rsidP="001C600A">
      <w:pPr>
        <w:pStyle w:val="Standard"/>
        <w:spacing w:after="0" w:line="480" w:lineRule="auto"/>
        <w:ind w:left="360"/>
        <w:jc w:val="both"/>
        <w:rPr>
          <w:rFonts w:ascii="Arial" w:eastAsia="Times New Roman" w:hAnsi="Arial" w:cs="Arial"/>
          <w:sz w:val="24"/>
          <w:szCs w:val="24"/>
          <w:lang w:val="es-ES" w:eastAsia="es-PE"/>
        </w:rPr>
      </w:pPr>
    </w:p>
    <w:p w:rsidR="00A34B54" w:rsidRPr="003A695D" w:rsidRDefault="00373B65" w:rsidP="001C600A">
      <w:pPr>
        <w:pStyle w:val="Prrafodelista"/>
        <w:numPr>
          <w:ilvl w:val="3"/>
          <w:numId w:val="4"/>
        </w:numPr>
        <w:tabs>
          <w:tab w:val="left" w:pos="993"/>
        </w:tabs>
        <w:ind w:left="360" w:firstLine="0"/>
        <w:jc w:val="both"/>
        <w:outlineLvl w:val="2"/>
        <w:rPr>
          <w:rFonts w:eastAsia="Times New Roman" w:cs="Arial"/>
          <w:b/>
          <w:szCs w:val="24"/>
          <w:lang w:val="es-ES" w:eastAsia="es-PE"/>
        </w:rPr>
      </w:pPr>
      <w:bookmarkStart w:id="55" w:name="_Toc504481356"/>
      <w:bookmarkStart w:id="56" w:name="_Toc505248372"/>
      <w:bookmarkStart w:id="57" w:name="_Toc529296511"/>
      <w:r>
        <w:rPr>
          <w:rFonts w:eastAsia="Times New Roman" w:cs="Arial"/>
          <w:b/>
          <w:szCs w:val="24"/>
          <w:lang w:val="es-ES" w:eastAsia="es-PE"/>
        </w:rPr>
        <w:t xml:space="preserve">Desde el punto de vista </w:t>
      </w:r>
      <w:r w:rsidR="00922E84">
        <w:rPr>
          <w:rFonts w:eastAsia="Times New Roman" w:cs="Arial"/>
          <w:b/>
          <w:szCs w:val="24"/>
          <w:lang w:val="es-ES" w:eastAsia="es-PE"/>
        </w:rPr>
        <w:t>Científico</w:t>
      </w:r>
      <w:r>
        <w:rPr>
          <w:rFonts w:eastAsia="Times New Roman" w:cs="Arial"/>
          <w:b/>
          <w:szCs w:val="24"/>
          <w:lang w:val="es-ES" w:eastAsia="es-PE"/>
        </w:rPr>
        <w:t>;</w:t>
      </w:r>
      <w:bookmarkEnd w:id="55"/>
      <w:bookmarkEnd w:id="56"/>
      <w:bookmarkEnd w:id="57"/>
      <w:r w:rsidR="00A34B54">
        <w:rPr>
          <w:rFonts w:cs="Arial"/>
          <w:szCs w:val="24"/>
          <w:lang w:val="es-ES"/>
        </w:rPr>
        <w:t xml:space="preserve"> </w:t>
      </w:r>
    </w:p>
    <w:p w:rsidR="0081190E" w:rsidRPr="00A34B54" w:rsidRDefault="0081190E" w:rsidP="0081190E">
      <w:pPr>
        <w:pStyle w:val="Prrafodelista"/>
        <w:tabs>
          <w:tab w:val="left" w:pos="993"/>
        </w:tabs>
        <w:ind w:left="360" w:firstLine="0"/>
        <w:jc w:val="both"/>
        <w:rPr>
          <w:rFonts w:eastAsia="Times New Roman" w:cs="Arial"/>
          <w:szCs w:val="24"/>
          <w:lang w:val="es-ES" w:eastAsia="es-PE"/>
        </w:rPr>
      </w:pPr>
      <w:bookmarkStart w:id="58" w:name="_Toc503992388"/>
      <w:r w:rsidRPr="00A34B54">
        <w:rPr>
          <w:rFonts w:eastAsia="Times New Roman" w:cs="Arial"/>
          <w:szCs w:val="24"/>
          <w:lang w:val="es-ES" w:eastAsia="es-PE"/>
        </w:rPr>
        <w:t xml:space="preserve">Consideramos que al proponer la despenalización del acto sexual con adolescente femenina de 13 años de edad en donde existe relación sentimental, </w:t>
      </w:r>
      <w:r>
        <w:rPr>
          <w:rFonts w:eastAsia="Times New Roman" w:cs="Arial"/>
          <w:szCs w:val="24"/>
          <w:lang w:val="es-ES" w:eastAsia="es-PE"/>
        </w:rPr>
        <w:t xml:space="preserve">asentimiento </w:t>
      </w:r>
      <w:r w:rsidRPr="00A34B54">
        <w:rPr>
          <w:rFonts w:eastAsia="Times New Roman" w:cs="Arial"/>
          <w:szCs w:val="24"/>
          <w:lang w:val="es-ES" w:eastAsia="es-PE"/>
        </w:rPr>
        <w:t xml:space="preserve"> sin ningún tipo de violencia y con fines de querer formar una familia, se estaría evolucionando la sociedad junto con la norma penal, por cuanto se estaría reflejando la realidad social del País, al </w:t>
      </w:r>
      <w:proofErr w:type="spellStart"/>
      <w:r w:rsidRPr="00A34B54">
        <w:rPr>
          <w:rFonts w:eastAsia="Times New Roman" w:cs="Arial"/>
          <w:szCs w:val="24"/>
          <w:lang w:val="es-ES" w:eastAsia="es-PE"/>
        </w:rPr>
        <w:t>inaplicar</w:t>
      </w:r>
      <w:proofErr w:type="spellEnd"/>
      <w:r w:rsidRPr="00A34B54">
        <w:rPr>
          <w:rFonts w:eastAsia="Times New Roman" w:cs="Arial"/>
          <w:szCs w:val="24"/>
          <w:lang w:val="es-ES" w:eastAsia="es-PE"/>
        </w:rPr>
        <w:t xml:space="preserve"> la sanción previstas en el Código Penal para estos supuestos no perjudica a la adolescente en su desarrollo físico pers</w:t>
      </w:r>
      <w:r>
        <w:rPr>
          <w:rFonts w:eastAsia="Times New Roman" w:cs="Arial"/>
          <w:szCs w:val="24"/>
          <w:lang w:val="es-ES" w:eastAsia="es-PE"/>
        </w:rPr>
        <w:t>onal ni psicológico conforme lo</w:t>
      </w:r>
      <w:r w:rsidRPr="00A34B54">
        <w:rPr>
          <w:rFonts w:eastAsia="Times New Roman" w:cs="Arial"/>
          <w:szCs w:val="24"/>
          <w:lang w:val="es-ES" w:eastAsia="es-PE"/>
        </w:rPr>
        <w:t xml:space="preserve"> estipul</w:t>
      </w:r>
      <w:r>
        <w:rPr>
          <w:rFonts w:eastAsia="Times New Roman" w:cs="Arial"/>
          <w:szCs w:val="24"/>
          <w:lang w:val="es-ES" w:eastAsia="es-PE"/>
        </w:rPr>
        <w:t>a</w:t>
      </w:r>
      <w:r w:rsidRPr="00A34B54">
        <w:rPr>
          <w:rFonts w:eastAsia="Times New Roman" w:cs="Arial"/>
          <w:szCs w:val="24"/>
          <w:lang w:val="es-ES" w:eastAsia="es-PE"/>
        </w:rPr>
        <w:t xml:space="preserve"> los protocolos de pericias psicológicas al igual que las pericias antropológicas en las que concluyen que no existe afectación psicológica en la adolescente </w:t>
      </w:r>
      <w:r>
        <w:rPr>
          <w:rFonts w:eastAsia="Times New Roman" w:cs="Arial"/>
          <w:szCs w:val="24"/>
          <w:lang w:val="es-ES" w:eastAsia="es-PE"/>
        </w:rPr>
        <w:t xml:space="preserve">mujer </w:t>
      </w:r>
      <w:r w:rsidRPr="00A34B54">
        <w:rPr>
          <w:rFonts w:eastAsia="Times New Roman" w:cs="Arial"/>
          <w:szCs w:val="24"/>
          <w:lang w:val="es-ES" w:eastAsia="es-PE"/>
        </w:rPr>
        <w:t>de 13 años.</w:t>
      </w:r>
      <w:bookmarkEnd w:id="58"/>
    </w:p>
    <w:p w:rsidR="005337DD" w:rsidRDefault="005337DD" w:rsidP="001C600A">
      <w:pPr>
        <w:pStyle w:val="Standard"/>
        <w:spacing w:after="0" w:line="480" w:lineRule="auto"/>
        <w:ind w:left="360"/>
        <w:jc w:val="both"/>
        <w:rPr>
          <w:rFonts w:ascii="Arial" w:eastAsia="Times New Roman" w:hAnsi="Arial" w:cs="Arial"/>
          <w:sz w:val="24"/>
          <w:szCs w:val="24"/>
          <w:lang w:val="es-ES" w:eastAsia="es-PE"/>
        </w:rPr>
      </w:pPr>
    </w:p>
    <w:p w:rsidR="006302F4" w:rsidRDefault="006302F4" w:rsidP="001C600A">
      <w:pPr>
        <w:pStyle w:val="Prrafodelista"/>
        <w:numPr>
          <w:ilvl w:val="3"/>
          <w:numId w:val="4"/>
        </w:numPr>
        <w:tabs>
          <w:tab w:val="left" w:pos="993"/>
        </w:tabs>
        <w:ind w:left="360" w:firstLine="0"/>
        <w:jc w:val="both"/>
        <w:outlineLvl w:val="2"/>
        <w:rPr>
          <w:rFonts w:eastAsia="Times New Roman" w:cs="Arial"/>
          <w:b/>
          <w:szCs w:val="24"/>
          <w:lang w:val="es-ES" w:eastAsia="es-PE"/>
        </w:rPr>
      </w:pPr>
      <w:bookmarkStart w:id="59" w:name="_Toc504481357"/>
      <w:bookmarkStart w:id="60" w:name="_Toc505248373"/>
      <w:bookmarkStart w:id="61" w:name="_Toc529296512"/>
      <w:r>
        <w:rPr>
          <w:rFonts w:eastAsia="Times New Roman" w:cs="Arial"/>
          <w:b/>
          <w:szCs w:val="24"/>
          <w:lang w:val="es-ES" w:eastAsia="es-PE"/>
        </w:rPr>
        <w:t>Desde el punto de vista social;</w:t>
      </w:r>
      <w:bookmarkEnd w:id="59"/>
      <w:bookmarkEnd w:id="60"/>
      <w:bookmarkEnd w:id="61"/>
      <w:r w:rsidRPr="00373B65">
        <w:rPr>
          <w:rFonts w:eastAsia="Times New Roman" w:cs="Arial"/>
          <w:b/>
          <w:szCs w:val="24"/>
          <w:lang w:val="es-ES" w:eastAsia="es-PE"/>
        </w:rPr>
        <w:t xml:space="preserve"> </w:t>
      </w:r>
    </w:p>
    <w:p w:rsidR="003A695D" w:rsidRPr="003A695D" w:rsidRDefault="003A695D" w:rsidP="003A695D">
      <w:pPr>
        <w:tabs>
          <w:tab w:val="left" w:pos="993"/>
        </w:tabs>
        <w:spacing w:line="480" w:lineRule="auto"/>
        <w:ind w:left="360"/>
        <w:jc w:val="both"/>
        <w:rPr>
          <w:rFonts w:ascii="Arial" w:hAnsi="Arial" w:cs="Arial"/>
          <w:sz w:val="24"/>
          <w:szCs w:val="24"/>
          <w:lang w:val="es-ES"/>
        </w:rPr>
      </w:pPr>
      <w:r w:rsidRPr="003A695D">
        <w:rPr>
          <w:rFonts w:ascii="Arial" w:hAnsi="Arial" w:cs="Arial"/>
          <w:sz w:val="24"/>
          <w:szCs w:val="24"/>
          <w:lang w:val="es-ES"/>
        </w:rPr>
        <w:t xml:space="preserve">Se considera importante porque contribuiría a despenalizar la conducta prevista en el artículo 173 inciso 2 del Código Penal, sólo en el caso </w:t>
      </w:r>
      <w:r w:rsidRPr="003A695D">
        <w:rPr>
          <w:rFonts w:ascii="Arial" w:hAnsi="Arial" w:cs="Arial"/>
          <w:sz w:val="24"/>
          <w:szCs w:val="24"/>
          <w:lang w:val="es-ES"/>
        </w:rPr>
        <w:lastRenderedPageBreak/>
        <w:t>específico de la edad del sujeto pasivo (13 años), el sexo (femenino-mujer), y que la cópula se haya realizado en una coyuntura de consentimiento, relación sentimental y sin ningún tipo de violencia, y que bajo este supuesto el sujeto pasivo, tiene derecho de poder formar una familia, por no haber sido violentada en ningún aspecto, y  en el supuesto caso de que la adolescente esté embarazada pueda tener el apoyo social y económico del padre del concebido, ya que al ser sentenciado a 30 años y más de pena privativa de libertad, el autor del hecho considerado como delito, tendría como consecuencia una familia desintegrada, dejando de lado el derecho a la protección a la familia  que establece la Constitución del Estado.</w:t>
      </w:r>
    </w:p>
    <w:p w:rsidR="00380D84" w:rsidRPr="00380D84" w:rsidRDefault="00380D84" w:rsidP="00380D84">
      <w:pPr>
        <w:tabs>
          <w:tab w:val="left" w:pos="993"/>
        </w:tabs>
        <w:ind w:left="360"/>
        <w:jc w:val="both"/>
        <w:outlineLvl w:val="2"/>
        <w:rPr>
          <w:rFonts w:eastAsia="Times New Roman" w:cs="Arial"/>
          <w:b/>
          <w:szCs w:val="24"/>
          <w:lang w:val="es-ES" w:eastAsia="es-PE"/>
        </w:rPr>
      </w:pPr>
    </w:p>
    <w:p w:rsidR="006302F4" w:rsidRDefault="00373B65" w:rsidP="001C600A">
      <w:pPr>
        <w:pStyle w:val="Prrafodelista"/>
        <w:numPr>
          <w:ilvl w:val="3"/>
          <w:numId w:val="4"/>
        </w:numPr>
        <w:tabs>
          <w:tab w:val="left" w:pos="993"/>
        </w:tabs>
        <w:ind w:left="360" w:firstLine="0"/>
        <w:jc w:val="both"/>
        <w:outlineLvl w:val="2"/>
        <w:rPr>
          <w:rFonts w:cs="Arial"/>
          <w:b/>
          <w:szCs w:val="24"/>
        </w:rPr>
      </w:pPr>
      <w:bookmarkStart w:id="62" w:name="_Toc504481358"/>
      <w:bookmarkStart w:id="63" w:name="_Toc505248374"/>
      <w:bookmarkStart w:id="64" w:name="_Toc529296513"/>
      <w:r w:rsidRPr="00373B65">
        <w:rPr>
          <w:rFonts w:cs="Arial"/>
          <w:b/>
          <w:szCs w:val="24"/>
        </w:rPr>
        <w:t>Desde el punto de vista económico.</w:t>
      </w:r>
      <w:bookmarkEnd w:id="62"/>
      <w:bookmarkEnd w:id="63"/>
      <w:bookmarkEnd w:id="64"/>
    </w:p>
    <w:p w:rsidR="0081190E" w:rsidRPr="0081190E" w:rsidRDefault="00922E84" w:rsidP="0081190E">
      <w:pPr>
        <w:pStyle w:val="Prrafodelista"/>
        <w:tabs>
          <w:tab w:val="left" w:pos="993"/>
        </w:tabs>
        <w:ind w:left="360" w:firstLine="0"/>
        <w:jc w:val="both"/>
        <w:rPr>
          <w:rFonts w:cs="Arial"/>
          <w:bCs/>
          <w:kern w:val="2"/>
          <w:szCs w:val="24"/>
        </w:rPr>
      </w:pPr>
      <w:bookmarkStart w:id="65" w:name="_Toc503992391"/>
      <w:r w:rsidRPr="00062BD1">
        <w:rPr>
          <w:rFonts w:cs="Arial"/>
          <w:szCs w:val="24"/>
        </w:rPr>
        <w:t>La</w:t>
      </w:r>
      <w:bookmarkEnd w:id="65"/>
      <w:r w:rsidR="0081190E" w:rsidRPr="0081190E">
        <w:rPr>
          <w:rFonts w:cs="Arial"/>
          <w:bCs/>
          <w:kern w:val="2"/>
          <w:szCs w:val="24"/>
        </w:rPr>
        <w:t xml:space="preserve"> implicancia económica radica en que al despenalizar esta conducta de actos sexuales con adolescente mujeres de 13 años de edad, donde existe asentimiento, relación sentimental y ningún tipo de violencia y con fines de formar una familia, el Estado ahorraría costos como por ejemplo los gastos logísticos que generan el tramitar estos procesos, como tiempo de los jueces, fiscales y policías, aumento de la carga procesal, la mantención del reo ya sea en comisaria o en el establecimiento penitenciario (Prisión preventiva), gastos que sumados en todo el Perú resulta considerados.</w:t>
      </w:r>
    </w:p>
    <w:p w:rsidR="00922E84" w:rsidRPr="00062BD1" w:rsidRDefault="00922E84" w:rsidP="001C600A">
      <w:pPr>
        <w:pStyle w:val="Prrafodelista"/>
        <w:tabs>
          <w:tab w:val="left" w:pos="993"/>
        </w:tabs>
        <w:ind w:left="360" w:firstLine="0"/>
        <w:jc w:val="both"/>
        <w:rPr>
          <w:rFonts w:cs="Arial"/>
          <w:szCs w:val="24"/>
        </w:rPr>
      </w:pPr>
    </w:p>
    <w:p w:rsidR="006302F4" w:rsidRPr="007A07A4" w:rsidRDefault="006302F4" w:rsidP="001C600A">
      <w:pPr>
        <w:pStyle w:val="Prrafodelista"/>
        <w:numPr>
          <w:ilvl w:val="3"/>
          <w:numId w:val="4"/>
        </w:numPr>
        <w:tabs>
          <w:tab w:val="left" w:pos="993"/>
        </w:tabs>
        <w:ind w:left="360" w:firstLine="0"/>
        <w:jc w:val="both"/>
        <w:outlineLvl w:val="2"/>
        <w:rPr>
          <w:rFonts w:cs="Arial"/>
          <w:szCs w:val="24"/>
          <w:lang w:val="es-ES"/>
        </w:rPr>
      </w:pPr>
      <w:bookmarkStart w:id="66" w:name="_Toc504481359"/>
      <w:bookmarkStart w:id="67" w:name="_Toc505248375"/>
      <w:bookmarkStart w:id="68" w:name="_Toc529296514"/>
      <w:r>
        <w:rPr>
          <w:rFonts w:eastAsia="Times New Roman" w:cs="Arial"/>
          <w:b/>
          <w:szCs w:val="24"/>
          <w:lang w:val="es-ES" w:eastAsia="es-PE"/>
        </w:rPr>
        <w:t>La implicancia práctica;</w:t>
      </w:r>
      <w:bookmarkEnd w:id="66"/>
      <w:bookmarkEnd w:id="67"/>
      <w:bookmarkEnd w:id="68"/>
      <w:r>
        <w:rPr>
          <w:rFonts w:eastAsia="Times New Roman" w:cs="Arial"/>
          <w:szCs w:val="24"/>
          <w:lang w:val="es-ES" w:eastAsia="es-PE"/>
        </w:rPr>
        <w:t xml:space="preserve"> </w:t>
      </w:r>
    </w:p>
    <w:p w:rsidR="0081190E" w:rsidRPr="0081190E" w:rsidRDefault="0081190E" w:rsidP="0081190E">
      <w:pPr>
        <w:tabs>
          <w:tab w:val="left" w:pos="993"/>
        </w:tabs>
        <w:spacing w:line="480" w:lineRule="auto"/>
        <w:ind w:left="360"/>
        <w:jc w:val="both"/>
        <w:rPr>
          <w:rFonts w:ascii="Arial" w:hAnsi="Arial" w:cs="Arial"/>
          <w:bCs/>
          <w:kern w:val="2"/>
          <w:sz w:val="24"/>
          <w:szCs w:val="24"/>
        </w:rPr>
      </w:pPr>
      <w:r>
        <w:rPr>
          <w:rFonts w:ascii="Arial" w:eastAsia="Times New Roman" w:hAnsi="Arial" w:cs="Arial"/>
          <w:sz w:val="24"/>
          <w:szCs w:val="24"/>
          <w:lang w:val="es-ES" w:eastAsia="es-PE"/>
        </w:rPr>
        <w:t>La</w:t>
      </w:r>
      <w:r w:rsidRPr="0081190E">
        <w:rPr>
          <w:rFonts w:ascii="Arial" w:eastAsia="Times New Roman" w:hAnsi="Arial" w:cs="Arial"/>
          <w:bCs/>
          <w:kern w:val="2"/>
          <w:sz w:val="24"/>
          <w:szCs w:val="24"/>
          <w:lang w:val="es-ES" w:eastAsia="es-PE"/>
        </w:rPr>
        <w:t xml:space="preserve"> implicancia practica de esta investigación es aportar con los fundamentos </w:t>
      </w:r>
      <w:proofErr w:type="spellStart"/>
      <w:r w:rsidRPr="0081190E">
        <w:rPr>
          <w:rFonts w:ascii="Arial" w:eastAsia="Times New Roman" w:hAnsi="Arial" w:cs="Arial"/>
          <w:bCs/>
          <w:kern w:val="2"/>
          <w:sz w:val="24"/>
          <w:szCs w:val="24"/>
          <w:lang w:val="es-ES" w:eastAsia="es-PE"/>
        </w:rPr>
        <w:t>convivenciales</w:t>
      </w:r>
      <w:proofErr w:type="spellEnd"/>
      <w:r w:rsidRPr="0081190E">
        <w:rPr>
          <w:rFonts w:ascii="Arial" w:eastAsia="Times New Roman" w:hAnsi="Arial" w:cs="Arial"/>
          <w:bCs/>
          <w:kern w:val="2"/>
          <w:sz w:val="24"/>
          <w:szCs w:val="24"/>
          <w:lang w:val="es-ES" w:eastAsia="es-PE"/>
        </w:rPr>
        <w:t xml:space="preserve"> y coyunturales inmersos en la realidad social </w:t>
      </w:r>
      <w:r w:rsidRPr="0081190E">
        <w:rPr>
          <w:rFonts w:ascii="Arial" w:eastAsia="Times New Roman" w:hAnsi="Arial" w:cs="Arial"/>
          <w:bCs/>
          <w:kern w:val="2"/>
          <w:sz w:val="24"/>
          <w:szCs w:val="24"/>
          <w:lang w:val="es-ES" w:eastAsia="es-PE"/>
        </w:rPr>
        <w:lastRenderedPageBreak/>
        <w:t xml:space="preserve">que determinen que no se debe sancionar a 30 años o más a un autor del delito de violación sexual </w:t>
      </w:r>
      <w:r w:rsidRPr="0081190E">
        <w:rPr>
          <w:rFonts w:ascii="Arial" w:hAnsi="Arial" w:cs="Arial"/>
          <w:bCs/>
          <w:kern w:val="2"/>
          <w:sz w:val="24"/>
          <w:szCs w:val="24"/>
          <w:lang w:val="es-ES"/>
        </w:rPr>
        <w:t xml:space="preserve">con adolescentes mujeres </w:t>
      </w:r>
      <w:r w:rsidRPr="0081190E">
        <w:rPr>
          <w:rFonts w:ascii="Arial" w:eastAsia="SimSun" w:hAnsi="Arial" w:cs="Arial"/>
          <w:bCs/>
          <w:color w:val="222222"/>
          <w:kern w:val="2"/>
          <w:sz w:val="24"/>
          <w:szCs w:val="24"/>
          <w:lang w:val="es-ES" w:eastAsia="hi-IN" w:bidi="hi-IN"/>
        </w:rPr>
        <w:t xml:space="preserve">de 13 años, </w:t>
      </w:r>
      <w:r w:rsidRPr="0081190E">
        <w:rPr>
          <w:rFonts w:ascii="Arial" w:eastAsia="Times New Roman" w:hAnsi="Arial" w:cs="Arial"/>
          <w:bCs/>
          <w:kern w:val="2"/>
          <w:sz w:val="24"/>
          <w:szCs w:val="24"/>
          <w:lang w:val="es-ES" w:eastAsia="es-PE"/>
        </w:rPr>
        <w:t xml:space="preserve">en donde medie </w:t>
      </w:r>
      <w:r w:rsidRPr="0081190E">
        <w:rPr>
          <w:rFonts w:ascii="Arial" w:hAnsi="Arial" w:cs="Arial"/>
          <w:bCs/>
          <w:kern w:val="2"/>
          <w:sz w:val="24"/>
          <w:szCs w:val="24"/>
          <w:lang w:val="es-ES"/>
        </w:rPr>
        <w:t>relación sentimental, asentimiento, y ningún tipo de violencia, ni engaño en contra de la adolescentes mujeres de 13 años.</w:t>
      </w:r>
    </w:p>
    <w:p w:rsidR="001C600A" w:rsidRDefault="001C600A" w:rsidP="001C600A">
      <w:pPr>
        <w:spacing w:after="0" w:line="480" w:lineRule="auto"/>
        <w:ind w:left="360" w:firstLine="284"/>
        <w:jc w:val="both"/>
        <w:rPr>
          <w:rFonts w:ascii="Arial" w:eastAsia="Calibri" w:hAnsi="Arial" w:cs="Arial"/>
          <w:sz w:val="24"/>
          <w:szCs w:val="24"/>
        </w:rPr>
      </w:pPr>
    </w:p>
    <w:p w:rsidR="006302F4" w:rsidRDefault="006302F4" w:rsidP="001C600A">
      <w:pPr>
        <w:pStyle w:val="Prrafodelista"/>
        <w:numPr>
          <w:ilvl w:val="3"/>
          <w:numId w:val="4"/>
        </w:numPr>
        <w:tabs>
          <w:tab w:val="left" w:pos="993"/>
        </w:tabs>
        <w:ind w:left="360" w:firstLine="0"/>
        <w:jc w:val="both"/>
        <w:outlineLvl w:val="2"/>
        <w:rPr>
          <w:rFonts w:cs="Arial"/>
          <w:szCs w:val="24"/>
          <w:lang w:val="es-ES"/>
        </w:rPr>
      </w:pPr>
      <w:bookmarkStart w:id="69" w:name="_Toc504481360"/>
      <w:bookmarkStart w:id="70" w:name="_Toc505248376"/>
      <w:bookmarkStart w:id="71" w:name="_Toc529296515"/>
      <w:r>
        <w:rPr>
          <w:rFonts w:eastAsia="Times New Roman" w:cs="Arial"/>
          <w:b/>
          <w:szCs w:val="24"/>
          <w:lang w:val="es-ES" w:eastAsia="es-PE"/>
        </w:rPr>
        <w:t>El valor teórico</w:t>
      </w:r>
      <w:r>
        <w:rPr>
          <w:rFonts w:eastAsia="Times New Roman" w:cs="Arial"/>
          <w:szCs w:val="24"/>
          <w:lang w:val="es-ES" w:eastAsia="es-PE"/>
        </w:rPr>
        <w:t>;</w:t>
      </w:r>
      <w:bookmarkEnd w:id="69"/>
      <w:bookmarkEnd w:id="70"/>
      <w:bookmarkEnd w:id="71"/>
      <w:r>
        <w:rPr>
          <w:rFonts w:eastAsia="Times New Roman" w:cs="Arial"/>
          <w:szCs w:val="24"/>
          <w:lang w:val="es-ES" w:eastAsia="es-PE"/>
        </w:rPr>
        <w:t xml:space="preserve"> </w:t>
      </w:r>
    </w:p>
    <w:p w:rsidR="0081190E" w:rsidRPr="0081190E" w:rsidRDefault="0081190E" w:rsidP="0081190E">
      <w:pPr>
        <w:pStyle w:val="Prrafodelista"/>
        <w:tabs>
          <w:tab w:val="left" w:pos="993"/>
        </w:tabs>
        <w:ind w:left="360" w:firstLine="0"/>
        <w:jc w:val="both"/>
        <w:rPr>
          <w:rFonts w:cs="Arial"/>
          <w:bCs/>
          <w:kern w:val="2"/>
          <w:szCs w:val="24"/>
          <w:lang w:val="es-ES"/>
        </w:rPr>
      </w:pPr>
      <w:r w:rsidRPr="0081190E">
        <w:rPr>
          <w:rFonts w:cs="Arial"/>
          <w:bCs/>
          <w:kern w:val="2"/>
          <w:szCs w:val="24"/>
          <w:lang w:val="es-ES"/>
        </w:rPr>
        <w:t>El valor teórico de esta investigación es el poder contribuir a fundamentar teórica y jurídicamente para que en el inciso 2 del artículo 173 del Código Penal, se modifique, en el extremo a que se debe tomar en cuenta el rango de edad, para despenalizar la conducta prevista en la norma, en la que debería ser de 13 años de edad, y no hasta los 14 años de edad  contemplada actualmente en el contexto de hecho de la conducta al tener relaciones sexuales con adolescentes mujeres en donde existe relación sentimental, asentimiento, y ningún tipo de violencia, ni engaño.</w:t>
      </w:r>
    </w:p>
    <w:p w:rsidR="007C3F38" w:rsidRDefault="007C3F38" w:rsidP="001C600A">
      <w:pPr>
        <w:pStyle w:val="Prrafodelista"/>
        <w:tabs>
          <w:tab w:val="left" w:pos="993"/>
        </w:tabs>
        <w:ind w:left="360" w:firstLine="0"/>
        <w:jc w:val="both"/>
        <w:rPr>
          <w:rFonts w:cs="Arial"/>
          <w:szCs w:val="24"/>
          <w:lang w:val="es-ES"/>
        </w:rPr>
      </w:pPr>
    </w:p>
    <w:p w:rsidR="006302F4" w:rsidRPr="007A07A4" w:rsidRDefault="006302F4" w:rsidP="001C600A">
      <w:pPr>
        <w:pStyle w:val="Prrafodelista"/>
        <w:numPr>
          <w:ilvl w:val="3"/>
          <w:numId w:val="4"/>
        </w:numPr>
        <w:tabs>
          <w:tab w:val="left" w:pos="993"/>
        </w:tabs>
        <w:ind w:left="360" w:firstLine="0"/>
        <w:jc w:val="both"/>
        <w:outlineLvl w:val="2"/>
        <w:rPr>
          <w:rFonts w:cs="Arial"/>
          <w:szCs w:val="24"/>
          <w:lang w:val="es-ES"/>
        </w:rPr>
      </w:pPr>
      <w:bookmarkStart w:id="72" w:name="_Toc504481361"/>
      <w:bookmarkStart w:id="73" w:name="_Toc505248377"/>
      <w:bookmarkStart w:id="74" w:name="_Toc529296516"/>
      <w:r>
        <w:rPr>
          <w:rFonts w:eastAsia="Times New Roman" w:cs="Arial"/>
          <w:b/>
          <w:szCs w:val="24"/>
          <w:lang w:val="es-ES" w:eastAsia="es-PE"/>
        </w:rPr>
        <w:t>La utilidad metodológica</w:t>
      </w:r>
      <w:r w:rsidR="007A07A4">
        <w:rPr>
          <w:rFonts w:eastAsia="Times New Roman" w:cs="Arial"/>
          <w:szCs w:val="24"/>
          <w:lang w:val="es-ES" w:eastAsia="es-PE"/>
        </w:rPr>
        <w:t>.</w:t>
      </w:r>
      <w:bookmarkEnd w:id="72"/>
      <w:bookmarkEnd w:id="73"/>
      <w:bookmarkEnd w:id="74"/>
    </w:p>
    <w:p w:rsidR="005209D7" w:rsidRPr="005209D7" w:rsidRDefault="005209D7" w:rsidP="005209D7">
      <w:pPr>
        <w:pStyle w:val="Prrafodelista"/>
        <w:tabs>
          <w:tab w:val="left" w:pos="993"/>
        </w:tabs>
        <w:ind w:left="360" w:firstLine="0"/>
        <w:jc w:val="both"/>
        <w:rPr>
          <w:rFonts w:cs="Arial"/>
          <w:bCs/>
          <w:kern w:val="2"/>
          <w:szCs w:val="24"/>
          <w:lang w:val="es-ES"/>
        </w:rPr>
      </w:pPr>
      <w:r>
        <w:rPr>
          <w:rFonts w:cs="Arial"/>
          <w:szCs w:val="24"/>
          <w:lang w:val="es-ES"/>
        </w:rPr>
        <w:t>La</w:t>
      </w:r>
      <w:r w:rsidRPr="005209D7">
        <w:rPr>
          <w:rFonts w:cs="Arial"/>
          <w:bCs/>
          <w:kern w:val="2"/>
          <w:szCs w:val="24"/>
          <w:lang w:val="es-ES"/>
        </w:rPr>
        <w:t xml:space="preserve"> utilidad metodológica obtenida se justifica en la necesidad de que la ley pueda diferenciar dos conductas en el delito de violación sexual en  adolescentes mujeres de 13 años, siendo un caso de adolescentes de 13 años, donde existe relación sentimental, asentimiento, y ningún tipo de violencia en contra de la adolescente, y que las relaciones sexuales tengan como finalidad formar una familia, y la afectación psicológica mínima del sujeto pasivo, y la otra conducta o en la que no existe consentimiento y si violencia o amenaza en cualquiera de sus formas, por lo que se justifica la no sanción para el primer supuesto y la sanción  para la segunda conducta.</w:t>
      </w:r>
    </w:p>
    <w:p w:rsidR="006302F4" w:rsidRDefault="006302F4" w:rsidP="001C600A">
      <w:pPr>
        <w:spacing w:after="0" w:line="480" w:lineRule="auto"/>
        <w:ind w:left="360"/>
        <w:jc w:val="both"/>
        <w:rPr>
          <w:rFonts w:ascii="Arial" w:eastAsia="Calibri" w:hAnsi="Arial" w:cs="Arial"/>
          <w:sz w:val="24"/>
          <w:szCs w:val="24"/>
          <w:lang w:val="es-ES"/>
        </w:rPr>
      </w:pPr>
    </w:p>
    <w:p w:rsidR="006302F4" w:rsidRDefault="006302F4" w:rsidP="001C600A">
      <w:pPr>
        <w:pStyle w:val="Ttulo3"/>
        <w:numPr>
          <w:ilvl w:val="2"/>
          <w:numId w:val="4"/>
        </w:numPr>
        <w:ind w:left="1069" w:hanging="709"/>
        <w:rPr>
          <w:rFonts w:ascii="Arial" w:hAnsi="Arial" w:cs="Arial"/>
          <w:b/>
          <w:color w:val="auto"/>
          <w:lang w:val="es-ES"/>
        </w:rPr>
      </w:pPr>
      <w:bookmarkStart w:id="75" w:name="_Toc504481362"/>
      <w:bookmarkStart w:id="76" w:name="_Toc505248378"/>
      <w:bookmarkStart w:id="77" w:name="_Toc529296517"/>
      <w:r>
        <w:rPr>
          <w:rFonts w:ascii="Arial" w:hAnsi="Arial" w:cs="Arial"/>
          <w:b/>
          <w:color w:val="auto"/>
          <w:lang w:val="es-ES"/>
        </w:rPr>
        <w:t>Importancia.</w:t>
      </w:r>
      <w:bookmarkEnd w:id="75"/>
      <w:bookmarkEnd w:id="76"/>
      <w:bookmarkEnd w:id="77"/>
    </w:p>
    <w:p w:rsidR="006302F4" w:rsidRDefault="006302F4" w:rsidP="001C600A">
      <w:pPr>
        <w:suppressAutoHyphens/>
        <w:spacing w:after="0" w:line="480" w:lineRule="auto"/>
        <w:ind w:left="360"/>
        <w:jc w:val="both"/>
        <w:rPr>
          <w:rFonts w:ascii="Arial" w:eastAsia="Calibri" w:hAnsi="Arial" w:cs="Arial"/>
          <w:color w:val="000000"/>
          <w:kern w:val="2"/>
          <w:sz w:val="24"/>
          <w:szCs w:val="24"/>
          <w:lang w:val="es-ES" w:eastAsia="ar-SA"/>
        </w:rPr>
      </w:pPr>
      <w:r>
        <w:rPr>
          <w:rFonts w:ascii="Arial" w:eastAsia="Calibri" w:hAnsi="Arial" w:cs="Arial"/>
          <w:color w:val="000000"/>
          <w:kern w:val="2"/>
          <w:sz w:val="24"/>
          <w:szCs w:val="24"/>
          <w:lang w:val="es-ES" w:eastAsia="ar-SA"/>
        </w:rPr>
        <w:t>Que, a través de esta propuesta de despenalización se pretende que la legislación peruana en derecho penal específicamente en la conducta prevista en el artículo 173 inciso 2 del Código Penal, sea más acorde a la realidad social del país, por cuanto en muchos sectores se dan este tipo de relaciones sex</w:t>
      </w:r>
      <w:r w:rsidR="005209D7">
        <w:rPr>
          <w:rFonts w:ascii="Arial" w:eastAsia="Calibri" w:hAnsi="Arial" w:cs="Arial"/>
          <w:color w:val="000000"/>
          <w:kern w:val="2"/>
          <w:sz w:val="24"/>
          <w:szCs w:val="24"/>
          <w:lang w:val="es-ES" w:eastAsia="ar-SA"/>
        </w:rPr>
        <w:t>uales con adolescentes mujeres</w:t>
      </w:r>
      <w:r>
        <w:rPr>
          <w:rFonts w:ascii="Arial" w:eastAsia="Calibri" w:hAnsi="Arial" w:cs="Arial"/>
          <w:color w:val="000000"/>
          <w:kern w:val="2"/>
          <w:sz w:val="24"/>
          <w:szCs w:val="24"/>
          <w:lang w:val="es-ES" w:eastAsia="ar-SA"/>
        </w:rPr>
        <w:t xml:space="preserve"> de 13 años de edad sin violencia, mediando relación sentimental y con fines de formar una familia.</w:t>
      </w:r>
    </w:p>
    <w:p w:rsidR="006302F4" w:rsidRDefault="006302F4" w:rsidP="006302F4">
      <w:pPr>
        <w:pStyle w:val="Ttulo2"/>
        <w:numPr>
          <w:ilvl w:val="1"/>
          <w:numId w:val="4"/>
        </w:numPr>
        <w:rPr>
          <w:rFonts w:ascii="Arial" w:eastAsia="Calibri" w:hAnsi="Arial" w:cs="Arial"/>
          <w:color w:val="000000" w:themeColor="text1"/>
          <w:sz w:val="24"/>
          <w:szCs w:val="24"/>
        </w:rPr>
      </w:pPr>
      <w:bookmarkStart w:id="78" w:name="_Toc504481363"/>
      <w:bookmarkStart w:id="79" w:name="_Toc505248379"/>
      <w:bookmarkStart w:id="80" w:name="_Toc529296518"/>
      <w:r>
        <w:rPr>
          <w:rFonts w:ascii="Arial" w:eastAsia="Calibri" w:hAnsi="Arial" w:cs="Arial"/>
          <w:color w:val="000000" w:themeColor="text1"/>
          <w:sz w:val="24"/>
          <w:szCs w:val="24"/>
        </w:rPr>
        <w:t>LIMITACIONES DE LA INVESTIGACIÓN.</w:t>
      </w:r>
      <w:bookmarkEnd w:id="78"/>
      <w:bookmarkEnd w:id="79"/>
      <w:bookmarkEnd w:id="80"/>
    </w:p>
    <w:p w:rsidR="005209D7" w:rsidRPr="005209D7" w:rsidRDefault="006302F4" w:rsidP="005209D7">
      <w:pPr>
        <w:pStyle w:val="Standard"/>
        <w:spacing w:after="0" w:line="480" w:lineRule="auto"/>
        <w:ind w:left="360"/>
        <w:jc w:val="both"/>
        <w:rPr>
          <w:bCs/>
          <w:sz w:val="24"/>
        </w:rPr>
      </w:pPr>
      <w:r>
        <w:rPr>
          <w:rFonts w:ascii="Arial" w:eastAsia="Calibri" w:hAnsi="Arial" w:cs="Arial"/>
          <w:color w:val="000000"/>
          <w:kern w:val="2"/>
          <w:sz w:val="24"/>
          <w:szCs w:val="24"/>
          <w:lang w:val="es-ES" w:eastAsia="ar-SA"/>
        </w:rPr>
        <w:t>En</w:t>
      </w:r>
      <w:r w:rsidR="005209D7">
        <w:rPr>
          <w:rFonts w:ascii="Arial" w:eastAsia="Calibri" w:hAnsi="Arial" w:cs="Arial"/>
          <w:color w:val="000000"/>
          <w:sz w:val="24"/>
          <w:szCs w:val="24"/>
          <w:lang w:val="es-ES" w:eastAsia="ar-SA"/>
        </w:rPr>
        <w:t xml:space="preserve"> este</w:t>
      </w:r>
      <w:r w:rsidR="005209D7" w:rsidRPr="005209D7">
        <w:rPr>
          <w:rFonts w:ascii="Arial" w:eastAsia="Calibri" w:hAnsi="Arial" w:cs="Arial"/>
          <w:bCs/>
          <w:color w:val="000000"/>
          <w:sz w:val="24"/>
          <w:szCs w:val="24"/>
          <w:lang w:val="es-ES" w:eastAsia="ar-SA"/>
        </w:rPr>
        <w:t xml:space="preserve"> aspecto debemos indicar como una limitación la escasa y casi nada información, o fundamentos jurídicos respecto a la modificaciones penales de la conducta respecto a relaciones sexuales con adolescentes mujeres de 13 años de edad sin violencia, mediando relación sentimental y con fines de formar una familia, así como los diferentes casos bajo estos presupuestos que pasan inadvertidos por las autoridades, las cuales no proponen ningún tipo de solución legal, por cuanto sigue vigente lo previsto en el</w:t>
      </w:r>
      <w:r w:rsidR="005209D7" w:rsidRPr="005209D7">
        <w:rPr>
          <w:rFonts w:ascii="Arial" w:hAnsi="Arial" w:cs="Arial"/>
          <w:bCs/>
          <w:sz w:val="24"/>
          <w:szCs w:val="24"/>
          <w:lang w:val="es-ES"/>
        </w:rPr>
        <w:t xml:space="preserve"> inciso 2 del artículo 173 del Código Penal.</w:t>
      </w:r>
    </w:p>
    <w:p w:rsidR="006302F4" w:rsidRDefault="006302F4" w:rsidP="001C600A">
      <w:pPr>
        <w:pStyle w:val="Standard"/>
        <w:spacing w:after="0" w:line="480" w:lineRule="auto"/>
        <w:ind w:left="360"/>
        <w:jc w:val="both"/>
      </w:pPr>
    </w:p>
    <w:p w:rsidR="006302F4" w:rsidRDefault="001C600A" w:rsidP="001673AB">
      <w:pPr>
        <w:pStyle w:val="Ttulo2"/>
        <w:numPr>
          <w:ilvl w:val="1"/>
          <w:numId w:val="4"/>
        </w:numPr>
        <w:ind w:left="426"/>
        <w:rPr>
          <w:rFonts w:ascii="Arial" w:eastAsia="Calibri" w:hAnsi="Arial" w:cs="Arial"/>
          <w:color w:val="000000" w:themeColor="text1"/>
          <w:sz w:val="24"/>
          <w:szCs w:val="24"/>
        </w:rPr>
      </w:pPr>
      <w:bookmarkStart w:id="81" w:name="_Toc504481364"/>
      <w:r>
        <w:rPr>
          <w:rFonts w:ascii="Arial" w:eastAsia="Calibri" w:hAnsi="Arial" w:cs="Arial"/>
          <w:color w:val="000000" w:themeColor="text1"/>
          <w:sz w:val="24"/>
          <w:szCs w:val="24"/>
        </w:rPr>
        <w:t xml:space="preserve"> </w:t>
      </w:r>
      <w:bookmarkStart w:id="82" w:name="_Toc505248380"/>
      <w:bookmarkStart w:id="83" w:name="_Toc529296519"/>
      <w:r w:rsidR="006302F4">
        <w:rPr>
          <w:rFonts w:ascii="Arial" w:eastAsia="Calibri" w:hAnsi="Arial" w:cs="Arial"/>
          <w:color w:val="000000" w:themeColor="text1"/>
          <w:sz w:val="24"/>
          <w:szCs w:val="24"/>
        </w:rPr>
        <w:t>OBJETIVOS DE LA INVESTIGACIÓN.</w:t>
      </w:r>
      <w:bookmarkEnd w:id="81"/>
      <w:bookmarkEnd w:id="82"/>
      <w:bookmarkEnd w:id="83"/>
    </w:p>
    <w:p w:rsidR="001673AB" w:rsidRPr="001673AB" w:rsidRDefault="001673AB" w:rsidP="001673AB"/>
    <w:p w:rsidR="006302F4" w:rsidRDefault="006302F4" w:rsidP="00F94971">
      <w:pPr>
        <w:pStyle w:val="Ttulo3"/>
        <w:numPr>
          <w:ilvl w:val="2"/>
          <w:numId w:val="4"/>
        </w:numPr>
        <w:tabs>
          <w:tab w:val="left" w:pos="3402"/>
        </w:tabs>
        <w:ind w:left="1134" w:hanging="709"/>
        <w:rPr>
          <w:rFonts w:ascii="Arial" w:hAnsi="Arial" w:cs="Arial"/>
          <w:b/>
          <w:color w:val="auto"/>
          <w:lang w:val="es-ES"/>
        </w:rPr>
      </w:pPr>
      <w:bookmarkStart w:id="84" w:name="_Toc504481365"/>
      <w:bookmarkStart w:id="85" w:name="_Toc505248381"/>
      <w:bookmarkStart w:id="86" w:name="_Toc529296520"/>
      <w:r>
        <w:rPr>
          <w:rFonts w:ascii="Arial" w:hAnsi="Arial" w:cs="Arial"/>
          <w:b/>
          <w:color w:val="auto"/>
          <w:lang w:val="es-ES"/>
        </w:rPr>
        <w:t>Objetivos Generales:</w:t>
      </w:r>
      <w:bookmarkEnd w:id="84"/>
      <w:bookmarkEnd w:id="85"/>
      <w:bookmarkEnd w:id="86"/>
    </w:p>
    <w:p w:rsidR="006302F4" w:rsidRPr="005209D7" w:rsidRDefault="005209D7" w:rsidP="001673AB">
      <w:pPr>
        <w:spacing w:after="0" w:line="480" w:lineRule="auto"/>
        <w:ind w:left="1134"/>
        <w:contextualSpacing/>
        <w:jc w:val="both"/>
        <w:rPr>
          <w:rFonts w:ascii="Arial" w:eastAsia="SimSun" w:hAnsi="Arial" w:cs="Arial"/>
          <w:bCs/>
          <w:color w:val="222222"/>
          <w:kern w:val="2"/>
          <w:sz w:val="24"/>
          <w:szCs w:val="24"/>
          <w:lang w:val="es-ES" w:eastAsia="hi-IN" w:bidi="hi-IN"/>
        </w:rPr>
      </w:pPr>
      <w:r w:rsidRPr="005209D7">
        <w:rPr>
          <w:rFonts w:ascii="Arial" w:eastAsia="SimSun" w:hAnsi="Arial" w:cs="Arial"/>
          <w:bCs/>
          <w:color w:val="222222"/>
          <w:kern w:val="2"/>
          <w:sz w:val="24"/>
          <w:szCs w:val="24"/>
          <w:lang w:val="es-ES" w:eastAsia="hi-IN" w:bidi="hi-IN"/>
        </w:rPr>
        <w:t>Determinar</w:t>
      </w:r>
      <w:r w:rsidRPr="005209D7">
        <w:rPr>
          <w:rFonts w:ascii="Arial" w:eastAsia="SimSun" w:hAnsi="Arial" w:cs="Arial"/>
          <w:color w:val="222222"/>
          <w:sz w:val="24"/>
          <w:szCs w:val="24"/>
          <w:lang w:val="es-ES" w:eastAsia="hi-IN" w:bidi="hi-IN"/>
        </w:rPr>
        <w:t xml:space="preserve"> las implicancias de la aplicación de la sanción en el  delito de violación sexual en adolescente mujeres de 13 años, donde existe relación sentimental, asentimiento, y ningún tipo de </w:t>
      </w:r>
      <w:r w:rsidRPr="005209D7">
        <w:rPr>
          <w:rFonts w:ascii="Arial" w:eastAsia="SimSun" w:hAnsi="Arial" w:cs="Arial"/>
          <w:color w:val="222222"/>
          <w:sz w:val="24"/>
          <w:szCs w:val="24"/>
          <w:lang w:val="es-ES" w:eastAsia="hi-IN" w:bidi="hi-IN"/>
        </w:rPr>
        <w:lastRenderedPageBreak/>
        <w:t>violencia en contra de la adolescente mujer de 13 años en Tumbes, para proponer su despenalización.</w:t>
      </w:r>
    </w:p>
    <w:p w:rsidR="00BF7A4F" w:rsidRDefault="00BF7A4F" w:rsidP="006302F4">
      <w:pPr>
        <w:spacing w:after="0" w:line="480" w:lineRule="auto"/>
        <w:ind w:left="360"/>
        <w:contextualSpacing/>
        <w:jc w:val="both"/>
        <w:rPr>
          <w:rFonts w:ascii="Arial" w:eastAsia="SimSun" w:hAnsi="Arial" w:cs="Arial"/>
          <w:b/>
          <w:bCs/>
          <w:color w:val="222222"/>
          <w:kern w:val="2"/>
          <w:sz w:val="24"/>
          <w:szCs w:val="24"/>
          <w:lang w:val="es-ES" w:eastAsia="hi-IN" w:bidi="hi-IN"/>
        </w:rPr>
      </w:pPr>
    </w:p>
    <w:p w:rsidR="006302F4" w:rsidRDefault="006302F4" w:rsidP="001673AB">
      <w:pPr>
        <w:pStyle w:val="Ttulo3"/>
        <w:numPr>
          <w:ilvl w:val="2"/>
          <w:numId w:val="4"/>
        </w:numPr>
        <w:ind w:left="1134" w:hanging="708"/>
        <w:rPr>
          <w:rFonts w:ascii="Arial" w:hAnsi="Arial" w:cs="Arial"/>
          <w:b/>
          <w:color w:val="auto"/>
          <w:lang w:val="es-ES"/>
        </w:rPr>
      </w:pPr>
      <w:bookmarkStart w:id="87" w:name="_Toc504481366"/>
      <w:bookmarkStart w:id="88" w:name="_Toc505248382"/>
      <w:bookmarkStart w:id="89" w:name="_Toc529296521"/>
      <w:r>
        <w:rPr>
          <w:rFonts w:ascii="Arial" w:hAnsi="Arial" w:cs="Arial"/>
          <w:b/>
          <w:color w:val="auto"/>
          <w:lang w:val="es-ES"/>
        </w:rPr>
        <w:t xml:space="preserve">Objetivo </w:t>
      </w:r>
      <w:r w:rsidRPr="00937D02">
        <w:rPr>
          <w:rFonts w:ascii="Arial" w:hAnsi="Arial" w:cs="Arial"/>
          <w:b/>
          <w:color w:val="auto"/>
          <w:lang w:val="es-ES"/>
        </w:rPr>
        <w:t>Específico:</w:t>
      </w:r>
      <w:bookmarkEnd w:id="87"/>
      <w:bookmarkEnd w:id="88"/>
      <w:bookmarkEnd w:id="89"/>
    </w:p>
    <w:p w:rsidR="006302F4" w:rsidRDefault="006302F4" w:rsidP="006302F4">
      <w:pPr>
        <w:rPr>
          <w:lang w:val="es-ES"/>
        </w:rPr>
      </w:pPr>
    </w:p>
    <w:p w:rsidR="005209D7" w:rsidRPr="005209D7" w:rsidRDefault="005209D7" w:rsidP="005209D7">
      <w:pPr>
        <w:spacing w:after="0" w:line="480" w:lineRule="auto"/>
        <w:ind w:left="1134"/>
        <w:contextualSpacing/>
        <w:jc w:val="both"/>
        <w:rPr>
          <w:rFonts w:ascii="Arial" w:eastAsia="Calibri" w:hAnsi="Arial" w:cs="Arial"/>
          <w:bCs/>
          <w:color w:val="000000"/>
          <w:kern w:val="2"/>
          <w:sz w:val="24"/>
          <w:szCs w:val="24"/>
          <w:lang w:val="es-ES"/>
        </w:rPr>
      </w:pPr>
      <w:r w:rsidRPr="005209D7">
        <w:rPr>
          <w:rFonts w:ascii="Arial" w:eastAsia="Calibri" w:hAnsi="Arial" w:cs="Arial"/>
          <w:bCs/>
          <w:color w:val="000000"/>
          <w:kern w:val="2"/>
          <w:sz w:val="24"/>
          <w:szCs w:val="24"/>
          <w:lang w:val="es-ES"/>
        </w:rPr>
        <w:t>1.-Identificar de qué manera la fundamentación jurídica contribuirá a despenalizar los actos sexuales</w:t>
      </w:r>
      <w:r w:rsidRPr="005209D7">
        <w:rPr>
          <w:rFonts w:ascii="Arial" w:eastAsia="Calibri" w:hAnsi="Arial" w:cs="Arial"/>
          <w:b/>
          <w:bCs/>
          <w:color w:val="000000"/>
          <w:kern w:val="2"/>
          <w:sz w:val="24"/>
          <w:szCs w:val="24"/>
          <w:lang w:val="es-ES"/>
        </w:rPr>
        <w:t xml:space="preserve"> </w:t>
      </w:r>
      <w:r w:rsidRPr="005209D7">
        <w:rPr>
          <w:rFonts w:ascii="Arial" w:eastAsia="SimSun" w:hAnsi="Arial" w:cs="Arial"/>
          <w:bCs/>
          <w:color w:val="222222"/>
          <w:kern w:val="2"/>
          <w:sz w:val="24"/>
          <w:szCs w:val="24"/>
          <w:lang w:val="es-ES" w:eastAsia="hi-IN" w:bidi="hi-IN"/>
        </w:rPr>
        <w:t>en</w:t>
      </w:r>
      <w:r w:rsidRPr="005209D7">
        <w:rPr>
          <w:rFonts w:ascii="Arial" w:eastAsia="Calibri" w:hAnsi="Arial" w:cs="Arial"/>
          <w:bCs/>
          <w:color w:val="000000"/>
          <w:kern w:val="2"/>
          <w:sz w:val="24"/>
          <w:szCs w:val="24"/>
          <w:lang w:val="es-ES"/>
        </w:rPr>
        <w:t xml:space="preserve"> adolescentes mujeres de 13 años en donde existe relación sentimental, asentimiento, y ningún tipo de violencia en contra de la adolescente.</w:t>
      </w:r>
    </w:p>
    <w:p w:rsidR="005209D7" w:rsidRPr="005209D7" w:rsidRDefault="005209D7" w:rsidP="005209D7">
      <w:pPr>
        <w:spacing w:after="0" w:line="480" w:lineRule="auto"/>
        <w:ind w:left="1134"/>
        <w:contextualSpacing/>
        <w:jc w:val="both"/>
        <w:rPr>
          <w:rFonts w:ascii="Arial" w:eastAsia="Calibri" w:hAnsi="Arial" w:cs="Arial"/>
          <w:bCs/>
          <w:color w:val="000000"/>
          <w:kern w:val="2"/>
          <w:sz w:val="24"/>
          <w:szCs w:val="24"/>
          <w:lang w:val="es-ES"/>
        </w:rPr>
      </w:pPr>
      <w:r w:rsidRPr="005209D7">
        <w:rPr>
          <w:rFonts w:ascii="Arial" w:eastAsia="SimSun" w:hAnsi="Arial" w:cs="Arial"/>
          <w:bCs/>
          <w:color w:val="222222"/>
          <w:kern w:val="2"/>
          <w:sz w:val="24"/>
          <w:szCs w:val="24"/>
          <w:lang w:val="es-ES" w:eastAsia="hi-IN" w:bidi="hi-IN"/>
        </w:rPr>
        <w:t>2.-Reconocer qué consecuencias psicológicas existen en una relación sexual en</w:t>
      </w:r>
      <w:r w:rsidRPr="005209D7">
        <w:rPr>
          <w:rFonts w:ascii="Arial" w:eastAsia="Calibri" w:hAnsi="Arial" w:cs="Arial"/>
          <w:bCs/>
          <w:color w:val="000000"/>
          <w:kern w:val="2"/>
          <w:sz w:val="24"/>
          <w:szCs w:val="24"/>
          <w:lang w:val="es-ES"/>
        </w:rPr>
        <w:t xml:space="preserve"> adolescentes mujeres de 13 años en donde existe relación sentimental, asentimiento, y ningún tipo de violencia en contra de la adolescente y en los actos sexuales que no existe consentimiento.</w:t>
      </w:r>
    </w:p>
    <w:p w:rsidR="005209D7" w:rsidRPr="005209D7" w:rsidRDefault="005209D7" w:rsidP="005209D7">
      <w:pPr>
        <w:spacing w:after="0" w:line="480" w:lineRule="auto"/>
        <w:ind w:left="1134"/>
        <w:contextualSpacing/>
        <w:jc w:val="both"/>
        <w:rPr>
          <w:rFonts w:ascii="Arial" w:eastAsia="Calibri" w:hAnsi="Arial" w:cs="Arial"/>
          <w:bCs/>
          <w:kern w:val="2"/>
          <w:sz w:val="24"/>
          <w:szCs w:val="24"/>
          <w:lang w:val="es-ES"/>
        </w:rPr>
      </w:pPr>
      <w:r w:rsidRPr="005209D7">
        <w:rPr>
          <w:rFonts w:ascii="Arial" w:eastAsia="Calibri" w:hAnsi="Arial" w:cs="Arial"/>
          <w:bCs/>
          <w:kern w:val="2"/>
          <w:sz w:val="24"/>
          <w:szCs w:val="24"/>
          <w:lang w:val="es-ES"/>
        </w:rPr>
        <w:t xml:space="preserve">3.-Determinar que pericias incidirán en mejorar la fundamentación jurídica para la propuesta de </w:t>
      </w:r>
      <w:r w:rsidRPr="005209D7">
        <w:rPr>
          <w:rFonts w:ascii="Arial" w:eastAsia="Times New Roman" w:hAnsi="Arial" w:cs="Arial"/>
          <w:bCs/>
          <w:kern w:val="2"/>
          <w:sz w:val="24"/>
          <w:szCs w:val="24"/>
          <w:lang w:val="es-ES" w:eastAsia="es-PE"/>
        </w:rPr>
        <w:t xml:space="preserve">despenalización del delito de violación sexual en adolescentes mujeres de 13 años en donde existe </w:t>
      </w:r>
      <w:r w:rsidRPr="005209D7">
        <w:rPr>
          <w:rFonts w:ascii="Arial" w:eastAsia="Calibri" w:hAnsi="Arial" w:cs="Arial"/>
          <w:bCs/>
          <w:kern w:val="2"/>
          <w:sz w:val="24"/>
          <w:szCs w:val="24"/>
          <w:lang w:val="es-ES"/>
        </w:rPr>
        <w:t>relación sentimental, asentimiento</w:t>
      </w:r>
      <w:r w:rsidRPr="005209D7">
        <w:rPr>
          <w:rFonts w:ascii="Arial" w:eastAsia="Calibri" w:hAnsi="Arial" w:cs="Arial"/>
          <w:bCs/>
          <w:kern w:val="2"/>
          <w:sz w:val="24"/>
          <w:lang w:val="es-ES"/>
        </w:rPr>
        <w:t xml:space="preserve"> </w:t>
      </w:r>
      <w:r w:rsidRPr="005209D7">
        <w:rPr>
          <w:rFonts w:ascii="Arial" w:eastAsia="Calibri" w:hAnsi="Arial" w:cs="Arial"/>
          <w:bCs/>
          <w:kern w:val="2"/>
          <w:sz w:val="24"/>
          <w:szCs w:val="24"/>
          <w:lang w:val="es-ES"/>
        </w:rPr>
        <w:t>y ningún tipo de violencia en contra de dicha adolescente.</w:t>
      </w:r>
    </w:p>
    <w:p w:rsidR="005209D7" w:rsidRPr="005209D7" w:rsidRDefault="005209D7" w:rsidP="005209D7">
      <w:pPr>
        <w:spacing w:after="0" w:line="480" w:lineRule="auto"/>
        <w:ind w:left="1134"/>
        <w:contextualSpacing/>
        <w:jc w:val="both"/>
        <w:rPr>
          <w:rFonts w:ascii="Arial" w:eastAsia="SimSun" w:hAnsi="Arial" w:cs="Arial"/>
          <w:color w:val="222222"/>
          <w:kern w:val="2"/>
          <w:sz w:val="24"/>
          <w:szCs w:val="24"/>
          <w:lang w:val="es-ES" w:eastAsia="hi-IN" w:bidi="hi-IN"/>
        </w:rPr>
      </w:pPr>
    </w:p>
    <w:p w:rsidR="005209D7" w:rsidRPr="005209D7" w:rsidRDefault="005209D7" w:rsidP="005209D7">
      <w:pPr>
        <w:spacing w:after="0" w:line="480" w:lineRule="auto"/>
        <w:ind w:left="1134"/>
        <w:contextualSpacing/>
        <w:jc w:val="both"/>
        <w:rPr>
          <w:rFonts w:ascii="Arial" w:eastAsia="Calibri" w:hAnsi="Arial" w:cs="Arial"/>
          <w:bCs/>
          <w:color w:val="000000"/>
          <w:kern w:val="2"/>
          <w:sz w:val="24"/>
          <w:szCs w:val="24"/>
          <w:lang w:val="es-ES"/>
        </w:rPr>
      </w:pPr>
      <w:r w:rsidRPr="005209D7">
        <w:rPr>
          <w:rFonts w:ascii="Arial" w:eastAsia="SimSun" w:hAnsi="Arial" w:cs="Arial"/>
          <w:bCs/>
          <w:color w:val="222222"/>
          <w:kern w:val="2"/>
          <w:sz w:val="24"/>
          <w:szCs w:val="24"/>
          <w:lang w:val="es-ES" w:eastAsia="hi-IN" w:bidi="hi-IN"/>
        </w:rPr>
        <w:t xml:space="preserve">4.-Identificar la situación socioeconómica, sociocultural y las consecuencias sociales de las </w:t>
      </w:r>
      <w:r w:rsidRPr="005209D7">
        <w:rPr>
          <w:rFonts w:ascii="Arial" w:eastAsia="Calibri" w:hAnsi="Arial" w:cs="Arial"/>
          <w:bCs/>
          <w:color w:val="000000"/>
          <w:kern w:val="2"/>
          <w:sz w:val="24"/>
          <w:szCs w:val="24"/>
          <w:lang w:val="es-ES"/>
        </w:rPr>
        <w:t xml:space="preserve">adolescentes mujeres de 13 años en donde existe relación sentimental, asentimiento y ningún tipo de violencia en contra de la adolescente mujer y en los actos sexuales </w:t>
      </w:r>
      <w:r w:rsidRPr="005209D7">
        <w:rPr>
          <w:rFonts w:ascii="Arial" w:eastAsia="SimSun" w:hAnsi="Arial" w:cs="Arial"/>
          <w:bCs/>
          <w:color w:val="222222"/>
          <w:kern w:val="2"/>
          <w:sz w:val="24"/>
          <w:szCs w:val="24"/>
          <w:lang w:val="es-ES" w:eastAsia="hi-IN" w:bidi="hi-IN"/>
        </w:rPr>
        <w:t>en cuyo caso se ha producido.</w:t>
      </w:r>
    </w:p>
    <w:p w:rsidR="005209D7" w:rsidRPr="005209D7" w:rsidRDefault="005209D7" w:rsidP="005209D7">
      <w:pPr>
        <w:spacing w:after="0" w:line="480" w:lineRule="auto"/>
        <w:ind w:left="1134"/>
        <w:contextualSpacing/>
        <w:jc w:val="both"/>
        <w:rPr>
          <w:rFonts w:ascii="Arial" w:eastAsia="Calibri" w:hAnsi="Arial" w:cs="Arial"/>
          <w:bCs/>
          <w:color w:val="000000"/>
          <w:kern w:val="2"/>
          <w:sz w:val="24"/>
          <w:szCs w:val="24"/>
          <w:lang w:val="es-ES"/>
        </w:rPr>
      </w:pPr>
    </w:p>
    <w:p w:rsidR="00937D02" w:rsidRDefault="005209D7" w:rsidP="00184315">
      <w:pPr>
        <w:spacing w:after="0" w:line="480" w:lineRule="auto"/>
        <w:ind w:left="1134"/>
        <w:contextualSpacing/>
        <w:jc w:val="both"/>
        <w:rPr>
          <w:rFonts w:ascii="Arial" w:eastAsia="Calibri" w:hAnsi="Arial" w:cs="Arial"/>
          <w:bCs/>
          <w:color w:val="000000"/>
          <w:kern w:val="2"/>
          <w:sz w:val="24"/>
          <w:szCs w:val="24"/>
          <w:lang w:val="es-ES"/>
        </w:rPr>
      </w:pPr>
      <w:r w:rsidRPr="005209D7">
        <w:rPr>
          <w:rFonts w:ascii="Arial" w:eastAsia="Calibri" w:hAnsi="Arial" w:cs="Arial"/>
          <w:bCs/>
          <w:color w:val="000000"/>
          <w:kern w:val="2"/>
          <w:sz w:val="24"/>
          <w:szCs w:val="24"/>
          <w:lang w:val="es-ES"/>
        </w:rPr>
        <w:t>5.-Establecer Determinar si el derecho de formar una familia y la edad del imputado resulta relevante jurídicamente en los casos en donde existe acto sexual en adolescente mujeres de 13 años, y media asentimiento relación sentimental, sin violencia.</w:t>
      </w:r>
    </w:p>
    <w:p w:rsidR="00184315" w:rsidRDefault="00184315" w:rsidP="00184315">
      <w:pPr>
        <w:spacing w:after="0" w:line="480" w:lineRule="auto"/>
        <w:ind w:left="1134"/>
        <w:contextualSpacing/>
        <w:jc w:val="both"/>
        <w:rPr>
          <w:rFonts w:ascii="Arial" w:eastAsia="Calibri" w:hAnsi="Arial" w:cs="Arial"/>
          <w:color w:val="000000"/>
          <w:sz w:val="24"/>
          <w:szCs w:val="24"/>
          <w:lang w:val="es-ES"/>
        </w:rPr>
      </w:pPr>
    </w:p>
    <w:p w:rsidR="00FA03A7" w:rsidRDefault="00FA03A7" w:rsidP="007A07A4">
      <w:pPr>
        <w:spacing w:after="0" w:line="480" w:lineRule="auto"/>
        <w:ind w:left="284"/>
        <w:contextualSpacing/>
        <w:jc w:val="both"/>
        <w:rPr>
          <w:rFonts w:ascii="Arial" w:eastAsia="Calibri" w:hAnsi="Arial" w:cs="Arial"/>
          <w:color w:val="000000"/>
          <w:sz w:val="24"/>
          <w:szCs w:val="24"/>
          <w:lang w:val="es-ES"/>
        </w:rPr>
      </w:pPr>
    </w:p>
    <w:p w:rsidR="009C1257" w:rsidRDefault="009C1257" w:rsidP="007A07A4">
      <w:pPr>
        <w:spacing w:after="0" w:line="480" w:lineRule="auto"/>
        <w:ind w:left="284"/>
        <w:contextualSpacing/>
        <w:jc w:val="both"/>
        <w:rPr>
          <w:rFonts w:ascii="Arial" w:eastAsia="Calibri" w:hAnsi="Arial" w:cs="Arial"/>
          <w:color w:val="000000"/>
          <w:sz w:val="24"/>
          <w:szCs w:val="24"/>
          <w:lang w:val="es-ES"/>
        </w:rPr>
      </w:pPr>
    </w:p>
    <w:p w:rsidR="009C1257" w:rsidRDefault="009C1257" w:rsidP="007A07A4">
      <w:pPr>
        <w:spacing w:after="0" w:line="480" w:lineRule="auto"/>
        <w:ind w:left="284"/>
        <w:contextualSpacing/>
        <w:jc w:val="both"/>
        <w:rPr>
          <w:rFonts w:ascii="Arial" w:eastAsia="Calibri" w:hAnsi="Arial" w:cs="Arial"/>
          <w:color w:val="000000"/>
          <w:sz w:val="24"/>
          <w:szCs w:val="24"/>
          <w:lang w:val="es-ES"/>
        </w:rPr>
      </w:pPr>
    </w:p>
    <w:p w:rsidR="009C1257" w:rsidRDefault="009C1257" w:rsidP="007A07A4">
      <w:pPr>
        <w:spacing w:after="0" w:line="480" w:lineRule="auto"/>
        <w:ind w:left="284"/>
        <w:contextualSpacing/>
        <w:jc w:val="both"/>
        <w:rPr>
          <w:rFonts w:ascii="Arial" w:eastAsia="Calibri" w:hAnsi="Arial" w:cs="Arial"/>
          <w:color w:val="000000"/>
          <w:sz w:val="24"/>
          <w:szCs w:val="24"/>
          <w:lang w:val="es-ES"/>
        </w:rPr>
      </w:pPr>
    </w:p>
    <w:p w:rsidR="009C1257" w:rsidRDefault="009C1257" w:rsidP="007A07A4">
      <w:pPr>
        <w:spacing w:after="0" w:line="480" w:lineRule="auto"/>
        <w:ind w:left="284"/>
        <w:contextualSpacing/>
        <w:jc w:val="both"/>
        <w:rPr>
          <w:rFonts w:ascii="Arial" w:eastAsia="Calibri" w:hAnsi="Arial" w:cs="Arial"/>
          <w:color w:val="000000"/>
          <w:sz w:val="24"/>
          <w:szCs w:val="24"/>
          <w:lang w:val="es-ES"/>
        </w:rPr>
      </w:pPr>
    </w:p>
    <w:p w:rsidR="009C1257" w:rsidRDefault="009C1257" w:rsidP="007A07A4">
      <w:pPr>
        <w:spacing w:after="0" w:line="480" w:lineRule="auto"/>
        <w:ind w:left="284"/>
        <w:contextualSpacing/>
        <w:jc w:val="both"/>
        <w:rPr>
          <w:rFonts w:ascii="Arial" w:eastAsia="Calibri" w:hAnsi="Arial" w:cs="Arial"/>
          <w:color w:val="000000"/>
          <w:sz w:val="24"/>
          <w:szCs w:val="24"/>
          <w:lang w:val="es-ES"/>
        </w:rPr>
      </w:pPr>
    </w:p>
    <w:p w:rsidR="009C1257" w:rsidRDefault="009C1257" w:rsidP="007A07A4">
      <w:pPr>
        <w:spacing w:after="0" w:line="480" w:lineRule="auto"/>
        <w:ind w:left="284"/>
        <w:contextualSpacing/>
        <w:jc w:val="both"/>
        <w:rPr>
          <w:rFonts w:ascii="Arial" w:eastAsia="Calibri" w:hAnsi="Arial" w:cs="Arial"/>
          <w:color w:val="000000"/>
          <w:sz w:val="24"/>
          <w:szCs w:val="24"/>
          <w:lang w:val="es-ES"/>
        </w:rPr>
      </w:pPr>
    </w:p>
    <w:p w:rsidR="009C1257" w:rsidRDefault="009C1257" w:rsidP="007A07A4">
      <w:pPr>
        <w:spacing w:after="0" w:line="480" w:lineRule="auto"/>
        <w:ind w:left="284"/>
        <w:contextualSpacing/>
        <w:jc w:val="both"/>
        <w:rPr>
          <w:rFonts w:ascii="Arial" w:eastAsia="Calibri" w:hAnsi="Arial" w:cs="Arial"/>
          <w:color w:val="000000"/>
          <w:sz w:val="24"/>
          <w:szCs w:val="24"/>
          <w:lang w:val="es-ES"/>
        </w:rPr>
      </w:pPr>
    </w:p>
    <w:p w:rsidR="006302F4" w:rsidRPr="00D475DF" w:rsidRDefault="005209D7" w:rsidP="005209D7">
      <w:pPr>
        <w:spacing w:line="259" w:lineRule="auto"/>
        <w:rPr>
          <w:rFonts w:ascii="Arial" w:hAnsi="Arial" w:cs="Arial"/>
          <w:b/>
          <w:sz w:val="24"/>
        </w:rPr>
      </w:pPr>
      <w:bookmarkStart w:id="90" w:name="_Toc504481367"/>
      <w:r w:rsidRPr="005209D7">
        <w:rPr>
          <w:rFonts w:ascii="Arial" w:eastAsia="Calibri" w:hAnsi="Arial" w:cs="Arial"/>
          <w:color w:val="000000" w:themeColor="text1"/>
          <w:sz w:val="24"/>
          <w:szCs w:val="24"/>
        </w:rPr>
        <w:t xml:space="preserve">                                             </w:t>
      </w:r>
      <w:r w:rsidR="006302F4" w:rsidRPr="00D475DF">
        <w:rPr>
          <w:rFonts w:ascii="Arial" w:hAnsi="Arial" w:cs="Arial"/>
          <w:b/>
          <w:sz w:val="24"/>
        </w:rPr>
        <w:t>CAPÍTULO II.</w:t>
      </w:r>
      <w:bookmarkEnd w:id="90"/>
    </w:p>
    <w:p w:rsidR="006302F4" w:rsidRDefault="006302F4" w:rsidP="00D475DF">
      <w:pPr>
        <w:jc w:val="center"/>
        <w:rPr>
          <w:rFonts w:ascii="Arial" w:hAnsi="Arial" w:cs="Arial"/>
          <w:b/>
          <w:sz w:val="24"/>
          <w:lang w:val="es-ES"/>
        </w:rPr>
      </w:pPr>
      <w:bookmarkStart w:id="91" w:name="_Toc504481368"/>
      <w:r w:rsidRPr="00D475DF">
        <w:rPr>
          <w:rFonts w:ascii="Arial" w:hAnsi="Arial" w:cs="Arial"/>
          <w:b/>
          <w:sz w:val="24"/>
          <w:lang w:val="es-ES"/>
        </w:rPr>
        <w:t>MARCO TEÓRICO – CIENTÍFICO</w:t>
      </w:r>
      <w:bookmarkEnd w:id="91"/>
    </w:p>
    <w:p w:rsidR="00D475DF" w:rsidRPr="00D475DF" w:rsidRDefault="00D475DF" w:rsidP="00D475DF">
      <w:pPr>
        <w:jc w:val="center"/>
        <w:rPr>
          <w:rFonts w:ascii="Arial" w:hAnsi="Arial" w:cs="Arial"/>
          <w:b/>
          <w:sz w:val="24"/>
          <w:lang w:val="es-ES"/>
        </w:rPr>
      </w:pPr>
    </w:p>
    <w:p w:rsidR="006302F4" w:rsidRDefault="006302F4" w:rsidP="006302F4">
      <w:pPr>
        <w:pStyle w:val="Prrafodelista"/>
        <w:numPr>
          <w:ilvl w:val="0"/>
          <w:numId w:val="10"/>
        </w:numPr>
        <w:tabs>
          <w:tab w:val="left" w:pos="851"/>
        </w:tabs>
        <w:jc w:val="both"/>
        <w:rPr>
          <w:rFonts w:cs="Arial"/>
          <w:b/>
          <w:vanish/>
          <w:szCs w:val="24"/>
          <w:lang w:val="es-ES"/>
        </w:rPr>
      </w:pPr>
    </w:p>
    <w:p w:rsidR="006302F4" w:rsidRDefault="006302F4" w:rsidP="006302F4">
      <w:pPr>
        <w:pStyle w:val="Prrafodelista"/>
        <w:numPr>
          <w:ilvl w:val="0"/>
          <w:numId w:val="10"/>
        </w:numPr>
        <w:tabs>
          <w:tab w:val="left" w:pos="851"/>
        </w:tabs>
        <w:jc w:val="both"/>
        <w:rPr>
          <w:rFonts w:cs="Arial"/>
          <w:b/>
          <w:vanish/>
          <w:szCs w:val="24"/>
          <w:lang w:val="es-ES"/>
        </w:rPr>
      </w:pPr>
    </w:p>
    <w:p w:rsidR="006302F4" w:rsidRDefault="006302F4" w:rsidP="001673AB">
      <w:pPr>
        <w:pStyle w:val="Prrafodelista"/>
        <w:numPr>
          <w:ilvl w:val="1"/>
          <w:numId w:val="10"/>
        </w:numPr>
        <w:tabs>
          <w:tab w:val="left" w:pos="851"/>
        </w:tabs>
        <w:ind w:hanging="650"/>
        <w:jc w:val="both"/>
        <w:outlineLvl w:val="1"/>
        <w:rPr>
          <w:rFonts w:cs="Arial"/>
          <w:b/>
          <w:szCs w:val="24"/>
          <w:lang w:val="es-ES"/>
        </w:rPr>
      </w:pPr>
      <w:bookmarkStart w:id="92" w:name="_Toc504481369"/>
      <w:bookmarkStart w:id="93" w:name="_Toc505248383"/>
      <w:bookmarkStart w:id="94" w:name="_Toc529296522"/>
      <w:r>
        <w:rPr>
          <w:rFonts w:cs="Arial"/>
          <w:b/>
          <w:szCs w:val="24"/>
          <w:lang w:val="es-ES"/>
        </w:rPr>
        <w:t>ANTECEDENTES DE INVESTIGACIÓN.</w:t>
      </w:r>
      <w:bookmarkEnd w:id="92"/>
      <w:bookmarkEnd w:id="93"/>
      <w:bookmarkEnd w:id="94"/>
    </w:p>
    <w:p w:rsidR="006302F4" w:rsidRDefault="006302F4" w:rsidP="00CF2A8D">
      <w:pPr>
        <w:pStyle w:val="titulo3"/>
      </w:pPr>
      <w:r w:rsidRPr="00B3005C">
        <w:t>A nivel internacional.</w:t>
      </w:r>
    </w:p>
    <w:p w:rsidR="006302F4" w:rsidRDefault="006302F4" w:rsidP="00D475DF">
      <w:pPr>
        <w:autoSpaceDE w:val="0"/>
        <w:autoSpaceDN w:val="0"/>
        <w:adjustRightInd w:val="0"/>
        <w:spacing w:after="0" w:line="480" w:lineRule="auto"/>
        <w:ind w:left="708"/>
        <w:jc w:val="both"/>
        <w:rPr>
          <w:rFonts w:ascii="Arial" w:eastAsia="Calibri" w:hAnsi="Arial" w:cs="Arial"/>
          <w:sz w:val="24"/>
          <w:szCs w:val="24"/>
          <w:lang w:val="es-ES"/>
        </w:rPr>
      </w:pPr>
      <w:r>
        <w:rPr>
          <w:rFonts w:ascii="Arial" w:eastAsia="Calibri" w:hAnsi="Arial" w:cs="Arial"/>
          <w:noProof/>
          <w:sz w:val="24"/>
          <w:szCs w:val="24"/>
          <w:lang w:val="es-ES"/>
        </w:rPr>
        <w:t>Según el investigador Oscar Peña Gonzales</w:t>
      </w:r>
      <w:r>
        <w:rPr>
          <w:rFonts w:ascii="Arial" w:eastAsia="Calibri" w:hAnsi="Arial" w:cs="Arial"/>
          <w:sz w:val="24"/>
          <w:szCs w:val="24"/>
          <w:lang w:val="es-ES"/>
        </w:rPr>
        <w:t xml:space="preserve"> en su investigac</w:t>
      </w:r>
      <w:r w:rsidR="005209D7">
        <w:rPr>
          <w:rFonts w:ascii="Arial" w:eastAsia="Calibri" w:hAnsi="Arial" w:cs="Arial"/>
          <w:sz w:val="24"/>
          <w:szCs w:val="24"/>
          <w:lang w:val="es-ES"/>
        </w:rPr>
        <w:t>ión” Teoría del Delito” del año 2010, afirma que</w:t>
      </w:r>
      <w:r>
        <w:rPr>
          <w:rFonts w:ascii="Arial" w:eastAsia="Calibri" w:hAnsi="Arial" w:cs="Arial"/>
          <w:sz w:val="24"/>
          <w:szCs w:val="24"/>
          <w:lang w:val="es-ES"/>
        </w:rPr>
        <w:t>:</w:t>
      </w:r>
    </w:p>
    <w:p w:rsidR="006302F4" w:rsidRDefault="006302F4" w:rsidP="00B914EA">
      <w:pPr>
        <w:spacing w:after="0" w:line="480" w:lineRule="auto"/>
        <w:ind w:left="1134"/>
        <w:jc w:val="both"/>
        <w:rPr>
          <w:rFonts w:ascii="Arial" w:eastAsia="Calibri" w:hAnsi="Arial" w:cs="Arial"/>
          <w:sz w:val="24"/>
          <w:lang w:val="es-ES"/>
        </w:rPr>
      </w:pPr>
      <w:r>
        <w:rPr>
          <w:rFonts w:ascii="Arial" w:eastAsia="Calibri" w:hAnsi="Arial" w:cs="Arial"/>
          <w:sz w:val="24"/>
          <w:lang w:val="es-ES"/>
        </w:rPr>
        <w:t xml:space="preserve">El actor del “delito” (entendamos ahora como hecho típico, antijurídico y penado), es inimputable. Así, y repitiendo lo dicho, para que podamos hablar de delito o falta debe haber una acción o una omisión, y la </w:t>
      </w:r>
      <w:r>
        <w:rPr>
          <w:rFonts w:ascii="Arial" w:eastAsia="Calibri" w:hAnsi="Arial" w:cs="Arial"/>
          <w:i/>
          <w:iCs/>
          <w:sz w:val="24"/>
          <w:lang w:val="es-ES"/>
        </w:rPr>
        <w:t xml:space="preserve">vis </w:t>
      </w:r>
      <w:proofErr w:type="spellStart"/>
      <w:r>
        <w:rPr>
          <w:rFonts w:ascii="Arial" w:eastAsia="Calibri" w:hAnsi="Arial" w:cs="Arial"/>
          <w:i/>
          <w:iCs/>
          <w:sz w:val="24"/>
          <w:lang w:val="es-ES"/>
        </w:rPr>
        <w:t>physica</w:t>
      </w:r>
      <w:proofErr w:type="spellEnd"/>
      <w:r>
        <w:rPr>
          <w:rFonts w:ascii="Arial" w:eastAsia="Calibri" w:hAnsi="Arial" w:cs="Arial"/>
          <w:i/>
          <w:iCs/>
          <w:sz w:val="24"/>
          <w:lang w:val="es-ES"/>
        </w:rPr>
        <w:t xml:space="preserve"> </w:t>
      </w:r>
      <w:r>
        <w:rPr>
          <w:rFonts w:ascii="Arial" w:eastAsia="Calibri" w:hAnsi="Arial" w:cs="Arial"/>
          <w:sz w:val="24"/>
          <w:lang w:val="es-ES"/>
        </w:rPr>
        <w:t>excluye la misma.</w:t>
      </w:r>
      <w:r>
        <w:rPr>
          <w:rFonts w:ascii="Arial" w:eastAsia="Calibri" w:hAnsi="Arial" w:cs="Arial"/>
          <w:b/>
          <w:bCs/>
          <w:color w:val="000000"/>
          <w:sz w:val="24"/>
          <w:lang w:val="es-ES"/>
        </w:rPr>
        <w:t xml:space="preserve"> </w:t>
      </w:r>
      <w:r>
        <w:rPr>
          <w:rFonts w:ascii="Arial" w:eastAsia="Calibri" w:hAnsi="Arial" w:cs="Arial"/>
          <w:bCs/>
          <w:color w:val="000000"/>
          <w:sz w:val="24"/>
          <w:lang w:val="es-ES"/>
        </w:rPr>
        <w:t xml:space="preserve">Fuerza irresistible. </w:t>
      </w:r>
      <w:r>
        <w:rPr>
          <w:rFonts w:ascii="Arial" w:eastAsia="Calibri" w:hAnsi="Arial" w:cs="Arial"/>
          <w:color w:val="000000"/>
          <w:sz w:val="24"/>
          <w:lang w:val="es-ES"/>
        </w:rPr>
        <w:t xml:space="preserve">Es aquella fuerza que imposibilita desde todo punto al sujeto para </w:t>
      </w:r>
      <w:r>
        <w:rPr>
          <w:rFonts w:ascii="Arial" w:eastAsia="Calibri" w:hAnsi="Arial" w:cs="Arial"/>
          <w:color w:val="000000"/>
          <w:sz w:val="24"/>
          <w:lang w:val="es-ES"/>
        </w:rPr>
        <w:lastRenderedPageBreak/>
        <w:t xml:space="preserve">moverse (o para dejarse de mover). </w:t>
      </w:r>
      <w:r>
        <w:rPr>
          <w:rFonts w:ascii="Arial" w:eastAsia="Calibri" w:hAnsi="Arial" w:cs="Arial"/>
          <w:bCs/>
          <w:color w:val="000000"/>
          <w:sz w:val="24"/>
          <w:lang w:val="es-ES"/>
        </w:rPr>
        <w:t xml:space="preserve">Acto reflejo </w:t>
      </w:r>
      <w:r w:rsidR="00897B76">
        <w:rPr>
          <w:rFonts w:ascii="Arial" w:eastAsia="Calibri" w:hAnsi="Arial" w:cs="Arial"/>
          <w:color w:val="000000"/>
          <w:sz w:val="24"/>
          <w:lang w:val="es-ES"/>
        </w:rPr>
        <w:t>n</w:t>
      </w:r>
      <w:r>
        <w:rPr>
          <w:rFonts w:ascii="Arial" w:eastAsia="Calibri" w:hAnsi="Arial" w:cs="Arial"/>
          <w:color w:val="000000"/>
          <w:sz w:val="24"/>
          <w:lang w:val="es-ES"/>
        </w:rPr>
        <w:t xml:space="preserve">o es factible impedir movimientos reflejos que provienen del automatismo del sistema nervioso. </w:t>
      </w:r>
      <w:r>
        <w:rPr>
          <w:rFonts w:ascii="Arial" w:eastAsia="Calibri" w:hAnsi="Arial" w:cs="Arial"/>
          <w:bCs/>
          <w:color w:val="000000"/>
          <w:sz w:val="24"/>
          <w:lang w:val="es-ES"/>
        </w:rPr>
        <w:t xml:space="preserve">Estados de inconsciencia o situaciones ajenas a lo patológico (sueño, sonambulismo, hipnotismo) impresión paralizante, </w:t>
      </w:r>
      <w:r>
        <w:rPr>
          <w:rFonts w:ascii="Arial" w:eastAsia="Calibri" w:hAnsi="Arial" w:cs="Arial"/>
          <w:color w:val="000000"/>
          <w:sz w:val="24"/>
          <w:lang w:val="es-ES"/>
        </w:rPr>
        <w:t xml:space="preserve">no hay posibilidad de actuar oportunamente y adecuadamente cuando el sujeto está paralizado, aunque sea momentáneamente, por una intensa impresión física o psíquica, pues los mecanismos volitivos precisan de un tiempo para desplegar su eficacia. </w:t>
      </w:r>
      <w:sdt>
        <w:sdtPr>
          <w:rPr>
            <w:rFonts w:ascii="Arial" w:eastAsia="Calibri" w:hAnsi="Arial" w:cs="Arial"/>
            <w:vanish/>
            <w:color w:val="000000"/>
            <w:sz w:val="24"/>
            <w:highlight w:val="yellow"/>
            <w:lang w:val="es-ES"/>
          </w:rPr>
          <w:id w:val="1285930360"/>
          <w:citation/>
        </w:sdtPr>
        <w:sdtEndPr/>
        <w:sdtContent>
          <w:r>
            <w:rPr>
              <w:rFonts w:ascii="Arial" w:eastAsia="Calibri" w:hAnsi="Arial" w:cs="Arial"/>
              <w:color w:val="000000"/>
              <w:sz w:val="24"/>
              <w:lang w:val="es-ES"/>
            </w:rPr>
            <w:fldChar w:fldCharType="begin"/>
          </w:r>
          <w:r>
            <w:rPr>
              <w:rFonts w:ascii="Arial" w:eastAsia="Calibri" w:hAnsi="Arial" w:cs="Arial"/>
              <w:color w:val="000000"/>
              <w:sz w:val="24"/>
              <w:lang w:val="es-ES"/>
            </w:rPr>
            <w:instrText xml:space="preserve"> CITATION Peñ10 \l 10250 </w:instrText>
          </w:r>
          <w:r>
            <w:rPr>
              <w:rFonts w:ascii="Arial" w:eastAsia="Calibri" w:hAnsi="Arial" w:cs="Arial"/>
              <w:color w:val="000000"/>
              <w:sz w:val="24"/>
              <w:lang w:val="es-ES"/>
            </w:rPr>
            <w:fldChar w:fldCharType="separate"/>
          </w:r>
          <w:r>
            <w:rPr>
              <w:rFonts w:ascii="Arial" w:eastAsia="Calibri" w:hAnsi="Arial" w:cs="Arial"/>
              <w:noProof/>
              <w:color w:val="000000"/>
              <w:sz w:val="24"/>
              <w:lang w:val="es-ES"/>
            </w:rPr>
            <w:t xml:space="preserve"> (Peña Gonzales, Teoria del Delito, 2010)</w:t>
          </w:r>
          <w:r>
            <w:rPr>
              <w:rFonts w:ascii="Arial" w:eastAsia="Calibri" w:hAnsi="Arial" w:cs="Arial"/>
              <w:color w:val="000000"/>
              <w:sz w:val="24"/>
              <w:lang w:val="es-ES"/>
            </w:rPr>
            <w:fldChar w:fldCharType="end"/>
          </w:r>
        </w:sdtContent>
      </w:sdt>
      <w:r>
        <w:rPr>
          <w:rFonts w:ascii="Arial" w:eastAsia="Calibri" w:hAnsi="Arial" w:cs="Arial"/>
          <w:color w:val="000000"/>
          <w:sz w:val="24"/>
          <w:lang w:val="es-ES"/>
        </w:rPr>
        <w:t>.</w:t>
      </w:r>
      <w:r>
        <w:rPr>
          <w:rFonts w:ascii="Arial" w:eastAsia="Calibri" w:hAnsi="Arial" w:cs="Arial"/>
          <w:noProof/>
          <w:color w:val="000000"/>
          <w:sz w:val="24"/>
          <w:lang w:val="es-ES"/>
        </w:rPr>
        <w:t xml:space="preserve"> </w:t>
      </w:r>
    </w:p>
    <w:p w:rsidR="006302F4" w:rsidRDefault="006302F4" w:rsidP="006302F4">
      <w:pPr>
        <w:autoSpaceDE w:val="0"/>
        <w:autoSpaceDN w:val="0"/>
        <w:adjustRightInd w:val="0"/>
        <w:spacing w:after="0" w:line="480" w:lineRule="auto"/>
        <w:ind w:firstLine="284"/>
        <w:jc w:val="both"/>
        <w:rPr>
          <w:rFonts w:ascii="Arial" w:eastAsia="Times New Roman" w:hAnsi="Arial" w:cs="Arial"/>
          <w:bCs/>
          <w:color w:val="000000"/>
          <w:sz w:val="24"/>
          <w:lang w:val="es-ES" w:eastAsia="es-PE"/>
        </w:rPr>
      </w:pPr>
      <w:bookmarkStart w:id="95" w:name="_Toc67318307"/>
    </w:p>
    <w:p w:rsidR="0040111D" w:rsidRPr="0040111D" w:rsidRDefault="0040111D" w:rsidP="0040111D">
      <w:pPr>
        <w:spacing w:after="0" w:line="480" w:lineRule="auto"/>
        <w:jc w:val="both"/>
        <w:rPr>
          <w:rFonts w:ascii="Arial" w:eastAsia="Calibri" w:hAnsi="Arial" w:cs="Arial"/>
          <w:bCs/>
          <w:kern w:val="2"/>
          <w:sz w:val="24"/>
          <w:lang w:val="es-ES"/>
        </w:rPr>
      </w:pPr>
      <w:r w:rsidRPr="0040111D">
        <w:rPr>
          <w:rFonts w:ascii="Arial" w:eastAsia="Calibri" w:hAnsi="Arial" w:cs="Arial"/>
          <w:bCs/>
          <w:kern w:val="2"/>
          <w:sz w:val="24"/>
          <w:lang w:val="es-ES"/>
        </w:rPr>
        <w:t>Del párrafo precedente se define que el delito es la acción, típica antijurídica y culpable, y que no puede considerarse como delito los actos reflejos, los actos realizados en estado de sonambulismo, en acto de legítima defensa, por cuanto según la ley  no se consideran delitos, pese a que aparentemente concurren los elementos del delito.</w:t>
      </w:r>
    </w:p>
    <w:p w:rsidR="0040111D" w:rsidRPr="0040111D" w:rsidRDefault="0040111D" w:rsidP="0040111D">
      <w:pPr>
        <w:autoSpaceDE w:val="0"/>
        <w:autoSpaceDN w:val="0"/>
        <w:adjustRightInd w:val="0"/>
        <w:spacing w:after="0" w:line="480" w:lineRule="auto"/>
        <w:ind w:firstLine="284"/>
        <w:jc w:val="both"/>
        <w:rPr>
          <w:rFonts w:ascii="Arial" w:eastAsia="Times New Roman" w:hAnsi="Arial" w:cs="Arial"/>
          <w:color w:val="000000"/>
          <w:kern w:val="2"/>
          <w:sz w:val="24"/>
          <w:lang w:val="es-ES" w:eastAsia="es-PE"/>
        </w:rPr>
      </w:pPr>
    </w:p>
    <w:p w:rsidR="0040111D" w:rsidRPr="0040111D" w:rsidRDefault="0040111D" w:rsidP="0040111D">
      <w:pPr>
        <w:autoSpaceDE w:val="0"/>
        <w:autoSpaceDN w:val="0"/>
        <w:adjustRightInd w:val="0"/>
        <w:spacing w:after="0" w:line="480" w:lineRule="auto"/>
        <w:jc w:val="both"/>
        <w:rPr>
          <w:rFonts w:ascii="Arial" w:eastAsia="Times New Roman" w:hAnsi="Arial" w:cs="Arial"/>
          <w:bCs/>
          <w:color w:val="000000"/>
          <w:kern w:val="2"/>
          <w:sz w:val="24"/>
          <w:lang w:val="es-ES" w:eastAsia="es-PE"/>
        </w:rPr>
      </w:pPr>
      <w:r w:rsidRPr="0040111D">
        <w:rPr>
          <w:rFonts w:ascii="Arial" w:eastAsia="Times New Roman" w:hAnsi="Arial" w:cs="Arial"/>
          <w:bCs/>
          <w:color w:val="000000"/>
          <w:kern w:val="2"/>
          <w:sz w:val="24"/>
          <w:lang w:val="es-ES" w:eastAsia="es-PE"/>
        </w:rPr>
        <w:t xml:space="preserve">Para el abogado Cobo del Rosal en su libro “Derecho Penal Parte General”, del año 1990, afirma que respecto a las </w:t>
      </w:r>
      <w:r w:rsidRPr="0040111D">
        <w:rPr>
          <w:rFonts w:ascii="Arial" w:eastAsia="Times New Roman" w:hAnsi="Arial" w:cs="Arial"/>
          <w:bCs/>
          <w:i/>
          <w:color w:val="000000"/>
          <w:kern w:val="2"/>
          <w:sz w:val="24"/>
          <w:lang w:val="es-ES" w:eastAsia="es-PE"/>
        </w:rPr>
        <w:t>sanciones</w:t>
      </w:r>
      <w:r w:rsidRPr="0040111D">
        <w:rPr>
          <w:rFonts w:ascii="Arial" w:eastAsia="Times New Roman" w:hAnsi="Arial" w:cs="Arial"/>
          <w:bCs/>
          <w:color w:val="000000"/>
          <w:kern w:val="2"/>
          <w:sz w:val="24"/>
          <w:lang w:val="es-ES" w:eastAsia="es-PE"/>
        </w:rPr>
        <w:t>:</w:t>
      </w:r>
    </w:p>
    <w:bookmarkEnd w:id="95"/>
    <w:p w:rsidR="001673AB" w:rsidRDefault="001673AB" w:rsidP="006302F4">
      <w:pPr>
        <w:spacing w:after="0" w:line="480" w:lineRule="auto"/>
        <w:ind w:left="720"/>
        <w:jc w:val="both"/>
        <w:rPr>
          <w:rFonts w:ascii="Arial" w:eastAsia="Times New Roman" w:hAnsi="Arial" w:cs="Arial"/>
          <w:color w:val="000000"/>
          <w:sz w:val="24"/>
          <w:lang w:val="es-ES" w:eastAsia="es-PE"/>
        </w:rPr>
      </w:pPr>
    </w:p>
    <w:p w:rsidR="006302F4" w:rsidRDefault="006302F4" w:rsidP="00B914EA">
      <w:pPr>
        <w:spacing w:after="0" w:line="480" w:lineRule="auto"/>
        <w:ind w:left="1134"/>
        <w:jc w:val="both"/>
        <w:rPr>
          <w:rFonts w:ascii="Arial" w:eastAsia="Calibri" w:hAnsi="Arial" w:cs="Arial"/>
          <w:noProof/>
          <w:sz w:val="24"/>
          <w:lang w:val="es-ES"/>
        </w:rPr>
      </w:pPr>
      <w:r>
        <w:rPr>
          <w:rFonts w:ascii="Arial" w:eastAsia="Times New Roman" w:hAnsi="Arial" w:cs="Arial"/>
          <w:color w:val="000000"/>
          <w:sz w:val="24"/>
          <w:lang w:val="es-ES" w:eastAsia="es-PE"/>
        </w:rPr>
        <w:t>La palabra pena proviene del latín </w:t>
      </w:r>
      <w:proofErr w:type="spellStart"/>
      <w:r>
        <w:rPr>
          <w:rFonts w:ascii="Arial" w:eastAsia="Times New Roman" w:hAnsi="Arial" w:cs="Arial"/>
          <w:i/>
          <w:iCs/>
          <w:color w:val="000000"/>
          <w:sz w:val="24"/>
          <w:lang w:val="es-ES" w:eastAsia="es-PE"/>
        </w:rPr>
        <w:t>poena</w:t>
      </w:r>
      <w:proofErr w:type="spellEnd"/>
      <w:r>
        <w:rPr>
          <w:rFonts w:ascii="Arial" w:eastAsia="Times New Roman" w:hAnsi="Arial" w:cs="Arial"/>
          <w:color w:val="000000"/>
          <w:sz w:val="24"/>
          <w:lang w:val="es-ES" w:eastAsia="es-PE"/>
        </w:rPr>
        <w:t xml:space="preserve">, que significa castigo, tormento físico, padecimiento, sufrimiento. Para el desarrollo del presente ensayo, el concepto de pena se plantea como un concepto formal del derecho, en tal sentido, la pena es la sanción jurídica aplicable a quien viola la norma jurídica prohibitiva. Es un “mal” que debe imponerse al culpable o responsable de la comisión </w:t>
      </w:r>
      <w:r>
        <w:rPr>
          <w:rFonts w:ascii="Arial" w:eastAsia="Times New Roman" w:hAnsi="Arial" w:cs="Arial"/>
          <w:color w:val="000000"/>
          <w:sz w:val="24"/>
          <w:lang w:val="es-ES" w:eastAsia="es-PE"/>
        </w:rPr>
        <w:lastRenderedPageBreak/>
        <w:t>de un delito. Es una figura previamente creada por el legislador, en forma escrita y estricta, al amp</w:t>
      </w:r>
      <w:bookmarkStart w:id="96" w:name="_ednref1"/>
      <w:r>
        <w:rPr>
          <w:rFonts w:ascii="Arial" w:eastAsia="Times New Roman" w:hAnsi="Arial" w:cs="Arial"/>
          <w:color w:val="000000"/>
          <w:sz w:val="24"/>
          <w:lang w:val="es-ES" w:eastAsia="es-PE"/>
        </w:rPr>
        <w:t>aro del “principio de legalidad</w:t>
      </w:r>
      <w:bookmarkEnd w:id="96"/>
      <w:sdt>
        <w:sdtPr>
          <w:rPr>
            <w:rFonts w:ascii="Arial" w:eastAsia="Times New Roman" w:hAnsi="Arial" w:cs="Arial"/>
            <w:vanish/>
            <w:color w:val="000000"/>
            <w:sz w:val="24"/>
            <w:highlight w:val="yellow"/>
            <w:lang w:val="es-ES" w:eastAsia="es-PE"/>
          </w:rPr>
          <w:id w:val="1368718289"/>
          <w:citation/>
        </w:sdtPr>
        <w:sdtEndPr/>
        <w:sdtContent>
          <w:r>
            <w:rPr>
              <w:rFonts w:ascii="Arial" w:eastAsia="Times New Roman" w:hAnsi="Arial" w:cs="Arial"/>
              <w:color w:val="000000"/>
              <w:sz w:val="24"/>
              <w:lang w:val="es-ES" w:eastAsia="es-PE"/>
            </w:rPr>
            <w:fldChar w:fldCharType="begin"/>
          </w:r>
          <w:r>
            <w:rPr>
              <w:rFonts w:ascii="Arial" w:eastAsia="Times New Roman" w:hAnsi="Arial" w:cs="Arial"/>
              <w:color w:val="000000"/>
              <w:sz w:val="24"/>
              <w:lang w:val="es-ES" w:eastAsia="es-PE"/>
            </w:rPr>
            <w:instrText xml:space="preserve"> CITATION Ari10 \l 10250 </w:instrText>
          </w:r>
          <w:r>
            <w:rPr>
              <w:rFonts w:ascii="Arial" w:eastAsia="Times New Roman" w:hAnsi="Arial" w:cs="Arial"/>
              <w:color w:val="000000"/>
              <w:sz w:val="24"/>
              <w:lang w:val="es-ES" w:eastAsia="es-PE"/>
            </w:rPr>
            <w:fldChar w:fldCharType="separate"/>
          </w:r>
          <w:r>
            <w:rPr>
              <w:rFonts w:ascii="Arial" w:eastAsia="Times New Roman" w:hAnsi="Arial" w:cs="Arial"/>
              <w:noProof/>
              <w:color w:val="000000"/>
              <w:sz w:val="24"/>
              <w:lang w:val="es-ES" w:eastAsia="es-PE"/>
            </w:rPr>
            <w:t xml:space="preserve"> (Arias Torres L. B., 2010)</w:t>
          </w:r>
          <w:r>
            <w:rPr>
              <w:rFonts w:ascii="Arial" w:eastAsia="Times New Roman" w:hAnsi="Arial" w:cs="Arial"/>
              <w:color w:val="000000"/>
              <w:sz w:val="24"/>
              <w:lang w:val="es-ES" w:eastAsia="es-PE"/>
            </w:rPr>
            <w:fldChar w:fldCharType="end"/>
          </w:r>
        </w:sdtContent>
      </w:sdt>
      <w:r>
        <w:rPr>
          <w:rFonts w:ascii="Arial" w:eastAsia="Times New Roman" w:hAnsi="Arial" w:cs="Arial"/>
          <w:noProof/>
          <w:color w:val="000000"/>
          <w:sz w:val="24"/>
          <w:lang w:val="es-ES" w:eastAsia="es-PE"/>
        </w:rPr>
        <w:t xml:space="preserve"> </w:t>
      </w:r>
      <w:r>
        <w:rPr>
          <w:rFonts w:ascii="Arial" w:eastAsia="Times New Roman" w:hAnsi="Arial" w:cs="Arial"/>
          <w:color w:val="000000"/>
          <w:sz w:val="24"/>
          <w:lang w:val="es-ES" w:eastAsia="es-PE"/>
        </w:rPr>
        <w:t>donde toda persona debe ser castigada si el hecho está previsto en la ley como delito con anterioridad a la comisión del mismo. Este principio, es el pilar del Derecho Penal, representado por el apotegma latino: </w:t>
      </w:r>
      <w:proofErr w:type="spellStart"/>
      <w:r>
        <w:rPr>
          <w:rFonts w:ascii="Arial" w:eastAsia="Times New Roman" w:hAnsi="Arial" w:cs="Arial"/>
          <w:i/>
          <w:iCs/>
          <w:color w:val="000000"/>
          <w:sz w:val="24"/>
          <w:lang w:val="es-ES" w:eastAsia="es-PE"/>
        </w:rPr>
        <w:t>null</w:t>
      </w:r>
      <w:bookmarkStart w:id="97" w:name="_ednref2"/>
      <w:r>
        <w:rPr>
          <w:rFonts w:ascii="Arial" w:eastAsia="Times New Roman" w:hAnsi="Arial" w:cs="Arial"/>
          <w:i/>
          <w:iCs/>
          <w:color w:val="000000"/>
          <w:sz w:val="24"/>
          <w:lang w:val="es-ES" w:eastAsia="es-PE"/>
        </w:rPr>
        <w:t>um</w:t>
      </w:r>
      <w:proofErr w:type="spellEnd"/>
      <w:r>
        <w:rPr>
          <w:rFonts w:ascii="Arial" w:eastAsia="Times New Roman" w:hAnsi="Arial" w:cs="Arial"/>
          <w:i/>
          <w:iCs/>
          <w:color w:val="000000"/>
          <w:sz w:val="24"/>
          <w:lang w:val="es-ES" w:eastAsia="es-PE"/>
        </w:rPr>
        <w:t xml:space="preserve"> </w:t>
      </w:r>
      <w:proofErr w:type="spellStart"/>
      <w:r>
        <w:rPr>
          <w:rFonts w:ascii="Arial" w:eastAsia="Times New Roman" w:hAnsi="Arial" w:cs="Arial"/>
          <w:i/>
          <w:iCs/>
          <w:color w:val="000000"/>
          <w:sz w:val="24"/>
          <w:lang w:val="es-ES" w:eastAsia="es-PE"/>
        </w:rPr>
        <w:t>crime</w:t>
      </w:r>
      <w:proofErr w:type="spellEnd"/>
      <w:r>
        <w:rPr>
          <w:rFonts w:ascii="Arial" w:eastAsia="Times New Roman" w:hAnsi="Arial" w:cs="Arial"/>
          <w:i/>
          <w:iCs/>
          <w:color w:val="000000"/>
          <w:sz w:val="24"/>
          <w:lang w:val="es-ES" w:eastAsia="es-PE"/>
        </w:rPr>
        <w:t xml:space="preserve">, </w:t>
      </w:r>
      <w:proofErr w:type="spellStart"/>
      <w:r>
        <w:rPr>
          <w:rFonts w:ascii="Arial" w:eastAsia="Times New Roman" w:hAnsi="Arial" w:cs="Arial"/>
          <w:i/>
          <w:iCs/>
          <w:color w:val="000000"/>
          <w:sz w:val="24"/>
          <w:lang w:val="es-ES" w:eastAsia="es-PE"/>
        </w:rPr>
        <w:t>nulla</w:t>
      </w:r>
      <w:proofErr w:type="spellEnd"/>
      <w:r>
        <w:rPr>
          <w:rFonts w:ascii="Arial" w:eastAsia="Times New Roman" w:hAnsi="Arial" w:cs="Arial"/>
          <w:i/>
          <w:iCs/>
          <w:color w:val="000000"/>
          <w:sz w:val="24"/>
          <w:lang w:val="es-ES" w:eastAsia="es-PE"/>
        </w:rPr>
        <w:t xml:space="preserve"> </w:t>
      </w:r>
      <w:proofErr w:type="spellStart"/>
      <w:r>
        <w:rPr>
          <w:rFonts w:ascii="Arial" w:eastAsia="Times New Roman" w:hAnsi="Arial" w:cs="Arial"/>
          <w:i/>
          <w:iCs/>
          <w:color w:val="000000"/>
          <w:sz w:val="24"/>
          <w:lang w:val="es-ES" w:eastAsia="es-PE"/>
        </w:rPr>
        <w:t>poena</w:t>
      </w:r>
      <w:proofErr w:type="spellEnd"/>
      <w:r>
        <w:rPr>
          <w:rFonts w:ascii="Arial" w:eastAsia="Times New Roman" w:hAnsi="Arial" w:cs="Arial"/>
          <w:i/>
          <w:iCs/>
          <w:color w:val="000000"/>
          <w:sz w:val="24"/>
          <w:lang w:val="es-ES" w:eastAsia="es-PE"/>
        </w:rPr>
        <w:t xml:space="preserve"> sine </w:t>
      </w:r>
      <w:proofErr w:type="spellStart"/>
      <w:r>
        <w:rPr>
          <w:rFonts w:ascii="Arial" w:eastAsia="Times New Roman" w:hAnsi="Arial" w:cs="Arial"/>
          <w:i/>
          <w:iCs/>
          <w:color w:val="000000"/>
          <w:sz w:val="24"/>
          <w:lang w:val="es-ES" w:eastAsia="es-PE"/>
        </w:rPr>
        <w:t>lege</w:t>
      </w:r>
      <w:bookmarkEnd w:id="97"/>
      <w:proofErr w:type="spellEnd"/>
      <w:r>
        <w:rPr>
          <w:rFonts w:ascii="Arial" w:eastAsia="Times New Roman" w:hAnsi="Arial" w:cs="Arial"/>
          <w:color w:val="0000FF"/>
          <w:sz w:val="24"/>
          <w:u w:val="single"/>
          <w:vertAlign w:val="superscript"/>
          <w:lang w:val="es-ES" w:eastAsia="es-PE"/>
        </w:rPr>
        <w:t xml:space="preserve"> </w:t>
      </w:r>
      <w:r>
        <w:rPr>
          <w:rFonts w:ascii="Arial" w:eastAsia="Times New Roman" w:hAnsi="Arial" w:cs="Arial"/>
          <w:color w:val="000000"/>
          <w:sz w:val="24"/>
          <w:lang w:val="es-ES" w:eastAsia="es-PE"/>
        </w:rPr>
        <w:t>(Constitución del 1993. Articulo2.24.D).En tal sentido, la pena “es un castigo consistente en la privación de un bien jurídico por la autoridad legalmente determinada a quien tras un debido proceso, aparece como responsable de una infracción del Derech</w:t>
      </w:r>
      <w:bookmarkStart w:id="98" w:name="_ednref3"/>
      <w:r>
        <w:rPr>
          <w:rFonts w:ascii="Arial" w:eastAsia="Times New Roman" w:hAnsi="Arial" w:cs="Arial"/>
          <w:color w:val="000000"/>
          <w:sz w:val="24"/>
          <w:lang w:val="es-ES" w:eastAsia="es-PE"/>
        </w:rPr>
        <w:t>o y a causa de dicha infracción</w:t>
      </w:r>
      <w:bookmarkEnd w:id="98"/>
      <w:sdt>
        <w:sdtPr>
          <w:rPr>
            <w:rFonts w:ascii="Arial" w:eastAsia="Times New Roman" w:hAnsi="Arial" w:cs="Arial"/>
            <w:vanish/>
            <w:color w:val="000000"/>
            <w:sz w:val="24"/>
            <w:highlight w:val="yellow"/>
            <w:lang w:val="es-ES" w:eastAsia="es-PE"/>
          </w:rPr>
          <w:id w:val="-1140879002"/>
          <w:citation/>
        </w:sdtPr>
        <w:sdtEndPr/>
        <w:sdtContent>
          <w:r>
            <w:rPr>
              <w:rFonts w:ascii="Arial" w:eastAsia="Times New Roman" w:hAnsi="Arial" w:cs="Arial"/>
              <w:color w:val="000000"/>
              <w:sz w:val="24"/>
              <w:lang w:val="es-ES" w:eastAsia="es-PE"/>
            </w:rPr>
            <w:fldChar w:fldCharType="begin"/>
          </w:r>
          <w:r>
            <w:rPr>
              <w:rFonts w:ascii="Arial" w:eastAsia="Times New Roman" w:hAnsi="Arial" w:cs="Arial"/>
              <w:color w:val="000000"/>
              <w:sz w:val="24"/>
              <w:lang w:val="es-ES" w:eastAsia="es-PE"/>
            </w:rPr>
            <w:instrText xml:space="preserve"> CITATION Cob90 \l 10250 </w:instrText>
          </w:r>
          <w:r>
            <w:rPr>
              <w:rFonts w:ascii="Arial" w:eastAsia="Times New Roman" w:hAnsi="Arial" w:cs="Arial"/>
              <w:color w:val="000000"/>
              <w:sz w:val="24"/>
              <w:lang w:val="es-ES" w:eastAsia="es-PE"/>
            </w:rPr>
            <w:fldChar w:fldCharType="separate"/>
          </w:r>
          <w:r>
            <w:rPr>
              <w:rFonts w:ascii="Arial" w:eastAsia="Times New Roman" w:hAnsi="Arial" w:cs="Arial"/>
              <w:noProof/>
              <w:color w:val="000000"/>
              <w:sz w:val="24"/>
              <w:lang w:val="es-ES" w:eastAsia="es-PE"/>
            </w:rPr>
            <w:t xml:space="preserve"> (Cobo del Rosal, 1990)</w:t>
          </w:r>
          <w:r>
            <w:rPr>
              <w:rFonts w:ascii="Arial" w:eastAsia="Times New Roman" w:hAnsi="Arial" w:cs="Arial"/>
              <w:color w:val="000000"/>
              <w:sz w:val="24"/>
              <w:lang w:val="es-ES" w:eastAsia="es-PE"/>
            </w:rPr>
            <w:fldChar w:fldCharType="end"/>
          </w:r>
        </w:sdtContent>
      </w:sdt>
      <w:r>
        <w:rPr>
          <w:rFonts w:ascii="Arial" w:eastAsia="Times New Roman" w:hAnsi="Arial" w:cs="Arial"/>
          <w:color w:val="000000"/>
          <w:sz w:val="24"/>
          <w:lang w:val="es-ES" w:eastAsia="es-PE"/>
        </w:rPr>
        <w:t>.</w:t>
      </w:r>
      <w:r>
        <w:rPr>
          <w:rFonts w:ascii="Arial" w:eastAsia="Times New Roman" w:hAnsi="Arial" w:cs="Arial"/>
          <w:noProof/>
          <w:color w:val="000000"/>
          <w:sz w:val="24"/>
          <w:lang w:val="es-ES" w:eastAsia="es-PE"/>
        </w:rPr>
        <w:t xml:space="preserve"> </w:t>
      </w:r>
    </w:p>
    <w:p w:rsidR="006302F4" w:rsidRDefault="006302F4" w:rsidP="00A63865">
      <w:pPr>
        <w:shd w:val="clear" w:color="auto" w:fill="FFFFFF"/>
        <w:spacing w:before="120" w:after="100" w:afterAutospacing="1" w:line="480" w:lineRule="auto"/>
        <w:jc w:val="both"/>
        <w:rPr>
          <w:rFonts w:ascii="Arial" w:eastAsia="Times New Roman" w:hAnsi="Arial" w:cs="Arial"/>
          <w:color w:val="000000"/>
          <w:sz w:val="24"/>
          <w:szCs w:val="24"/>
          <w:lang w:val="es-ES" w:eastAsia="es-PE"/>
        </w:rPr>
      </w:pPr>
      <w:r>
        <w:rPr>
          <w:rFonts w:ascii="Arial" w:eastAsia="Times New Roman" w:hAnsi="Arial" w:cs="Arial"/>
          <w:color w:val="000000"/>
          <w:sz w:val="24"/>
          <w:szCs w:val="24"/>
          <w:lang w:val="es-ES" w:eastAsia="es-PE"/>
        </w:rPr>
        <w:t xml:space="preserve">De lo antes indicado se puede considerar que la pena es la sanción, que a una persona natural o jurídica le impone el Estado a través de sus </w:t>
      </w:r>
      <w:r w:rsidR="001A2629">
        <w:rPr>
          <w:rFonts w:ascii="Arial" w:eastAsia="Times New Roman" w:hAnsi="Arial" w:cs="Arial"/>
          <w:color w:val="000000"/>
          <w:sz w:val="24"/>
          <w:szCs w:val="24"/>
          <w:lang w:val="es-ES" w:eastAsia="es-PE"/>
        </w:rPr>
        <w:t>facultades y</w:t>
      </w:r>
      <w:r>
        <w:rPr>
          <w:rFonts w:ascii="Arial" w:eastAsia="Times New Roman" w:hAnsi="Arial" w:cs="Arial"/>
          <w:color w:val="000000"/>
          <w:sz w:val="24"/>
          <w:szCs w:val="24"/>
          <w:lang w:val="es-ES" w:eastAsia="es-PE"/>
        </w:rPr>
        <w:t xml:space="preserve"> como </w:t>
      </w:r>
      <w:r w:rsidR="001A2629">
        <w:rPr>
          <w:rFonts w:ascii="Arial" w:eastAsia="Times New Roman" w:hAnsi="Arial" w:cs="Arial"/>
          <w:color w:val="000000"/>
          <w:sz w:val="24"/>
          <w:szCs w:val="24"/>
          <w:lang w:val="es-ES" w:eastAsia="es-PE"/>
        </w:rPr>
        <w:t>consecuencias de</w:t>
      </w:r>
      <w:r>
        <w:rPr>
          <w:rFonts w:ascii="Arial" w:eastAsia="Times New Roman" w:hAnsi="Arial" w:cs="Arial"/>
          <w:color w:val="000000"/>
          <w:sz w:val="24"/>
          <w:szCs w:val="24"/>
          <w:lang w:val="es-ES" w:eastAsia="es-PE"/>
        </w:rPr>
        <w:t xml:space="preserve"> haber realizado un supuesto de hecho previsto </w:t>
      </w:r>
      <w:r w:rsidR="001A2629">
        <w:rPr>
          <w:rFonts w:ascii="Arial" w:eastAsia="Times New Roman" w:hAnsi="Arial" w:cs="Arial"/>
          <w:color w:val="000000"/>
          <w:sz w:val="24"/>
          <w:szCs w:val="24"/>
          <w:lang w:val="es-ES" w:eastAsia="es-PE"/>
        </w:rPr>
        <w:t>en la</w:t>
      </w:r>
      <w:r>
        <w:rPr>
          <w:rFonts w:ascii="Arial" w:eastAsia="Times New Roman" w:hAnsi="Arial" w:cs="Arial"/>
          <w:color w:val="000000"/>
          <w:sz w:val="24"/>
          <w:szCs w:val="24"/>
          <w:lang w:val="es-ES" w:eastAsia="es-PE"/>
        </w:rPr>
        <w:t xml:space="preserve"> norma o ley  y que dicha sanciones es muy variada de acuerdo a cada caso y previo proceso judicial o ad</w:t>
      </w:r>
      <w:r w:rsidR="0040111D">
        <w:rPr>
          <w:rFonts w:ascii="Arial" w:eastAsia="Times New Roman" w:hAnsi="Arial" w:cs="Arial"/>
          <w:color w:val="000000"/>
          <w:sz w:val="24"/>
          <w:szCs w:val="24"/>
          <w:lang w:val="es-ES" w:eastAsia="es-PE"/>
        </w:rPr>
        <w:t>ministrativo en donde</w:t>
      </w:r>
      <w:r>
        <w:rPr>
          <w:rFonts w:ascii="Arial" w:eastAsia="Times New Roman" w:hAnsi="Arial" w:cs="Arial"/>
          <w:color w:val="000000"/>
          <w:sz w:val="24"/>
          <w:szCs w:val="24"/>
          <w:lang w:val="es-ES" w:eastAsia="es-PE"/>
        </w:rPr>
        <w:t xml:space="preserve"> se respeten los principios generales del derecho. Su fundamento constitucional se encuentra en el artículo 2.24.D de la Constitución (1993), que indica que: “nadie será procesado ni condenado por acto u omisión que al tiempo de cometerse no esté previamente calificado en la ley de manera expresa e inequívoca, como infracción punible; ni sancionado con pena no prevista en la ley.</w:t>
      </w:r>
    </w:p>
    <w:p w:rsidR="006302F4" w:rsidRDefault="006302F4" w:rsidP="00A63865">
      <w:pPr>
        <w:widowControl w:val="0"/>
        <w:suppressAutoHyphens/>
        <w:autoSpaceDE w:val="0"/>
        <w:spacing w:after="0" w:line="480" w:lineRule="auto"/>
        <w:jc w:val="both"/>
        <w:rPr>
          <w:rFonts w:ascii="Arial" w:hAnsi="Arial" w:cs="Arial"/>
          <w:sz w:val="24"/>
          <w:szCs w:val="24"/>
          <w:lang w:val="es-ES"/>
        </w:rPr>
      </w:pPr>
      <w:r>
        <w:rPr>
          <w:rFonts w:ascii="Arial" w:eastAsia="SimSun" w:hAnsi="Arial" w:cs="Arial"/>
          <w:kern w:val="2"/>
          <w:sz w:val="24"/>
          <w:szCs w:val="24"/>
          <w:lang w:val="es-ES" w:eastAsia="ar-SA"/>
        </w:rPr>
        <w:t>En la legislación colombiana p</w:t>
      </w:r>
      <w:r>
        <w:rPr>
          <w:rFonts w:ascii="Arial" w:eastAsia="Calibri" w:hAnsi="Arial" w:cs="Arial"/>
          <w:sz w:val="24"/>
          <w:szCs w:val="24"/>
          <w:lang w:val="es-ES"/>
        </w:rPr>
        <w:t xml:space="preserve">ueden existir múltiples definiciones de “Delito Sexual”, pero vale la pena referirnos a la que introduce el Dr. Reyes </w:t>
      </w:r>
      <w:proofErr w:type="spellStart"/>
      <w:r>
        <w:rPr>
          <w:rFonts w:ascii="Arial" w:eastAsia="Calibri" w:hAnsi="Arial" w:cs="Arial"/>
          <w:sz w:val="24"/>
          <w:szCs w:val="24"/>
          <w:lang w:val="es-ES"/>
        </w:rPr>
        <w:t>Echandía</w:t>
      </w:r>
      <w:proofErr w:type="spellEnd"/>
      <w:r>
        <w:rPr>
          <w:rFonts w:ascii="Arial" w:eastAsia="Calibri" w:hAnsi="Arial" w:cs="Arial"/>
          <w:sz w:val="24"/>
          <w:szCs w:val="24"/>
          <w:lang w:val="es-ES"/>
        </w:rPr>
        <w:t xml:space="preserve"> en su obra “Criminología”</w:t>
      </w:r>
      <w:r w:rsidR="0040111D">
        <w:rPr>
          <w:rFonts w:ascii="Arial" w:eastAsia="Calibri" w:hAnsi="Arial" w:cs="Arial"/>
          <w:sz w:val="24"/>
          <w:szCs w:val="24"/>
          <w:lang w:val="es-ES"/>
        </w:rPr>
        <w:t xml:space="preserve"> del año 2003</w:t>
      </w:r>
      <w:r>
        <w:rPr>
          <w:rFonts w:ascii="Arial" w:eastAsia="Calibri" w:hAnsi="Arial" w:cs="Arial"/>
          <w:sz w:val="24"/>
          <w:szCs w:val="24"/>
          <w:lang w:val="es-ES"/>
        </w:rPr>
        <w:t>, en la que expone acerca del surgimiento del “Delito Sexual” en los siguientes términos:</w:t>
      </w:r>
    </w:p>
    <w:p w:rsidR="006302F4" w:rsidRDefault="006302F4" w:rsidP="00B914EA">
      <w:pPr>
        <w:widowControl w:val="0"/>
        <w:suppressAutoHyphens/>
        <w:autoSpaceDE w:val="0"/>
        <w:spacing w:after="0" w:line="480" w:lineRule="auto"/>
        <w:ind w:left="708" w:firstLine="284"/>
        <w:jc w:val="both"/>
        <w:rPr>
          <w:rFonts w:ascii="Arial" w:eastAsia="Calibri" w:hAnsi="Arial" w:cs="Arial"/>
          <w:sz w:val="24"/>
          <w:szCs w:val="24"/>
          <w:lang w:val="es-ES"/>
        </w:rPr>
      </w:pPr>
    </w:p>
    <w:p w:rsidR="006302F4" w:rsidRDefault="006302F4" w:rsidP="0040111D">
      <w:pPr>
        <w:widowControl w:val="0"/>
        <w:suppressAutoHyphens/>
        <w:autoSpaceDE w:val="0"/>
        <w:spacing w:after="0" w:line="480" w:lineRule="auto"/>
        <w:ind w:left="1191" w:right="113"/>
        <w:jc w:val="both"/>
        <w:rPr>
          <w:rFonts w:ascii="Arial" w:eastAsia="Calibri" w:hAnsi="Arial" w:cs="Arial"/>
          <w:sz w:val="24"/>
          <w:lang w:val="es-ES"/>
        </w:rPr>
      </w:pPr>
      <w:r>
        <w:rPr>
          <w:rFonts w:ascii="Arial" w:eastAsia="Calibri" w:hAnsi="Arial" w:cs="Arial"/>
          <w:sz w:val="24"/>
          <w:lang w:val="es-ES"/>
        </w:rPr>
        <w:t xml:space="preserve"> La ulterior </w:t>
      </w:r>
      <w:proofErr w:type="spellStart"/>
      <w:r>
        <w:rPr>
          <w:rFonts w:ascii="Arial" w:eastAsia="Calibri" w:hAnsi="Arial" w:cs="Arial"/>
          <w:sz w:val="24"/>
          <w:lang w:val="es-ES"/>
        </w:rPr>
        <w:t>delictuosidad</w:t>
      </w:r>
      <w:proofErr w:type="spellEnd"/>
      <w:r>
        <w:rPr>
          <w:rFonts w:ascii="Arial" w:eastAsia="Calibri" w:hAnsi="Arial" w:cs="Arial"/>
          <w:sz w:val="24"/>
          <w:lang w:val="es-ES"/>
        </w:rPr>
        <w:t xml:space="preserve"> de esa conducta está vinculada a la existencia de normas de cultura que, en un momento dado y dentro de una determinada sociedad repudiaron ciertas manifestaciones eróticas por considerarlas contrarias a la moral pública o violatorias del derecho a disponer del propio cuerpo para fines sexuales. En la medida en que la sociedad valora negativamente tales hechos, estos se elevan a la categoría de prohibiciones, de tabúes, que van recibiendo el respaldo jurídico de la ley; he ahí el origen de la connotación jurídico penal de los llamados delitos sexuales</w:t>
      </w:r>
      <w:sdt>
        <w:sdtPr>
          <w:rPr>
            <w:rFonts w:ascii="Arial" w:eastAsia="Calibri" w:hAnsi="Arial" w:cs="Arial"/>
            <w:vanish/>
            <w:sz w:val="24"/>
            <w:highlight w:val="yellow"/>
            <w:lang w:val="es-ES"/>
          </w:rPr>
          <w:id w:val="-128939247"/>
          <w:citation/>
        </w:sdtPr>
        <w:sdtEndPr/>
        <w:sdtContent>
          <w:r>
            <w:rPr>
              <w:rFonts w:ascii="Arial" w:eastAsia="Calibri" w:hAnsi="Arial" w:cs="Arial"/>
              <w:sz w:val="24"/>
              <w:lang w:val="es-ES"/>
            </w:rPr>
            <w:fldChar w:fldCharType="begin"/>
          </w:r>
          <w:r>
            <w:rPr>
              <w:rFonts w:ascii="Arial" w:eastAsia="Calibri" w:hAnsi="Arial" w:cs="Arial"/>
              <w:sz w:val="24"/>
            </w:rPr>
            <w:instrText xml:space="preserve"> CITATION Rey03 \l 10250 </w:instrText>
          </w:r>
          <w:r>
            <w:rPr>
              <w:rFonts w:ascii="Arial" w:eastAsia="Calibri" w:hAnsi="Arial" w:cs="Arial"/>
              <w:sz w:val="24"/>
              <w:lang w:val="es-ES"/>
            </w:rPr>
            <w:fldChar w:fldCharType="separate"/>
          </w:r>
          <w:r>
            <w:rPr>
              <w:rFonts w:ascii="Arial" w:eastAsia="Calibri" w:hAnsi="Arial" w:cs="Arial"/>
              <w:noProof/>
              <w:sz w:val="24"/>
            </w:rPr>
            <w:t xml:space="preserve"> (Reyes, 2003)</w:t>
          </w:r>
          <w:r>
            <w:rPr>
              <w:rFonts w:ascii="Arial" w:eastAsia="Calibri" w:hAnsi="Arial" w:cs="Arial"/>
              <w:sz w:val="24"/>
              <w:lang w:val="es-ES"/>
            </w:rPr>
            <w:fldChar w:fldCharType="end"/>
          </w:r>
        </w:sdtContent>
      </w:sdt>
      <w:r>
        <w:rPr>
          <w:rFonts w:ascii="Arial" w:eastAsia="Calibri" w:hAnsi="Arial" w:cs="Arial"/>
          <w:sz w:val="24"/>
          <w:lang w:val="es-ES"/>
        </w:rPr>
        <w:t xml:space="preserve">. </w:t>
      </w:r>
    </w:p>
    <w:p w:rsidR="006302F4" w:rsidRDefault="006302F4" w:rsidP="00A63865">
      <w:pPr>
        <w:widowControl w:val="0"/>
        <w:suppressAutoHyphens/>
        <w:spacing w:after="0" w:line="480" w:lineRule="auto"/>
        <w:jc w:val="both"/>
        <w:rPr>
          <w:rFonts w:ascii="Arial" w:eastAsia="Times New Roman" w:hAnsi="Arial" w:cs="Arial"/>
          <w:color w:val="000000"/>
          <w:kern w:val="2"/>
          <w:sz w:val="24"/>
          <w:szCs w:val="24"/>
          <w:lang w:val="es-ES" w:eastAsia="hi-IN" w:bidi="hi-IN"/>
        </w:rPr>
      </w:pPr>
      <w:r>
        <w:rPr>
          <w:rFonts w:ascii="Arial" w:eastAsia="Times New Roman" w:hAnsi="Arial" w:cs="Arial"/>
          <w:color w:val="000000"/>
          <w:kern w:val="2"/>
          <w:sz w:val="24"/>
          <w:szCs w:val="24"/>
          <w:lang w:val="es-ES" w:eastAsia="hi-IN" w:bidi="hi-IN"/>
        </w:rPr>
        <w:t xml:space="preserve">De lo antes </w:t>
      </w:r>
      <w:r w:rsidR="001A2629">
        <w:rPr>
          <w:rFonts w:ascii="Arial" w:eastAsia="Times New Roman" w:hAnsi="Arial" w:cs="Arial"/>
          <w:color w:val="000000"/>
          <w:kern w:val="2"/>
          <w:sz w:val="24"/>
          <w:szCs w:val="24"/>
          <w:lang w:val="es-ES" w:eastAsia="hi-IN" w:bidi="hi-IN"/>
        </w:rPr>
        <w:t>indicado se</w:t>
      </w:r>
      <w:r>
        <w:rPr>
          <w:rFonts w:ascii="Arial" w:eastAsia="Times New Roman" w:hAnsi="Arial" w:cs="Arial"/>
          <w:color w:val="000000"/>
          <w:kern w:val="2"/>
          <w:sz w:val="24"/>
          <w:szCs w:val="24"/>
          <w:lang w:val="es-ES" w:eastAsia="hi-IN" w:bidi="hi-IN"/>
        </w:rPr>
        <w:t xml:space="preserve"> puede teorizar que delito de violación sexual, es aquel acto criminoso o hecho punible que se materializa a través de la realización de un conjunto de acciones u actos idóneos concatenados entre sí, consistentes en poder </w:t>
      </w:r>
      <w:r w:rsidR="001A2629">
        <w:rPr>
          <w:rFonts w:ascii="Arial" w:eastAsia="Times New Roman" w:hAnsi="Arial" w:cs="Arial"/>
          <w:color w:val="000000"/>
          <w:kern w:val="2"/>
          <w:sz w:val="24"/>
          <w:szCs w:val="24"/>
          <w:lang w:val="es-ES" w:eastAsia="hi-IN" w:bidi="hi-IN"/>
        </w:rPr>
        <w:t>tener sexualmente</w:t>
      </w:r>
      <w:r>
        <w:rPr>
          <w:rFonts w:ascii="Arial" w:eastAsia="Times New Roman" w:hAnsi="Arial" w:cs="Arial"/>
          <w:color w:val="000000"/>
          <w:kern w:val="2"/>
          <w:sz w:val="24"/>
          <w:szCs w:val="24"/>
          <w:lang w:val="es-ES" w:eastAsia="hi-IN" w:bidi="hi-IN"/>
        </w:rPr>
        <w:t xml:space="preserve"> y mediante violencia ya sea física o </w:t>
      </w:r>
      <w:r w:rsidR="00A63865">
        <w:rPr>
          <w:rFonts w:ascii="Arial" w:eastAsia="Times New Roman" w:hAnsi="Arial" w:cs="Arial"/>
          <w:color w:val="000000"/>
          <w:kern w:val="2"/>
          <w:sz w:val="24"/>
          <w:szCs w:val="24"/>
          <w:lang w:val="es-ES" w:eastAsia="hi-IN" w:bidi="hi-IN"/>
        </w:rPr>
        <w:t>p</w:t>
      </w:r>
      <w:r>
        <w:rPr>
          <w:rFonts w:ascii="Arial" w:eastAsia="Times New Roman" w:hAnsi="Arial" w:cs="Arial"/>
          <w:color w:val="000000"/>
          <w:kern w:val="2"/>
          <w:sz w:val="24"/>
          <w:szCs w:val="24"/>
          <w:lang w:val="es-ES" w:eastAsia="hi-IN" w:bidi="hi-IN"/>
        </w:rPr>
        <w:t xml:space="preserve">sicológica, a la víctima, que puede estar conformada por personas del mismo o diferente sexo. Además, esta relación sexual con violencia se pueda llevar a cabo en diferentes formas; es decir, utilizando los genitales, practicando actos sexuales orales, o introduciendo objetos o parte de su cuerpo distinta a los genitales en el ano o la vagina del sujeto pasivo o agraviado, el cual puede ser cualquier persona, solo basta el hecho de ser humano. </w:t>
      </w:r>
    </w:p>
    <w:p w:rsidR="00A63865" w:rsidRDefault="00A63865" w:rsidP="00B914EA">
      <w:pPr>
        <w:widowControl w:val="0"/>
        <w:suppressAutoHyphens/>
        <w:spacing w:after="0" w:line="480" w:lineRule="auto"/>
        <w:ind w:left="708"/>
        <w:jc w:val="both"/>
        <w:rPr>
          <w:rFonts w:ascii="Arial" w:eastAsia="F1" w:hAnsi="Arial" w:cs="Arial"/>
          <w:kern w:val="2"/>
          <w:sz w:val="24"/>
          <w:szCs w:val="24"/>
          <w:lang w:val="es-ES" w:eastAsia="ar-SA"/>
        </w:rPr>
      </w:pPr>
    </w:p>
    <w:p w:rsidR="006302F4" w:rsidRPr="00490115" w:rsidRDefault="006302F4" w:rsidP="00CF2A8D">
      <w:pPr>
        <w:pStyle w:val="titulo3"/>
      </w:pPr>
      <w:r w:rsidRPr="00490115">
        <w:t>A nivel nacional.</w:t>
      </w:r>
    </w:p>
    <w:p w:rsidR="00702D4C" w:rsidRPr="00702D4C" w:rsidRDefault="006302F4" w:rsidP="00702D4C">
      <w:pPr>
        <w:suppressAutoHyphens/>
        <w:spacing w:after="0" w:line="480" w:lineRule="auto"/>
        <w:jc w:val="both"/>
        <w:rPr>
          <w:rFonts w:ascii="Arial" w:eastAsia="SimSun" w:hAnsi="Arial" w:cs="Arial"/>
          <w:color w:val="222222"/>
          <w:kern w:val="2"/>
          <w:sz w:val="24"/>
          <w:szCs w:val="24"/>
          <w:lang w:val="es-ES" w:eastAsia="ar-SA"/>
        </w:rPr>
      </w:pPr>
      <w:r>
        <w:rPr>
          <w:rFonts w:ascii="Arial" w:eastAsia="SimSun" w:hAnsi="Arial" w:cs="Arial"/>
          <w:bCs/>
          <w:color w:val="222222"/>
          <w:kern w:val="2"/>
          <w:sz w:val="24"/>
          <w:szCs w:val="24"/>
          <w:lang w:val="es-ES" w:eastAsia="ar-SA"/>
        </w:rPr>
        <w:lastRenderedPageBreak/>
        <w:t xml:space="preserve">Ramiro </w:t>
      </w:r>
      <w:r w:rsidR="00702D4C" w:rsidRPr="00702D4C">
        <w:rPr>
          <w:rFonts w:ascii="Arial" w:eastAsia="SimSun" w:hAnsi="Arial" w:cs="Arial"/>
          <w:bCs/>
          <w:color w:val="222222"/>
          <w:kern w:val="2"/>
          <w:sz w:val="24"/>
          <w:szCs w:val="24"/>
          <w:lang w:val="es-ES" w:eastAsia="ar-SA"/>
        </w:rPr>
        <w:t xml:space="preserve">Salinas </w:t>
      </w:r>
      <w:proofErr w:type="spellStart"/>
      <w:r w:rsidR="00702D4C" w:rsidRPr="00702D4C">
        <w:rPr>
          <w:rFonts w:ascii="Arial" w:eastAsia="SimSun" w:hAnsi="Arial" w:cs="Arial"/>
          <w:bCs/>
          <w:color w:val="222222"/>
          <w:kern w:val="2"/>
          <w:sz w:val="24"/>
          <w:szCs w:val="24"/>
          <w:lang w:val="es-ES" w:eastAsia="ar-SA"/>
        </w:rPr>
        <w:t>Siccha</w:t>
      </w:r>
      <w:proofErr w:type="spellEnd"/>
      <w:r w:rsidR="00702D4C" w:rsidRPr="00702D4C">
        <w:rPr>
          <w:rFonts w:ascii="Arial" w:eastAsia="SimSun" w:hAnsi="Arial" w:cs="Arial"/>
          <w:bCs/>
          <w:color w:val="222222"/>
          <w:kern w:val="2"/>
          <w:sz w:val="24"/>
          <w:szCs w:val="24"/>
          <w:lang w:val="es-ES" w:eastAsia="ar-SA"/>
        </w:rPr>
        <w:t xml:space="preserve"> en su libro de “Derecho Penal Parte Especial” publicado en el año 2010, mantiene la posición de que en el delito de violación sexual de menores:</w:t>
      </w:r>
    </w:p>
    <w:p w:rsidR="006302F4" w:rsidRDefault="006302F4" w:rsidP="00B914EA">
      <w:pPr>
        <w:spacing w:after="0" w:line="480" w:lineRule="auto"/>
        <w:ind w:left="1416"/>
        <w:jc w:val="both"/>
        <w:rPr>
          <w:rFonts w:ascii="Arial" w:eastAsia="Calibri" w:hAnsi="Arial" w:cs="Arial"/>
          <w:bCs/>
          <w:color w:val="222222"/>
          <w:sz w:val="24"/>
          <w:lang w:val="es-ES"/>
        </w:rPr>
      </w:pPr>
      <w:r>
        <w:rPr>
          <w:rFonts w:ascii="Arial" w:eastAsia="Calibri" w:hAnsi="Arial" w:cs="Arial"/>
          <w:bCs/>
          <w:color w:val="222222"/>
          <w:sz w:val="24"/>
          <w:lang w:val="es-ES"/>
        </w:rPr>
        <w:t>Igual como ocurre en las conductas sexuales ya analizadas, el delito de acceso sexual de menor se perfecciona o consuma con la penetración total o parcial de la víctima menor, ya se vía vaginal, anal (contra natura) o bucal. O en su caso cuando comienza la introducción de objetos o partes del cuerpo en la cavidad vaginal o anal del sujeto pasivo. Esto es, habrá penetración cuando el miembro viril del varón se introduce en algunas de las cavidades ya indicadas del sujeto pasivo-menor o cuando en alguna de esas cavidades del sujeto activo venga a introducirse el pene del varón-menor agredido sexualmente</w:t>
      </w:r>
      <w:sdt>
        <w:sdtPr>
          <w:rPr>
            <w:rFonts w:ascii="Arial" w:eastAsia="Calibri" w:hAnsi="Arial" w:cs="Arial"/>
            <w:bCs/>
            <w:vanish/>
            <w:color w:val="222222"/>
            <w:sz w:val="24"/>
            <w:highlight w:val="yellow"/>
            <w:lang w:val="es-ES"/>
          </w:rPr>
          <w:id w:val="-251894115"/>
          <w:citation/>
        </w:sdtPr>
        <w:sdtEndPr/>
        <w:sdtContent>
          <w:r>
            <w:rPr>
              <w:rFonts w:ascii="Arial" w:eastAsia="Calibri" w:hAnsi="Arial" w:cs="Arial"/>
              <w:bCs/>
              <w:color w:val="222222"/>
              <w:sz w:val="24"/>
              <w:lang w:val="es-ES"/>
            </w:rPr>
            <w:fldChar w:fldCharType="begin"/>
          </w:r>
          <w:r>
            <w:rPr>
              <w:rFonts w:ascii="Arial" w:eastAsia="Calibri" w:hAnsi="Arial" w:cs="Arial"/>
              <w:bCs/>
              <w:color w:val="222222"/>
              <w:sz w:val="24"/>
              <w:lang w:val="es-ES"/>
            </w:rPr>
            <w:instrText xml:space="preserve"> CITATION Sal10 \l 10250 </w:instrText>
          </w:r>
          <w:r>
            <w:rPr>
              <w:rFonts w:ascii="Arial" w:eastAsia="Calibri" w:hAnsi="Arial" w:cs="Arial"/>
              <w:bCs/>
              <w:color w:val="222222"/>
              <w:sz w:val="24"/>
              <w:lang w:val="es-ES"/>
            </w:rPr>
            <w:fldChar w:fldCharType="separate"/>
          </w:r>
          <w:r>
            <w:rPr>
              <w:rFonts w:ascii="Arial" w:eastAsia="Calibri" w:hAnsi="Arial" w:cs="Arial"/>
              <w:bCs/>
              <w:noProof/>
              <w:color w:val="222222"/>
              <w:sz w:val="24"/>
              <w:lang w:val="es-ES"/>
            </w:rPr>
            <w:t xml:space="preserve"> </w:t>
          </w:r>
          <w:r>
            <w:rPr>
              <w:rFonts w:ascii="Arial" w:eastAsia="Calibri" w:hAnsi="Arial" w:cs="Arial"/>
              <w:noProof/>
              <w:color w:val="222222"/>
              <w:sz w:val="24"/>
              <w:lang w:val="es-ES"/>
            </w:rPr>
            <w:t>(Salinas Siccha, 2010)</w:t>
          </w:r>
          <w:r>
            <w:rPr>
              <w:rFonts w:ascii="Arial" w:eastAsia="Calibri" w:hAnsi="Arial" w:cs="Arial"/>
              <w:bCs/>
              <w:color w:val="222222"/>
              <w:sz w:val="24"/>
              <w:lang w:val="es-ES"/>
            </w:rPr>
            <w:fldChar w:fldCharType="end"/>
          </w:r>
        </w:sdtContent>
      </w:sdt>
      <w:r>
        <w:rPr>
          <w:rFonts w:ascii="Arial" w:eastAsia="Calibri" w:hAnsi="Arial" w:cs="Arial"/>
          <w:bCs/>
          <w:noProof/>
          <w:color w:val="222222"/>
          <w:sz w:val="24"/>
          <w:lang w:val="es-ES"/>
        </w:rPr>
        <w:t>.</w:t>
      </w:r>
    </w:p>
    <w:p w:rsidR="006302F4" w:rsidRDefault="006302F4" w:rsidP="00A63865">
      <w:pPr>
        <w:suppressAutoHyphens/>
        <w:spacing w:after="0" w:line="480" w:lineRule="auto"/>
        <w:jc w:val="both"/>
        <w:rPr>
          <w:rFonts w:ascii="Arial" w:eastAsia="SimSun" w:hAnsi="Arial" w:cs="Arial"/>
          <w:bCs/>
          <w:color w:val="222222"/>
          <w:kern w:val="2"/>
          <w:sz w:val="24"/>
          <w:szCs w:val="24"/>
          <w:lang w:val="es-ES" w:eastAsia="ar-SA"/>
        </w:rPr>
      </w:pPr>
      <w:r>
        <w:rPr>
          <w:rFonts w:ascii="Arial" w:eastAsia="SimSun" w:hAnsi="Arial" w:cs="Arial"/>
          <w:bCs/>
          <w:color w:val="222222"/>
          <w:kern w:val="2"/>
          <w:sz w:val="24"/>
          <w:szCs w:val="24"/>
          <w:lang w:val="es-ES" w:eastAsia="ar-SA"/>
        </w:rPr>
        <w:t>Del párrafo precedente se puede inferir que el delito de violación sexual en menores de edad como en mayores de edad</w:t>
      </w:r>
      <w:r w:rsidR="001A2629">
        <w:rPr>
          <w:rFonts w:ascii="Arial" w:eastAsia="SimSun" w:hAnsi="Arial" w:cs="Arial"/>
          <w:bCs/>
          <w:color w:val="222222"/>
          <w:kern w:val="2"/>
          <w:sz w:val="24"/>
          <w:szCs w:val="24"/>
          <w:lang w:val="es-ES" w:eastAsia="ar-SA"/>
        </w:rPr>
        <w:t>, es</w:t>
      </w:r>
      <w:r>
        <w:rPr>
          <w:rFonts w:ascii="Arial" w:eastAsia="SimSun" w:hAnsi="Arial" w:cs="Arial"/>
          <w:bCs/>
          <w:color w:val="222222"/>
          <w:kern w:val="2"/>
          <w:sz w:val="24"/>
          <w:szCs w:val="24"/>
          <w:lang w:val="es-ES" w:eastAsia="ar-SA"/>
        </w:rPr>
        <w:t xml:space="preserve"> igual y que sola varía en las consecuencias, es decir en las penas, siendo que dicho delito de consuma cuando se introduce cualquier parte del cuerpo humano u objetos en las cavidades vaginal u anal del sujeto pasivo.</w:t>
      </w:r>
    </w:p>
    <w:p w:rsidR="00702D4C" w:rsidRDefault="00702D4C" w:rsidP="00A63865">
      <w:pPr>
        <w:suppressAutoHyphens/>
        <w:spacing w:after="0" w:line="480" w:lineRule="auto"/>
        <w:jc w:val="both"/>
        <w:rPr>
          <w:rFonts w:eastAsia="SimSun"/>
          <w:color w:val="222222"/>
          <w:szCs w:val="24"/>
          <w:lang w:val="es-ES" w:eastAsia="ar-SA"/>
        </w:rPr>
      </w:pPr>
    </w:p>
    <w:p w:rsidR="00702D4C" w:rsidRPr="00702D4C" w:rsidRDefault="00702D4C" w:rsidP="00A63865">
      <w:pPr>
        <w:suppressAutoHyphens/>
        <w:spacing w:after="0" w:line="480" w:lineRule="auto"/>
        <w:jc w:val="both"/>
        <w:rPr>
          <w:rFonts w:ascii="Arial" w:eastAsia="SimSun" w:hAnsi="Arial" w:cs="Arial"/>
          <w:kern w:val="2"/>
          <w:sz w:val="24"/>
          <w:szCs w:val="24"/>
          <w:lang w:val="es-ES" w:eastAsia="ar-SA"/>
        </w:rPr>
      </w:pPr>
      <w:r w:rsidRPr="00702D4C">
        <w:rPr>
          <w:rFonts w:ascii="Arial" w:eastAsia="SimSun" w:hAnsi="Arial" w:cs="Arial"/>
          <w:color w:val="222222"/>
          <w:sz w:val="24"/>
          <w:szCs w:val="24"/>
          <w:lang w:val="es-ES" w:eastAsia="ar-SA"/>
        </w:rPr>
        <w:t>Asimismo se tiene que el Diccionario A</w:t>
      </w:r>
      <w:r>
        <w:rPr>
          <w:rFonts w:ascii="Arial" w:eastAsia="SimSun" w:hAnsi="Arial" w:cs="Arial"/>
          <w:color w:val="222222"/>
          <w:sz w:val="24"/>
          <w:szCs w:val="24"/>
          <w:lang w:val="es-ES" w:eastAsia="ar-SA"/>
        </w:rPr>
        <w:t>BC del 25 de octubre del 2016,</w:t>
      </w:r>
      <w:r w:rsidRPr="00702D4C">
        <w:rPr>
          <w:rFonts w:ascii="Arial" w:eastAsia="SimSun" w:hAnsi="Arial" w:cs="Arial"/>
          <w:color w:val="222222"/>
          <w:sz w:val="24"/>
          <w:szCs w:val="24"/>
          <w:lang w:val="es-ES" w:eastAsia="ar-SA"/>
        </w:rPr>
        <w:t xml:space="preserve"> sostiene</w:t>
      </w:r>
      <w:r>
        <w:rPr>
          <w:rFonts w:ascii="Arial" w:eastAsia="SimSun" w:hAnsi="Arial" w:cs="Arial"/>
          <w:color w:val="222222"/>
          <w:sz w:val="24"/>
          <w:szCs w:val="24"/>
          <w:lang w:val="es-ES" w:eastAsia="ar-SA"/>
        </w:rPr>
        <w:t>:</w:t>
      </w:r>
    </w:p>
    <w:p w:rsidR="006302F4" w:rsidRPr="00702D4C" w:rsidRDefault="001A2629" w:rsidP="00B914EA">
      <w:pPr>
        <w:spacing w:after="0" w:line="480" w:lineRule="auto"/>
        <w:ind w:left="1416"/>
        <w:jc w:val="both"/>
        <w:rPr>
          <w:rFonts w:ascii="Arial" w:eastAsia="Calibri" w:hAnsi="Arial" w:cs="Arial"/>
          <w:noProof/>
          <w:color w:val="000000"/>
          <w:sz w:val="24"/>
          <w:szCs w:val="24"/>
          <w:lang w:val="es-ES"/>
        </w:rPr>
      </w:pPr>
      <w:r w:rsidRPr="00702D4C">
        <w:rPr>
          <w:rFonts w:ascii="Arial" w:eastAsia="Calibri" w:hAnsi="Arial" w:cs="Arial"/>
          <w:color w:val="000000"/>
          <w:sz w:val="24"/>
          <w:szCs w:val="24"/>
          <w:lang w:val="es-ES"/>
        </w:rPr>
        <w:t>Según</w:t>
      </w:r>
      <w:r w:rsidR="00702D4C" w:rsidRPr="00702D4C">
        <w:rPr>
          <w:rFonts w:ascii="Arial" w:eastAsia="Calibri" w:hAnsi="Arial" w:cs="Arial"/>
          <w:color w:val="000000"/>
          <w:sz w:val="24"/>
          <w:szCs w:val="24"/>
          <w:lang w:val="es-ES"/>
        </w:rPr>
        <w:t xml:space="preserve"> la definición ABC la adolescencia es el período de la vida que se ubica entre la niñez y la adultez, si lo tenemos que ubicar temporalmente en una edad determinada, la adolescencia </w:t>
      </w:r>
      <w:r w:rsidR="00702D4C" w:rsidRPr="00702D4C">
        <w:rPr>
          <w:rFonts w:ascii="Arial" w:eastAsia="Calibri" w:hAnsi="Arial" w:cs="Arial"/>
          <w:color w:val="000000"/>
          <w:sz w:val="24"/>
          <w:szCs w:val="24"/>
          <w:lang w:val="es-ES"/>
        </w:rPr>
        <w:lastRenderedPageBreak/>
        <w:t>comprendería más o menos desde los 13/14 años hasta los 20 años aproximadamente. Será en este momento de la vida en el cual el individuo comprenda acerca de su capacidad de reproducción, evolucione su psiquis y donde comience a planificar y pensar. Entre la infancia y la adolescencia, suele denominarse “púberes” a los varones y niñas que comienzan a experimentar estos cambios pero que aún no son adolescentes propiamente dichos. Cuando la mayoría de estos cambios ya se haya registrado, podemos decir que ha comenzado la adolescencia. Mientras, la pubertad será esa etapa de transición entre “niño” y “adolescente</w:t>
      </w:r>
      <w:r w:rsidRPr="00702D4C">
        <w:rPr>
          <w:rFonts w:ascii="Arial" w:eastAsia="Calibri" w:hAnsi="Arial" w:cs="Arial"/>
          <w:color w:val="000000"/>
          <w:sz w:val="24"/>
          <w:szCs w:val="24"/>
          <w:lang w:val="es-ES"/>
        </w:rPr>
        <w:t xml:space="preserve"> </w:t>
      </w:r>
      <w:r w:rsidR="00702D4C" w:rsidRPr="00702D4C">
        <w:rPr>
          <w:rFonts w:ascii="Arial" w:eastAsia="Calibri" w:hAnsi="Arial" w:cs="Arial"/>
          <w:color w:val="000000"/>
          <w:sz w:val="24"/>
          <w:szCs w:val="24"/>
          <w:lang w:val="es-ES"/>
        </w:rPr>
        <w:t>“</w:t>
      </w:r>
      <w:sdt>
        <w:sdtPr>
          <w:rPr>
            <w:rFonts w:ascii="Arial" w:eastAsia="Calibri" w:hAnsi="Arial" w:cs="Arial"/>
            <w:vanish/>
            <w:color w:val="000000"/>
            <w:sz w:val="24"/>
            <w:szCs w:val="24"/>
            <w:highlight w:val="yellow"/>
            <w:lang w:val="es-ES"/>
          </w:rPr>
          <w:id w:val="-411004606"/>
          <w:citation/>
        </w:sdtPr>
        <w:sdtEndPr/>
        <w:sdtContent>
          <w:r w:rsidR="006302F4" w:rsidRPr="00702D4C">
            <w:rPr>
              <w:rFonts w:ascii="Arial" w:eastAsia="Calibri" w:hAnsi="Arial" w:cs="Arial"/>
              <w:color w:val="000000"/>
              <w:sz w:val="24"/>
              <w:szCs w:val="24"/>
              <w:lang w:val="es-ES"/>
            </w:rPr>
            <w:fldChar w:fldCharType="begin"/>
          </w:r>
          <w:r w:rsidR="006302F4" w:rsidRPr="00702D4C">
            <w:rPr>
              <w:rFonts w:ascii="Arial" w:eastAsia="Calibri" w:hAnsi="Arial" w:cs="Arial"/>
              <w:color w:val="000000"/>
              <w:sz w:val="24"/>
              <w:szCs w:val="24"/>
              <w:lang w:val="es-ES"/>
            </w:rPr>
            <w:instrText xml:space="preserve"> CITATION Dic16 \l 10250 </w:instrText>
          </w:r>
          <w:r w:rsidR="006302F4" w:rsidRPr="00702D4C">
            <w:rPr>
              <w:rFonts w:ascii="Arial" w:eastAsia="Calibri" w:hAnsi="Arial" w:cs="Arial"/>
              <w:color w:val="000000"/>
              <w:sz w:val="24"/>
              <w:szCs w:val="24"/>
              <w:lang w:val="es-ES"/>
            </w:rPr>
            <w:fldChar w:fldCharType="separate"/>
          </w:r>
          <w:r w:rsidR="006302F4" w:rsidRPr="00702D4C">
            <w:rPr>
              <w:rFonts w:ascii="Arial" w:eastAsia="Calibri" w:hAnsi="Arial" w:cs="Arial"/>
              <w:noProof/>
              <w:color w:val="000000"/>
              <w:sz w:val="24"/>
              <w:szCs w:val="24"/>
              <w:lang w:val="es-ES"/>
            </w:rPr>
            <w:t xml:space="preserve"> (Facil, 2016)</w:t>
          </w:r>
          <w:r w:rsidR="006302F4" w:rsidRPr="00702D4C">
            <w:rPr>
              <w:rFonts w:ascii="Arial" w:eastAsia="Calibri" w:hAnsi="Arial" w:cs="Arial"/>
              <w:color w:val="000000"/>
              <w:sz w:val="24"/>
              <w:szCs w:val="24"/>
              <w:lang w:val="es-ES"/>
            </w:rPr>
            <w:fldChar w:fldCharType="end"/>
          </w:r>
        </w:sdtContent>
      </w:sdt>
      <w:r w:rsidR="006302F4" w:rsidRPr="00702D4C">
        <w:rPr>
          <w:rFonts w:ascii="Arial" w:eastAsia="Calibri" w:hAnsi="Arial" w:cs="Arial"/>
          <w:noProof/>
          <w:color w:val="000000"/>
          <w:sz w:val="24"/>
          <w:szCs w:val="24"/>
          <w:lang w:val="es-ES"/>
        </w:rPr>
        <w:t xml:space="preserve"> </w:t>
      </w:r>
    </w:p>
    <w:p w:rsidR="006302F4" w:rsidRDefault="006302F4" w:rsidP="00B914EA">
      <w:pPr>
        <w:spacing w:after="0" w:line="480" w:lineRule="auto"/>
        <w:ind w:left="708"/>
        <w:jc w:val="both"/>
        <w:rPr>
          <w:rFonts w:ascii="Arial" w:eastAsia="Calibri" w:hAnsi="Arial" w:cs="Arial"/>
          <w:color w:val="000000"/>
          <w:sz w:val="24"/>
          <w:szCs w:val="24"/>
          <w:lang w:val="es-ES"/>
        </w:rPr>
      </w:pPr>
      <w:r>
        <w:rPr>
          <w:rFonts w:ascii="Arial" w:eastAsia="Calibri" w:hAnsi="Arial" w:cs="Arial"/>
          <w:color w:val="000000"/>
          <w:sz w:val="24"/>
          <w:szCs w:val="24"/>
          <w:lang w:val="es-ES"/>
        </w:rPr>
        <w:t xml:space="preserve">En el párrafo anterior se puede colegir que se define a un ser humano como niño y adolescente, para efectos legales, y se considera a los </w:t>
      </w:r>
      <w:r w:rsidR="001A2629">
        <w:rPr>
          <w:rFonts w:ascii="Arial" w:eastAsia="Calibri" w:hAnsi="Arial" w:cs="Arial"/>
          <w:color w:val="000000"/>
          <w:sz w:val="24"/>
          <w:szCs w:val="24"/>
          <w:lang w:val="es-ES"/>
        </w:rPr>
        <w:t>adolescentes entre</w:t>
      </w:r>
      <w:r>
        <w:rPr>
          <w:rFonts w:ascii="Arial" w:eastAsia="Calibri" w:hAnsi="Arial" w:cs="Arial"/>
          <w:color w:val="000000"/>
          <w:sz w:val="24"/>
          <w:szCs w:val="24"/>
          <w:lang w:val="es-ES"/>
        </w:rPr>
        <w:t xml:space="preserve"> los 13 años hasta los 20 años.</w:t>
      </w:r>
    </w:p>
    <w:p w:rsidR="006302F4" w:rsidRDefault="006302F4" w:rsidP="00B914EA">
      <w:pPr>
        <w:spacing w:after="0" w:line="480" w:lineRule="auto"/>
        <w:ind w:left="708" w:firstLine="284"/>
        <w:jc w:val="both"/>
        <w:rPr>
          <w:rFonts w:ascii="Arial" w:eastAsia="Calibri" w:hAnsi="Arial" w:cs="Arial"/>
          <w:color w:val="000000"/>
          <w:sz w:val="24"/>
          <w:szCs w:val="24"/>
          <w:lang w:val="es-ES"/>
        </w:rPr>
      </w:pPr>
    </w:p>
    <w:p w:rsidR="006302F4" w:rsidRDefault="006302F4" w:rsidP="00B914EA">
      <w:pPr>
        <w:spacing w:after="0" w:line="480" w:lineRule="auto"/>
        <w:ind w:left="708"/>
        <w:jc w:val="both"/>
        <w:rPr>
          <w:rFonts w:ascii="Arial" w:eastAsia="Times New Roman" w:hAnsi="Arial" w:cs="Arial"/>
          <w:color w:val="000000"/>
          <w:sz w:val="24"/>
          <w:szCs w:val="24"/>
          <w:lang w:val="es-ES" w:eastAsia="es-PE"/>
        </w:rPr>
      </w:pPr>
      <w:r>
        <w:rPr>
          <w:rFonts w:ascii="Arial" w:eastAsia="Times New Roman" w:hAnsi="Arial" w:cs="Arial"/>
          <w:color w:val="000000"/>
          <w:sz w:val="24"/>
          <w:szCs w:val="24"/>
          <w:lang w:val="es-ES" w:eastAsia="es-PE"/>
        </w:rPr>
        <w:t xml:space="preserve">En el </w:t>
      </w:r>
      <w:r w:rsidR="001A2629">
        <w:rPr>
          <w:rFonts w:ascii="Arial" w:eastAsia="Times New Roman" w:hAnsi="Arial" w:cs="Arial"/>
          <w:color w:val="000000"/>
          <w:sz w:val="24"/>
          <w:szCs w:val="24"/>
          <w:lang w:val="es-ES" w:eastAsia="es-PE"/>
        </w:rPr>
        <w:t>Perú el</w:t>
      </w:r>
      <w:r>
        <w:rPr>
          <w:rFonts w:ascii="Arial" w:eastAsia="Times New Roman" w:hAnsi="Arial" w:cs="Arial"/>
          <w:color w:val="000000"/>
          <w:sz w:val="24"/>
          <w:szCs w:val="24"/>
          <w:lang w:val="es-ES" w:eastAsia="es-PE"/>
        </w:rPr>
        <w:t xml:space="preserve"> Código de los Niños y Adolescentes</w:t>
      </w:r>
      <w:bookmarkStart w:id="99" w:name="JD_L27337"/>
      <w:bookmarkStart w:id="100" w:name="LPTOC1"/>
      <w:bookmarkEnd w:id="99"/>
      <w:bookmarkEnd w:id="100"/>
      <w:r>
        <w:rPr>
          <w:rFonts w:ascii="Arial" w:eastAsia="Times New Roman" w:hAnsi="Arial" w:cs="Arial"/>
          <w:color w:val="000000"/>
          <w:sz w:val="24"/>
          <w:szCs w:val="24"/>
          <w:lang w:val="es-ES" w:eastAsia="es-PE"/>
        </w:rPr>
        <w:t xml:space="preserve"> Ley Nº 27337 Promulgado: 21 de </w:t>
      </w:r>
      <w:r w:rsidR="001A2629">
        <w:rPr>
          <w:rFonts w:ascii="Arial" w:eastAsia="Times New Roman" w:hAnsi="Arial" w:cs="Arial"/>
          <w:color w:val="000000"/>
          <w:sz w:val="24"/>
          <w:szCs w:val="24"/>
          <w:lang w:val="es-ES" w:eastAsia="es-PE"/>
        </w:rPr>
        <w:t>julio del</w:t>
      </w:r>
      <w:r>
        <w:rPr>
          <w:rFonts w:ascii="Arial" w:eastAsia="Times New Roman" w:hAnsi="Arial" w:cs="Arial"/>
          <w:color w:val="000000"/>
          <w:sz w:val="24"/>
          <w:szCs w:val="24"/>
          <w:lang w:val="es-ES" w:eastAsia="es-PE"/>
        </w:rPr>
        <w:t xml:space="preserve"> 2000 y Publicado: 07 de agosto del 2000, en su título preliminar define el concepto de niño y de adolescentes de la siguiente forma: </w:t>
      </w:r>
    </w:p>
    <w:p w:rsidR="006302F4" w:rsidRDefault="006302F4" w:rsidP="009356FF">
      <w:pPr>
        <w:spacing w:before="100" w:beforeAutospacing="1" w:after="100" w:afterAutospacing="1" w:line="480" w:lineRule="auto"/>
        <w:ind w:left="1191" w:right="113"/>
        <w:jc w:val="both"/>
        <w:rPr>
          <w:rFonts w:ascii="Arial" w:eastAsia="Times New Roman" w:hAnsi="Arial" w:cs="Arial"/>
          <w:color w:val="000000"/>
          <w:sz w:val="24"/>
          <w:lang w:val="es-ES" w:eastAsia="es-PE"/>
        </w:rPr>
      </w:pPr>
      <w:r>
        <w:rPr>
          <w:rFonts w:ascii="Arial" w:eastAsia="Times New Roman" w:hAnsi="Arial" w:cs="Arial"/>
          <w:bCs/>
          <w:color w:val="000000"/>
          <w:sz w:val="24"/>
          <w:lang w:val="es-ES" w:eastAsia="es-PE"/>
        </w:rPr>
        <w:t>Artículo I.- Definición.-</w:t>
      </w:r>
    </w:p>
    <w:p w:rsidR="006302F4" w:rsidRDefault="006302F4" w:rsidP="009356FF">
      <w:pPr>
        <w:spacing w:before="100" w:beforeAutospacing="1" w:after="100" w:afterAutospacing="1" w:line="480" w:lineRule="auto"/>
        <w:ind w:left="1191" w:right="113"/>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xml:space="preserve">Se considera </w:t>
      </w:r>
      <w:r>
        <w:rPr>
          <w:rFonts w:ascii="Arial" w:eastAsia="Times New Roman" w:hAnsi="Arial" w:cs="Arial"/>
          <w:b/>
          <w:color w:val="000000"/>
          <w:sz w:val="24"/>
          <w:lang w:val="es-ES" w:eastAsia="es-PE"/>
        </w:rPr>
        <w:t>niño</w:t>
      </w:r>
      <w:r>
        <w:rPr>
          <w:rFonts w:ascii="Arial" w:eastAsia="Times New Roman" w:hAnsi="Arial" w:cs="Arial"/>
          <w:color w:val="000000"/>
          <w:sz w:val="24"/>
          <w:lang w:val="es-ES" w:eastAsia="es-PE"/>
        </w:rPr>
        <w:t xml:space="preserve"> a todo ser humano desde su concepción hasta cumplir los doce años de edad y </w:t>
      </w:r>
      <w:r>
        <w:rPr>
          <w:rFonts w:ascii="Arial" w:eastAsia="Times New Roman" w:hAnsi="Arial" w:cs="Arial"/>
          <w:b/>
          <w:color w:val="000000"/>
          <w:sz w:val="24"/>
          <w:lang w:val="es-ES" w:eastAsia="es-PE"/>
        </w:rPr>
        <w:t>adolescente</w:t>
      </w:r>
      <w:r>
        <w:rPr>
          <w:rFonts w:ascii="Arial" w:eastAsia="Times New Roman" w:hAnsi="Arial" w:cs="Arial"/>
          <w:color w:val="000000"/>
          <w:sz w:val="24"/>
          <w:lang w:val="es-ES" w:eastAsia="es-PE"/>
        </w:rPr>
        <w:t xml:space="preserve"> desde los doce hasta cumplir los dieciocho años de edad.</w:t>
      </w:r>
    </w:p>
    <w:p w:rsidR="006302F4" w:rsidRDefault="006302F4" w:rsidP="009356FF">
      <w:pPr>
        <w:spacing w:before="100" w:beforeAutospacing="1" w:after="100" w:afterAutospacing="1" w:line="480" w:lineRule="auto"/>
        <w:ind w:left="1191" w:right="113"/>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lastRenderedPageBreak/>
        <w:t>El Estado protege al concebido para todo lo que le favorece. Si existiera duda acerca de la edad de una persona, se le considerará niño o adolescente mientras no se pruebe lo contrario.</w:t>
      </w:r>
    </w:p>
    <w:p w:rsidR="006302F4" w:rsidRDefault="006302F4" w:rsidP="00B914EA">
      <w:pPr>
        <w:spacing w:after="0" w:line="480" w:lineRule="auto"/>
        <w:ind w:left="708"/>
        <w:jc w:val="both"/>
        <w:rPr>
          <w:rFonts w:ascii="Arial" w:eastAsia="Times New Roman" w:hAnsi="Arial" w:cs="Arial"/>
          <w:color w:val="000000"/>
          <w:sz w:val="24"/>
          <w:szCs w:val="24"/>
          <w:lang w:val="es-ES" w:eastAsia="es-PE"/>
        </w:rPr>
      </w:pPr>
      <w:r>
        <w:rPr>
          <w:rFonts w:ascii="Arial" w:eastAsia="Calibri" w:hAnsi="Arial" w:cs="Arial"/>
          <w:color w:val="000000"/>
          <w:sz w:val="24"/>
          <w:szCs w:val="24"/>
          <w:lang w:val="es-ES"/>
        </w:rPr>
        <w:t xml:space="preserve">Por lo que se infiere que  </w:t>
      </w:r>
      <w:r>
        <w:rPr>
          <w:rFonts w:ascii="Arial" w:eastAsia="Calibri" w:hAnsi="Arial" w:cs="Arial"/>
          <w:sz w:val="24"/>
          <w:szCs w:val="24"/>
          <w:lang w:val="es-ES"/>
        </w:rPr>
        <w:t xml:space="preserve">en nuestra legislación peruana a través del </w:t>
      </w:r>
      <w:r>
        <w:rPr>
          <w:rFonts w:ascii="Arial" w:eastAsia="Times New Roman" w:hAnsi="Arial" w:cs="Arial"/>
          <w:color w:val="000000"/>
          <w:sz w:val="24"/>
          <w:szCs w:val="24"/>
          <w:lang w:val="es-ES" w:eastAsia="es-PE"/>
        </w:rPr>
        <w:t>Código de los niños y adolescentes, se considera de manera textual  que adolescente es desde los doce hasta cumplir los dieciocho años de edad.</w:t>
      </w:r>
    </w:p>
    <w:p w:rsidR="006302F4" w:rsidRDefault="006302F4" w:rsidP="00B914EA">
      <w:pPr>
        <w:tabs>
          <w:tab w:val="left" w:pos="851"/>
        </w:tabs>
        <w:spacing w:after="0" w:line="480" w:lineRule="auto"/>
        <w:ind w:left="708"/>
        <w:jc w:val="both"/>
        <w:rPr>
          <w:rFonts w:ascii="Arial" w:eastAsia="Calibri" w:hAnsi="Arial" w:cs="Arial"/>
          <w:sz w:val="24"/>
          <w:szCs w:val="24"/>
          <w:lang w:val="es-ES"/>
        </w:rPr>
      </w:pPr>
      <w:r>
        <w:rPr>
          <w:rFonts w:ascii="Arial" w:eastAsia="Calibri" w:hAnsi="Arial" w:cs="Arial"/>
          <w:sz w:val="24"/>
          <w:szCs w:val="24"/>
          <w:lang w:val="es-ES"/>
        </w:rPr>
        <w:t xml:space="preserve">Para la Dra. Tafur </w:t>
      </w:r>
      <w:proofErr w:type="spellStart"/>
      <w:r>
        <w:rPr>
          <w:rFonts w:ascii="Arial" w:eastAsia="Calibri" w:hAnsi="Arial" w:cs="Arial"/>
          <w:sz w:val="24"/>
          <w:szCs w:val="24"/>
          <w:lang w:val="es-ES"/>
        </w:rPr>
        <w:t>Gupioc</w:t>
      </w:r>
      <w:proofErr w:type="spellEnd"/>
      <w:r>
        <w:rPr>
          <w:rFonts w:ascii="Arial" w:eastAsia="Calibri" w:hAnsi="Arial" w:cs="Arial"/>
          <w:sz w:val="24"/>
          <w:szCs w:val="24"/>
          <w:lang w:val="es-ES"/>
        </w:rPr>
        <w:t>, en su investigación sobre “Despenalización de las Relaciones Sexuales en Menores de Edad”</w:t>
      </w:r>
      <w:r w:rsidR="009356FF">
        <w:rPr>
          <w:rFonts w:ascii="Arial" w:eastAsia="Calibri" w:hAnsi="Arial" w:cs="Arial"/>
          <w:sz w:val="24"/>
          <w:szCs w:val="24"/>
          <w:lang w:val="es-ES"/>
        </w:rPr>
        <w:t xml:space="preserve"> del año 2016</w:t>
      </w:r>
      <w:r>
        <w:rPr>
          <w:rFonts w:ascii="Arial" w:eastAsia="Calibri" w:hAnsi="Arial" w:cs="Arial"/>
          <w:sz w:val="24"/>
          <w:szCs w:val="24"/>
          <w:lang w:val="es-ES"/>
        </w:rPr>
        <w:t>, arribo a estas conclusiones:</w:t>
      </w:r>
    </w:p>
    <w:p w:rsidR="006302F4" w:rsidRDefault="006302F4" w:rsidP="00B914EA">
      <w:pPr>
        <w:tabs>
          <w:tab w:val="left" w:pos="851"/>
        </w:tabs>
        <w:spacing w:after="0" w:line="480" w:lineRule="auto"/>
        <w:ind w:left="1416"/>
        <w:jc w:val="both"/>
        <w:rPr>
          <w:rFonts w:ascii="Arial" w:eastAsia="Calibri" w:hAnsi="Arial" w:cs="Arial"/>
          <w:noProof/>
          <w:sz w:val="24"/>
          <w:lang w:val="es-ES"/>
        </w:rPr>
      </w:pPr>
      <w:r>
        <w:rPr>
          <w:rFonts w:ascii="Arial" w:eastAsia="Calibri" w:hAnsi="Arial" w:cs="Arial"/>
          <w:sz w:val="24"/>
          <w:lang w:val="es-ES"/>
        </w:rPr>
        <w:t>Considero que la despenalización de las relaciones sexuales en menores de edad, si bien sería necesario, es prematuro, por cuanto previamente el Estado debe desarrollar una política eficaz dirigida a la prevención (relacionada con las variadas áreas del quehacer socioeconómico, educacional y de capacitación familiar, urbana, de recreación, entre otras). CONCLUSIONES Concluyo refiriendo que necesitamos de una reforma integral que comprenda los aspectos señalados en la presente ponencia, atendiendo no solo a la normativa del Derecho Penal, Derecho Civil, Derecho de los Niños y Adolescentes, de acuerdo con la Carta Magna y el Derecho supranacional. Así mismo, se hace necesario tener en cuenta los aspectos sociológicos y psicológicos que permitan una visión sistémica de la problemática</w:t>
      </w:r>
      <w:sdt>
        <w:sdtPr>
          <w:rPr>
            <w:rFonts w:ascii="Arial" w:eastAsia="Calibri" w:hAnsi="Arial" w:cs="Arial"/>
            <w:vanish/>
            <w:sz w:val="24"/>
            <w:highlight w:val="yellow"/>
            <w:lang w:val="es-ES"/>
          </w:rPr>
          <w:id w:val="54752965"/>
          <w:citation/>
        </w:sdtPr>
        <w:sdtEndPr/>
        <w:sdtContent>
          <w:r>
            <w:rPr>
              <w:rFonts w:ascii="Arial" w:eastAsia="Calibri" w:hAnsi="Arial" w:cs="Arial"/>
              <w:sz w:val="24"/>
              <w:lang w:val="es-ES"/>
            </w:rPr>
            <w:fldChar w:fldCharType="begin"/>
          </w:r>
          <w:r>
            <w:rPr>
              <w:rFonts w:ascii="Arial" w:eastAsia="Calibri" w:hAnsi="Arial" w:cs="Arial"/>
              <w:sz w:val="24"/>
              <w:lang w:val="es-ES"/>
            </w:rPr>
            <w:instrText xml:space="preserve"> CITATION Taf16 \l 10250 </w:instrText>
          </w:r>
          <w:r>
            <w:rPr>
              <w:rFonts w:ascii="Arial" w:eastAsia="Calibri" w:hAnsi="Arial" w:cs="Arial"/>
              <w:sz w:val="24"/>
              <w:lang w:val="es-ES"/>
            </w:rPr>
            <w:fldChar w:fldCharType="separate"/>
          </w:r>
          <w:r>
            <w:rPr>
              <w:rFonts w:ascii="Arial" w:eastAsia="Calibri" w:hAnsi="Arial" w:cs="Arial"/>
              <w:noProof/>
              <w:sz w:val="24"/>
              <w:lang w:val="es-ES"/>
            </w:rPr>
            <w:t xml:space="preserve"> (Tafur Gupioc, 2016)</w:t>
          </w:r>
          <w:r>
            <w:rPr>
              <w:rFonts w:ascii="Arial" w:eastAsia="Calibri" w:hAnsi="Arial" w:cs="Arial"/>
              <w:sz w:val="24"/>
              <w:lang w:val="es-ES"/>
            </w:rPr>
            <w:fldChar w:fldCharType="end"/>
          </w:r>
        </w:sdtContent>
      </w:sdt>
      <w:r>
        <w:rPr>
          <w:rFonts w:ascii="Arial" w:eastAsia="Calibri" w:hAnsi="Arial" w:cs="Arial"/>
          <w:sz w:val="24"/>
          <w:lang w:val="es-ES"/>
        </w:rPr>
        <w:t>.</w:t>
      </w:r>
      <w:r>
        <w:rPr>
          <w:rFonts w:ascii="Arial" w:eastAsia="Calibri" w:hAnsi="Arial" w:cs="Arial"/>
          <w:noProof/>
          <w:sz w:val="24"/>
          <w:lang w:val="es-ES"/>
        </w:rPr>
        <w:t xml:space="preserve"> </w:t>
      </w:r>
    </w:p>
    <w:p w:rsidR="006302F4" w:rsidRDefault="006302F4" w:rsidP="00B914EA">
      <w:pPr>
        <w:tabs>
          <w:tab w:val="left" w:pos="851"/>
        </w:tabs>
        <w:spacing w:after="0" w:line="480" w:lineRule="auto"/>
        <w:ind w:left="1416" w:firstLine="284"/>
        <w:jc w:val="both"/>
        <w:rPr>
          <w:rFonts w:ascii="Arial" w:eastAsia="Calibri" w:hAnsi="Arial" w:cs="Arial"/>
          <w:sz w:val="24"/>
          <w:lang w:val="es-ES"/>
        </w:rPr>
      </w:pPr>
    </w:p>
    <w:p w:rsidR="006302F4" w:rsidRDefault="006302F4" w:rsidP="00B914EA">
      <w:pPr>
        <w:tabs>
          <w:tab w:val="left" w:pos="851"/>
        </w:tabs>
        <w:spacing w:after="0" w:line="480" w:lineRule="auto"/>
        <w:ind w:left="708"/>
        <w:jc w:val="both"/>
        <w:rPr>
          <w:rFonts w:ascii="Arial" w:eastAsia="Calibri" w:hAnsi="Arial" w:cs="Arial"/>
          <w:sz w:val="24"/>
          <w:szCs w:val="24"/>
          <w:lang w:val="es-ES"/>
        </w:rPr>
      </w:pPr>
      <w:r>
        <w:rPr>
          <w:rFonts w:ascii="Arial" w:eastAsia="Calibri" w:hAnsi="Arial" w:cs="Arial"/>
          <w:sz w:val="24"/>
          <w:szCs w:val="24"/>
          <w:lang w:val="es-ES"/>
        </w:rPr>
        <w:t>De lo expresado por la Jurista se puede resumir que la despenalización de las relaciones sexuales en menores de edad, es necesaria y que el Estado debe desarrollar políticas que comprendan muchos aspecto sociales socioeconómico, capacitación familiar y psicológicos que involucre al poder judicial  y fiscal, y que los cambios en la legislación en este extremo de despenalización de las relaciones sexuales en menores de edad se tendrá en cuenta de forma conjunta todas las normas constitucionales y de menor rango a efectos de poder tener una legislación adecuada la contexto social y real del país.</w:t>
      </w:r>
    </w:p>
    <w:p w:rsidR="006302F4" w:rsidRDefault="006302F4" w:rsidP="00CF2A8D">
      <w:pPr>
        <w:pStyle w:val="titulo3"/>
      </w:pPr>
      <w:r>
        <w:t>A nivel de la jurisprudencia en el Perú.</w:t>
      </w:r>
    </w:p>
    <w:p w:rsidR="00566C96" w:rsidRPr="00566C96" w:rsidRDefault="00566C96" w:rsidP="00566C96">
      <w:pPr>
        <w:tabs>
          <w:tab w:val="left" w:pos="851"/>
        </w:tabs>
        <w:spacing w:after="0" w:line="480" w:lineRule="auto"/>
        <w:ind w:left="708"/>
        <w:jc w:val="both"/>
        <w:rPr>
          <w:rFonts w:ascii="Arial" w:eastAsia="Calibri" w:hAnsi="Arial" w:cs="Arial"/>
          <w:bCs/>
          <w:kern w:val="2"/>
          <w:sz w:val="24"/>
          <w:szCs w:val="24"/>
          <w:lang w:val="es-ES"/>
        </w:rPr>
      </w:pPr>
      <w:r>
        <w:rPr>
          <w:rFonts w:ascii="Arial" w:eastAsia="Calibri" w:hAnsi="Arial" w:cs="Arial"/>
          <w:sz w:val="24"/>
          <w:szCs w:val="24"/>
          <w:lang w:val="es-ES"/>
        </w:rPr>
        <w:t>Acuerdo</w:t>
      </w:r>
      <w:r w:rsidRPr="00566C96">
        <w:rPr>
          <w:rFonts w:ascii="Arial" w:eastAsia="Calibri" w:hAnsi="Arial" w:cs="Arial"/>
          <w:bCs/>
          <w:kern w:val="2"/>
          <w:sz w:val="24"/>
          <w:szCs w:val="24"/>
          <w:lang w:val="es-ES"/>
        </w:rPr>
        <w:t xml:space="preserve"> Plenario Nº 4-2008/CJ-116,</w:t>
      </w:r>
      <w:r w:rsidRPr="00566C96">
        <w:rPr>
          <w:rFonts w:ascii="Arial" w:hAnsi="Arial" w:cs="Arial"/>
          <w:bCs/>
          <w:kern w:val="2"/>
          <w:sz w:val="24"/>
          <w:lang w:val="es-ES"/>
        </w:rPr>
        <w:t xml:space="preserve"> </w:t>
      </w:r>
      <w:r w:rsidRPr="00566C96">
        <w:rPr>
          <w:rFonts w:ascii="Arial" w:eastAsia="Calibri" w:hAnsi="Arial" w:cs="Arial"/>
          <w:bCs/>
          <w:kern w:val="2"/>
          <w:sz w:val="24"/>
          <w:szCs w:val="24"/>
          <w:lang w:val="es-ES"/>
        </w:rPr>
        <w:t>del 18 de julio de 2008. Las Salas Penales Permanentes, Transitorias y Especial de la Corte Suprema de Justicia de la República acordaron por unanimidad establecer como doctrina legal la exención de responsabilidad penal por consentimiento del titular del bien jurídico afectado, aplicable al delito de violación sexual a que se refiere el artículo 173º inciso 3) del Código Penal, debiendo ampliarse el duodécimo fundamento jurídico del Acuerdo Plenario Nª 7-2007/CJ a toda relación sexual voluntaria mantenida con adolescentes de catorce a dieciocho años de edad;</w:t>
      </w:r>
    </w:p>
    <w:p w:rsidR="00566C96" w:rsidRPr="00566C96" w:rsidRDefault="00566C96" w:rsidP="00566C96">
      <w:pPr>
        <w:tabs>
          <w:tab w:val="left" w:pos="851"/>
        </w:tabs>
        <w:spacing w:after="0" w:line="480" w:lineRule="auto"/>
        <w:ind w:left="708"/>
        <w:jc w:val="both"/>
        <w:rPr>
          <w:rFonts w:ascii="Arial" w:eastAsia="Calibri" w:hAnsi="Arial" w:cs="Arial"/>
          <w:bCs/>
          <w:kern w:val="2"/>
          <w:sz w:val="24"/>
          <w:szCs w:val="24"/>
          <w:lang w:val="es-ES"/>
        </w:rPr>
      </w:pPr>
    </w:p>
    <w:p w:rsidR="00566C96" w:rsidRPr="00566C96" w:rsidRDefault="00566C96" w:rsidP="00566C96">
      <w:pPr>
        <w:tabs>
          <w:tab w:val="left" w:pos="851"/>
        </w:tabs>
        <w:spacing w:after="0" w:line="480" w:lineRule="auto"/>
        <w:ind w:left="1191" w:right="113"/>
        <w:jc w:val="both"/>
        <w:rPr>
          <w:rFonts w:ascii="Arial" w:eastAsia="Calibri" w:hAnsi="Arial" w:cs="Arial"/>
          <w:bCs/>
          <w:kern w:val="2"/>
          <w:sz w:val="24"/>
          <w:szCs w:val="24"/>
          <w:lang w:val="es-ES"/>
        </w:rPr>
      </w:pPr>
      <w:r w:rsidRPr="00566C96">
        <w:rPr>
          <w:rFonts w:ascii="Arial" w:eastAsia="Calibri" w:hAnsi="Arial" w:cs="Arial"/>
          <w:bCs/>
          <w:kern w:val="2"/>
          <w:sz w:val="24"/>
          <w:szCs w:val="24"/>
          <w:lang w:val="es-ES"/>
        </w:rPr>
        <w:t xml:space="preserve"> Por lo tanto, es necesario hacer hincapié que carece de trascendencia la diferencia de edades que exista entre el sujeto activo y pasivo o el vínculo sentimental entre ellos, en cuanto no </w:t>
      </w:r>
      <w:r w:rsidRPr="00566C96">
        <w:rPr>
          <w:rFonts w:ascii="Arial" w:eastAsia="Calibri" w:hAnsi="Arial" w:cs="Arial"/>
          <w:bCs/>
          <w:kern w:val="2"/>
          <w:sz w:val="24"/>
          <w:szCs w:val="24"/>
          <w:lang w:val="es-ES"/>
        </w:rPr>
        <w:lastRenderedPageBreak/>
        <w:t>medie violencia, grave amenaza o engaño, este último solo relevante para el delito de seducción.</w:t>
      </w:r>
    </w:p>
    <w:p w:rsidR="00566C96" w:rsidRPr="00566C96" w:rsidRDefault="00566C96" w:rsidP="00566C96">
      <w:pPr>
        <w:tabs>
          <w:tab w:val="left" w:pos="851"/>
        </w:tabs>
        <w:spacing w:after="0" w:line="480" w:lineRule="auto"/>
        <w:ind w:left="708"/>
        <w:jc w:val="both"/>
        <w:rPr>
          <w:rFonts w:ascii="Arial" w:eastAsia="Calibri" w:hAnsi="Arial" w:cs="Arial"/>
          <w:bCs/>
          <w:kern w:val="2"/>
          <w:sz w:val="24"/>
          <w:szCs w:val="24"/>
          <w:lang w:val="es-ES"/>
        </w:rPr>
      </w:pPr>
    </w:p>
    <w:p w:rsidR="00566C96" w:rsidRPr="00566C96" w:rsidRDefault="00566C96" w:rsidP="00566C96">
      <w:pPr>
        <w:tabs>
          <w:tab w:val="left" w:pos="851"/>
        </w:tabs>
        <w:spacing w:after="0" w:line="480" w:lineRule="auto"/>
        <w:ind w:left="708"/>
        <w:jc w:val="both"/>
        <w:rPr>
          <w:rFonts w:ascii="Arial" w:eastAsia="Calibri" w:hAnsi="Arial" w:cs="Arial"/>
          <w:bCs/>
          <w:kern w:val="2"/>
          <w:sz w:val="24"/>
          <w:szCs w:val="24"/>
          <w:lang w:val="es-ES"/>
        </w:rPr>
      </w:pPr>
      <w:r w:rsidRPr="00566C96">
        <w:rPr>
          <w:rFonts w:ascii="Arial" w:eastAsia="Calibri" w:hAnsi="Arial" w:cs="Arial"/>
          <w:bCs/>
          <w:kern w:val="2"/>
          <w:sz w:val="24"/>
          <w:szCs w:val="24"/>
          <w:lang w:val="es-ES"/>
        </w:rPr>
        <w:t xml:space="preserve"> Que, este Acuerdo plenario sirvió como pilar para que el inciso 3 del artículo 173 del Código Penal desaparezca y que solo existan dos incisos en el artículo 173 del Código Penal, de este modo de despenaliza la relaciones sexuales de voluntaria mantenida con adolescentes de catorce a dieciocho años de edad.</w:t>
      </w:r>
    </w:p>
    <w:p w:rsidR="00566C96" w:rsidRPr="00566C96" w:rsidRDefault="00566C96" w:rsidP="00566C96">
      <w:pPr>
        <w:tabs>
          <w:tab w:val="left" w:pos="851"/>
        </w:tabs>
        <w:spacing w:after="0" w:line="480" w:lineRule="auto"/>
        <w:ind w:left="708"/>
        <w:jc w:val="both"/>
        <w:rPr>
          <w:rFonts w:ascii="Arial" w:eastAsia="Calibri" w:hAnsi="Arial" w:cs="Arial"/>
          <w:bCs/>
          <w:kern w:val="2"/>
          <w:sz w:val="24"/>
          <w:szCs w:val="24"/>
          <w:lang w:val="es-ES"/>
        </w:rPr>
      </w:pPr>
    </w:p>
    <w:p w:rsidR="00566C96" w:rsidRPr="00566C96" w:rsidRDefault="00566C96" w:rsidP="00566C96">
      <w:pPr>
        <w:tabs>
          <w:tab w:val="left" w:pos="851"/>
        </w:tabs>
        <w:spacing w:after="0" w:line="480" w:lineRule="auto"/>
        <w:ind w:left="708"/>
        <w:jc w:val="both"/>
        <w:rPr>
          <w:rFonts w:ascii="Arial" w:eastAsia="Calibri" w:hAnsi="Arial" w:cs="Arial"/>
          <w:bCs/>
          <w:kern w:val="2"/>
          <w:sz w:val="24"/>
          <w:szCs w:val="24"/>
          <w:lang w:val="es-ES"/>
        </w:rPr>
      </w:pPr>
      <w:r w:rsidRPr="00566C96">
        <w:rPr>
          <w:rFonts w:ascii="Arial" w:eastAsia="Calibri" w:hAnsi="Arial" w:cs="Arial"/>
          <w:bCs/>
          <w:kern w:val="2"/>
          <w:sz w:val="24"/>
          <w:szCs w:val="24"/>
          <w:lang w:val="es-ES"/>
        </w:rPr>
        <w:t>Acuerdo Plenario Nª 1-2011/CJ-116, del 6 de diciembre de 2011 “sobre la apreciación de la prueba a efectos de evitar la victimización secundaria, en especial de los menores de edad, mermando las aflicciones de quien es pasible de abuso sexual”, estableció que:</w:t>
      </w:r>
    </w:p>
    <w:p w:rsidR="00566C96" w:rsidRPr="00566C96" w:rsidRDefault="00566C96" w:rsidP="00566C96">
      <w:pPr>
        <w:tabs>
          <w:tab w:val="left" w:pos="851"/>
        </w:tabs>
        <w:spacing w:after="0" w:line="480" w:lineRule="auto"/>
        <w:ind w:left="1191" w:right="113"/>
        <w:jc w:val="both"/>
        <w:rPr>
          <w:rFonts w:ascii="Arial" w:eastAsia="Calibri" w:hAnsi="Arial" w:cs="Arial"/>
          <w:bCs/>
          <w:kern w:val="2"/>
          <w:sz w:val="24"/>
          <w:szCs w:val="24"/>
          <w:lang w:val="es-ES"/>
        </w:rPr>
      </w:pPr>
      <w:r w:rsidRPr="00566C96">
        <w:rPr>
          <w:rFonts w:ascii="Arial" w:eastAsia="Calibri" w:hAnsi="Arial" w:cs="Arial"/>
          <w:bCs/>
          <w:kern w:val="2"/>
          <w:sz w:val="24"/>
          <w:szCs w:val="24"/>
          <w:lang w:val="es-ES"/>
        </w:rPr>
        <w:t xml:space="preserve"> Se debe tener en cuenta las siguientes reglas: a. Reserva de las actuaciones judiciales; b. Preservación de la identidad de la víctima; c. Promover y fomentar la actuación de única declaración de la víctima. Esta regla es obligatoria en el caso de menores de edad, valiéndose para ello de las directivas establecidas por el Ministerio Público en la utilización de la Cámara </w:t>
      </w:r>
      <w:proofErr w:type="spellStart"/>
      <w:r w:rsidRPr="00566C96">
        <w:rPr>
          <w:rFonts w:ascii="Arial" w:eastAsia="Calibri" w:hAnsi="Arial" w:cs="Arial"/>
          <w:bCs/>
          <w:kern w:val="2"/>
          <w:sz w:val="24"/>
          <w:szCs w:val="24"/>
          <w:lang w:val="es-ES"/>
        </w:rPr>
        <w:t>Gesell</w:t>
      </w:r>
      <w:proofErr w:type="spellEnd"/>
      <w:r w:rsidRPr="00566C96">
        <w:rPr>
          <w:rFonts w:ascii="Arial" w:eastAsia="Calibri" w:hAnsi="Arial" w:cs="Arial"/>
          <w:bCs/>
          <w:kern w:val="2"/>
          <w:sz w:val="24"/>
          <w:szCs w:val="24"/>
          <w:lang w:val="es-ES"/>
        </w:rPr>
        <w:t>.</w:t>
      </w:r>
    </w:p>
    <w:p w:rsidR="00566C96" w:rsidRPr="00566C96" w:rsidRDefault="00566C96" w:rsidP="00566C96">
      <w:pPr>
        <w:tabs>
          <w:tab w:val="left" w:pos="851"/>
        </w:tabs>
        <w:spacing w:after="0" w:line="480" w:lineRule="auto"/>
        <w:ind w:left="708"/>
        <w:jc w:val="both"/>
        <w:rPr>
          <w:rFonts w:ascii="Arial" w:eastAsia="Calibri" w:hAnsi="Arial" w:cs="Arial"/>
          <w:bCs/>
          <w:kern w:val="2"/>
          <w:sz w:val="24"/>
          <w:szCs w:val="24"/>
          <w:lang w:val="es-ES"/>
        </w:rPr>
      </w:pPr>
    </w:p>
    <w:p w:rsidR="00566C96" w:rsidRPr="00566C96" w:rsidRDefault="00566C96" w:rsidP="00566C96">
      <w:pPr>
        <w:tabs>
          <w:tab w:val="left" w:pos="851"/>
        </w:tabs>
        <w:spacing w:after="0" w:line="480" w:lineRule="auto"/>
        <w:ind w:left="708"/>
        <w:jc w:val="both"/>
        <w:rPr>
          <w:rFonts w:ascii="Arial" w:eastAsia="Calibri" w:hAnsi="Arial" w:cs="Arial"/>
          <w:bCs/>
          <w:kern w:val="2"/>
          <w:sz w:val="24"/>
          <w:szCs w:val="24"/>
          <w:lang w:val="es-ES"/>
        </w:rPr>
      </w:pPr>
      <w:r w:rsidRPr="00566C96">
        <w:rPr>
          <w:rFonts w:ascii="Arial" w:eastAsia="Calibri" w:hAnsi="Arial" w:cs="Arial"/>
          <w:bCs/>
          <w:kern w:val="2"/>
          <w:sz w:val="24"/>
          <w:szCs w:val="24"/>
          <w:lang w:val="es-ES"/>
        </w:rPr>
        <w:t xml:space="preserve">De lo antes indicado conllevó a que actualmente los menores cuando declaren como presuntos agraviados por delitos sexuales sea una sola declaración, y en un ambiente adecuado, previa entrevista con un psicólogo designado por la División Médica Legal del Distrito Fiscal en donde se investigan los hecho, y con la presencia de un representante </w:t>
      </w:r>
      <w:r w:rsidRPr="00566C96">
        <w:rPr>
          <w:rFonts w:ascii="Arial" w:eastAsia="Calibri" w:hAnsi="Arial" w:cs="Arial"/>
          <w:bCs/>
          <w:kern w:val="2"/>
          <w:sz w:val="24"/>
          <w:szCs w:val="24"/>
          <w:lang w:val="es-ES"/>
        </w:rPr>
        <w:lastRenderedPageBreak/>
        <w:t>del Ministerio Público de Familia, Penal, defensores públicos tanto para la parte agraviada y de ser el caso para el imputado.</w:t>
      </w:r>
    </w:p>
    <w:p w:rsidR="006302F4" w:rsidRDefault="006302F4" w:rsidP="00566C96">
      <w:pPr>
        <w:tabs>
          <w:tab w:val="left" w:pos="851"/>
        </w:tabs>
        <w:spacing w:after="0" w:line="480" w:lineRule="auto"/>
        <w:ind w:left="708"/>
        <w:jc w:val="both"/>
        <w:rPr>
          <w:rFonts w:ascii="Arial" w:eastAsia="Calibri" w:hAnsi="Arial" w:cs="Arial"/>
          <w:sz w:val="24"/>
          <w:szCs w:val="24"/>
          <w:lang w:val="es-ES"/>
        </w:rPr>
      </w:pPr>
    </w:p>
    <w:p w:rsidR="006302F4" w:rsidRDefault="006302F4" w:rsidP="00CF2A8D">
      <w:pPr>
        <w:pStyle w:val="titulo3"/>
      </w:pPr>
      <w:r w:rsidRPr="00490115">
        <w:t>A nivel local</w:t>
      </w:r>
      <w:r>
        <w:t>.</w:t>
      </w:r>
    </w:p>
    <w:p w:rsidR="006302F4" w:rsidRDefault="006302F4" w:rsidP="00B914EA">
      <w:pPr>
        <w:spacing w:after="0" w:line="480" w:lineRule="auto"/>
        <w:ind w:left="708"/>
        <w:jc w:val="both"/>
        <w:rPr>
          <w:rFonts w:ascii="Arial" w:eastAsia="Times New Roman" w:hAnsi="Arial" w:cs="Arial"/>
          <w:color w:val="000000"/>
          <w:sz w:val="24"/>
          <w:szCs w:val="24"/>
          <w:lang w:val="es-ES" w:eastAsia="es-PE"/>
        </w:rPr>
      </w:pPr>
      <w:r>
        <w:rPr>
          <w:rFonts w:ascii="Arial" w:eastAsia="Times New Roman" w:hAnsi="Arial" w:cs="Arial"/>
          <w:color w:val="000000"/>
          <w:sz w:val="24"/>
          <w:szCs w:val="24"/>
          <w:lang w:val="es-ES" w:eastAsia="es-PE"/>
        </w:rPr>
        <w:t>No se ha publicado ni desarrollado ningún artículo o argumento jurídico respecto al tema objeto de la presente invest</w:t>
      </w:r>
      <w:r w:rsidR="003E0A5B">
        <w:rPr>
          <w:rFonts w:ascii="Arial" w:eastAsia="Times New Roman" w:hAnsi="Arial" w:cs="Arial"/>
          <w:color w:val="000000"/>
          <w:sz w:val="24"/>
          <w:szCs w:val="24"/>
          <w:lang w:val="es-ES" w:eastAsia="es-PE"/>
        </w:rPr>
        <w:t>igación, en la Región de Tumbes.</w:t>
      </w:r>
    </w:p>
    <w:p w:rsidR="00184315" w:rsidRDefault="00184315" w:rsidP="006302F4">
      <w:pPr>
        <w:spacing w:after="0" w:line="480" w:lineRule="auto"/>
        <w:jc w:val="both"/>
        <w:rPr>
          <w:rFonts w:ascii="Arial" w:eastAsia="Times New Roman" w:hAnsi="Arial" w:cs="Arial"/>
          <w:color w:val="000000"/>
          <w:sz w:val="24"/>
          <w:szCs w:val="24"/>
          <w:lang w:val="es-ES" w:eastAsia="es-PE"/>
        </w:rPr>
      </w:pPr>
    </w:p>
    <w:p w:rsidR="00184315" w:rsidRDefault="00184315" w:rsidP="006302F4">
      <w:pPr>
        <w:spacing w:after="0" w:line="480" w:lineRule="auto"/>
        <w:jc w:val="both"/>
        <w:rPr>
          <w:rFonts w:ascii="Arial" w:eastAsia="Times New Roman" w:hAnsi="Arial" w:cs="Arial"/>
          <w:color w:val="000000"/>
          <w:sz w:val="24"/>
          <w:szCs w:val="24"/>
          <w:lang w:val="es-ES" w:eastAsia="es-PE"/>
        </w:rPr>
      </w:pPr>
    </w:p>
    <w:p w:rsidR="00184315" w:rsidRDefault="00184315" w:rsidP="006302F4">
      <w:pPr>
        <w:spacing w:after="0" w:line="480" w:lineRule="auto"/>
        <w:jc w:val="both"/>
        <w:rPr>
          <w:rFonts w:ascii="Arial" w:eastAsia="Times New Roman" w:hAnsi="Arial" w:cs="Arial"/>
          <w:color w:val="000000"/>
          <w:sz w:val="24"/>
          <w:szCs w:val="24"/>
          <w:lang w:val="es-ES" w:eastAsia="es-PE"/>
        </w:rPr>
      </w:pPr>
    </w:p>
    <w:p w:rsidR="00732D16" w:rsidRPr="00961D36" w:rsidRDefault="00732D16" w:rsidP="00B914EA">
      <w:pPr>
        <w:pStyle w:val="Prrafodelista"/>
        <w:numPr>
          <w:ilvl w:val="1"/>
          <w:numId w:val="10"/>
        </w:numPr>
        <w:tabs>
          <w:tab w:val="left" w:pos="851"/>
        </w:tabs>
        <w:ind w:hanging="508"/>
        <w:jc w:val="both"/>
        <w:outlineLvl w:val="1"/>
        <w:rPr>
          <w:rFonts w:cs="Arial"/>
          <w:b/>
          <w:szCs w:val="24"/>
          <w:lang w:val="es-ES"/>
        </w:rPr>
      </w:pPr>
      <w:bookmarkStart w:id="101" w:name="_Toc504481370"/>
      <w:bookmarkStart w:id="102" w:name="_Toc505248384"/>
      <w:bookmarkStart w:id="103" w:name="_Toc529296523"/>
      <w:r w:rsidRPr="00961D36">
        <w:rPr>
          <w:rFonts w:cs="Arial"/>
          <w:b/>
          <w:szCs w:val="24"/>
          <w:lang w:val="es-ES"/>
        </w:rPr>
        <w:t>BASE TEÓRICO –</w:t>
      </w:r>
      <w:r w:rsidR="00961D36" w:rsidRPr="00961D36">
        <w:rPr>
          <w:rFonts w:cs="Arial"/>
          <w:b/>
          <w:szCs w:val="24"/>
          <w:lang w:val="es-ES"/>
        </w:rPr>
        <w:t xml:space="preserve"> </w:t>
      </w:r>
      <w:r w:rsidRPr="00961D36">
        <w:rPr>
          <w:rFonts w:cs="Arial"/>
          <w:b/>
          <w:szCs w:val="24"/>
          <w:lang w:val="es-ES"/>
        </w:rPr>
        <w:t>CIENTIFICO.</w:t>
      </w:r>
      <w:bookmarkEnd w:id="101"/>
      <w:bookmarkEnd w:id="102"/>
      <w:bookmarkEnd w:id="103"/>
    </w:p>
    <w:p w:rsidR="00AF79E6" w:rsidRPr="00AF79E6" w:rsidRDefault="00AF79E6" w:rsidP="00AF79E6">
      <w:pPr>
        <w:spacing w:line="480" w:lineRule="auto"/>
        <w:jc w:val="both"/>
        <w:rPr>
          <w:rFonts w:ascii="Arial" w:hAnsi="Arial" w:cs="Arial"/>
          <w:bCs/>
          <w:color w:val="222222"/>
          <w:kern w:val="2"/>
          <w:sz w:val="24"/>
          <w:szCs w:val="24"/>
          <w:shd w:val="clear" w:color="auto" w:fill="FFFFFF"/>
        </w:rPr>
      </w:pPr>
      <w:r w:rsidRPr="00AF79E6">
        <w:rPr>
          <w:rFonts w:ascii="Arial" w:hAnsi="Arial" w:cs="Arial"/>
          <w:bCs/>
          <w:kern w:val="2"/>
          <w:sz w:val="24"/>
          <w:szCs w:val="24"/>
        </w:rPr>
        <w:t xml:space="preserve">Consideramos que no se ha desarrollado alguna teoría u obra  sobre las relaciones sexuales en adolescentes mujeres de 13 años en donde media asentimiento en ambas partes, sin embargo  existe varias teorías sobre el desarrollo humano desde el nacimiento hasta la  adultez de las personas, por lo que nos avocaremos  de forma muy general sobre dos teorías que consideramos necesario mencionar  una que es la </w:t>
      </w:r>
      <w:r w:rsidRPr="00AF79E6">
        <w:rPr>
          <w:rFonts w:ascii="Arial" w:hAnsi="Arial" w:cs="Arial"/>
          <w:b/>
          <w:bCs/>
          <w:color w:val="222222"/>
          <w:kern w:val="2"/>
          <w:sz w:val="24"/>
          <w:szCs w:val="24"/>
          <w:shd w:val="clear" w:color="auto" w:fill="FFFFFF"/>
        </w:rPr>
        <w:t>Teoría del Desarrollo Psicosexual</w:t>
      </w:r>
      <w:r w:rsidRPr="00AF79E6">
        <w:rPr>
          <w:rFonts w:ascii="Arial" w:hAnsi="Arial" w:cs="Arial"/>
          <w:bCs/>
          <w:color w:val="222222"/>
          <w:kern w:val="2"/>
          <w:sz w:val="24"/>
          <w:szCs w:val="24"/>
          <w:shd w:val="clear" w:color="auto" w:fill="FFFFFF"/>
        </w:rPr>
        <w:t> fue propuesta por el famoso psicoanalista  Sigmund Freud, que describió cómo la personalidad se desarrolla a lo largo de la infancia. </w:t>
      </w:r>
    </w:p>
    <w:p w:rsidR="00AF79E6" w:rsidRPr="00AF79E6" w:rsidRDefault="00AF79E6" w:rsidP="00AF79E6">
      <w:pPr>
        <w:shd w:val="clear" w:color="auto" w:fill="FFFFFF"/>
        <w:spacing w:after="390" w:line="480" w:lineRule="auto"/>
        <w:ind w:left="1191" w:right="113"/>
        <w:jc w:val="both"/>
        <w:rPr>
          <w:rFonts w:ascii="Arial" w:eastAsia="Times New Roman" w:hAnsi="Arial" w:cs="Arial"/>
          <w:bCs/>
          <w:color w:val="222222"/>
          <w:kern w:val="2"/>
          <w:sz w:val="24"/>
          <w:szCs w:val="24"/>
          <w:lang w:eastAsia="es-PE"/>
        </w:rPr>
      </w:pPr>
      <w:r w:rsidRPr="00AF79E6">
        <w:rPr>
          <w:rFonts w:ascii="Arial" w:eastAsia="Times New Roman" w:hAnsi="Arial" w:cs="Arial"/>
          <w:bCs/>
          <w:color w:val="222222"/>
          <w:kern w:val="2"/>
          <w:sz w:val="24"/>
          <w:szCs w:val="24"/>
          <w:lang w:eastAsia="es-PE"/>
        </w:rPr>
        <w:t>La personalidad se desarrollaba a través de una serie de etapas en la infancia en las que las energías o impulsos que buscan el placer de la Identificación se enfocan en ciertas zonas erógenas. Esta energía psicosexual, o libido, la describió como la </w:t>
      </w:r>
      <w:r w:rsidRPr="00AF79E6">
        <w:rPr>
          <w:rFonts w:ascii="Arial" w:eastAsia="Times New Roman" w:hAnsi="Arial" w:cs="Arial"/>
          <w:b/>
          <w:bCs/>
          <w:color w:val="222222"/>
          <w:kern w:val="2"/>
          <w:sz w:val="24"/>
          <w:szCs w:val="24"/>
          <w:lang w:eastAsia="es-PE"/>
        </w:rPr>
        <w:t>fuerza impulsora detrás de la conducta</w:t>
      </w:r>
      <w:r w:rsidRPr="00AF79E6">
        <w:rPr>
          <w:rFonts w:ascii="Arial" w:eastAsia="Times New Roman" w:hAnsi="Arial" w:cs="Arial"/>
          <w:bCs/>
          <w:color w:val="222222"/>
          <w:kern w:val="2"/>
          <w:sz w:val="24"/>
          <w:szCs w:val="24"/>
          <w:lang w:eastAsia="es-PE"/>
        </w:rPr>
        <w:t xml:space="preserve">. La teoría psicoanalítica sugiere que la personalidad se establece generalmente a la edad </w:t>
      </w:r>
      <w:r w:rsidRPr="00AF79E6">
        <w:rPr>
          <w:rFonts w:ascii="Arial" w:eastAsia="Times New Roman" w:hAnsi="Arial" w:cs="Arial"/>
          <w:bCs/>
          <w:color w:val="222222"/>
          <w:kern w:val="2"/>
          <w:sz w:val="24"/>
          <w:szCs w:val="24"/>
          <w:lang w:eastAsia="es-PE"/>
        </w:rPr>
        <w:lastRenderedPageBreak/>
        <w:t xml:space="preserve">de cinco años, que las primeras experiencias juegan un papel importante en el desarrollo de la personalidad y siguen influyendo en el comportamiento más adelante durante toda la vida. </w:t>
      </w:r>
      <w:r w:rsidRPr="00AF79E6">
        <w:rPr>
          <w:rFonts w:ascii="Arial" w:eastAsia="Times New Roman" w:hAnsi="Arial" w:cs="Arial"/>
          <w:b/>
          <w:bCs/>
          <w:kern w:val="2"/>
          <w:sz w:val="24"/>
          <w:szCs w:val="24"/>
          <w:lang w:eastAsia="es-PE"/>
        </w:rPr>
        <w:t>Edad: de 0 a 1 año-Zona erógena: boca,</w:t>
      </w:r>
      <w:r w:rsidRPr="00AF79E6">
        <w:rPr>
          <w:rFonts w:ascii="Arial" w:eastAsia="Times New Roman" w:hAnsi="Arial" w:cs="Arial"/>
          <w:bCs/>
          <w:color w:val="222222"/>
          <w:kern w:val="2"/>
          <w:sz w:val="24"/>
          <w:szCs w:val="24"/>
          <w:lang w:eastAsia="es-PE"/>
        </w:rPr>
        <w:t xml:space="preserve"> </w:t>
      </w:r>
      <w:r w:rsidRPr="00AF79E6">
        <w:rPr>
          <w:rFonts w:ascii="Arial" w:eastAsia="Times New Roman" w:hAnsi="Arial" w:cs="Arial"/>
          <w:b/>
          <w:bCs/>
          <w:kern w:val="2"/>
          <w:sz w:val="24"/>
          <w:szCs w:val="24"/>
          <w:lang w:eastAsia="es-PE"/>
        </w:rPr>
        <w:t>Edad: de 1 a 3 años-Zona erógena: los esfínteres, Edad: de 3 a 6 años-Zona erógena: Genitales,</w:t>
      </w:r>
      <w:r w:rsidRPr="00AF79E6">
        <w:rPr>
          <w:rFonts w:ascii="Arial" w:eastAsia="Times New Roman" w:hAnsi="Arial" w:cs="Arial"/>
          <w:bCs/>
          <w:color w:val="222222"/>
          <w:kern w:val="2"/>
          <w:sz w:val="24"/>
          <w:szCs w:val="24"/>
          <w:lang w:eastAsia="es-PE"/>
        </w:rPr>
        <w:t xml:space="preserve"> </w:t>
      </w:r>
      <w:r w:rsidRPr="00AF79E6">
        <w:rPr>
          <w:rFonts w:ascii="Arial" w:eastAsia="Times New Roman" w:hAnsi="Arial" w:cs="Arial"/>
          <w:b/>
          <w:bCs/>
          <w:kern w:val="2"/>
          <w:sz w:val="24"/>
          <w:szCs w:val="24"/>
          <w:lang w:eastAsia="es-PE"/>
        </w:rPr>
        <w:t>Edades: 6 a 12 años-Zona erógena: ninguna (sentimientos sexuales inactivos).</w:t>
      </w:r>
      <w:r w:rsidRPr="00AF79E6">
        <w:rPr>
          <w:rFonts w:ascii="Arial" w:eastAsia="Times New Roman" w:hAnsi="Arial" w:cs="Arial"/>
          <w:bCs/>
          <w:color w:val="222222"/>
          <w:kern w:val="2"/>
          <w:sz w:val="24"/>
          <w:szCs w:val="24"/>
          <w:lang w:eastAsia="es-PE"/>
        </w:rPr>
        <w:t>Durante el período de latencia los intereses de la libido son suprimidos temporalmente. El desarrollo del ego y superego.</w:t>
      </w:r>
      <w:r w:rsidRPr="00AF79E6">
        <w:rPr>
          <w:rFonts w:ascii="Arial" w:eastAsia="Times New Roman" w:hAnsi="Arial" w:cs="Arial"/>
          <w:b/>
          <w:bCs/>
          <w:kern w:val="2"/>
          <w:sz w:val="24"/>
          <w:szCs w:val="24"/>
          <w:lang w:eastAsia="es-PE"/>
        </w:rPr>
        <w:t xml:space="preserve"> Edades: 12 años hasta la muerte: Zona Erógena: los genitales (maduración de los intereses sexuales).</w:t>
      </w:r>
      <w:r w:rsidRPr="00AF79E6">
        <w:rPr>
          <w:rFonts w:ascii="Arial" w:eastAsia="Times New Roman" w:hAnsi="Arial" w:cs="Arial"/>
          <w:bCs/>
          <w:color w:val="222222"/>
          <w:kern w:val="2"/>
          <w:sz w:val="24"/>
          <w:szCs w:val="24"/>
          <w:lang w:eastAsia="es-PE"/>
        </w:rPr>
        <w:t>Durante la etapa final del desarrollo psicosexual, el individuo desarrolla un </w:t>
      </w:r>
      <w:r w:rsidRPr="00AF79E6">
        <w:rPr>
          <w:rFonts w:ascii="Arial" w:eastAsia="Times New Roman" w:hAnsi="Arial" w:cs="Arial"/>
          <w:b/>
          <w:bCs/>
          <w:color w:val="222222"/>
          <w:kern w:val="2"/>
          <w:sz w:val="24"/>
          <w:szCs w:val="24"/>
          <w:lang w:eastAsia="es-PE"/>
        </w:rPr>
        <w:t>fuerte interés hacia el sexo y las relaciones sexuales</w:t>
      </w:r>
      <w:r w:rsidRPr="00AF79E6">
        <w:rPr>
          <w:rFonts w:ascii="Arial" w:eastAsia="Times New Roman" w:hAnsi="Arial" w:cs="Arial"/>
          <w:bCs/>
          <w:color w:val="222222"/>
          <w:kern w:val="2"/>
          <w:sz w:val="24"/>
          <w:szCs w:val="24"/>
          <w:lang w:eastAsia="es-PE"/>
        </w:rPr>
        <w:t>. Esta etapa comienza en la pubertad, pero dura el resto de la vida de una persona</w:t>
      </w:r>
      <w:sdt>
        <w:sdtPr>
          <w:rPr>
            <w:rFonts w:ascii="Arial" w:eastAsia="Times New Roman" w:hAnsi="Arial" w:cs="Arial"/>
            <w:bCs/>
            <w:color w:val="222222"/>
            <w:kern w:val="2"/>
            <w:sz w:val="24"/>
            <w:szCs w:val="24"/>
            <w:lang w:eastAsia="es-PE"/>
          </w:rPr>
          <w:id w:val="-1718357720"/>
          <w:citation/>
        </w:sdtPr>
        <w:sdtEndPr/>
        <w:sdtContent>
          <w:r w:rsidRPr="00AF79E6">
            <w:rPr>
              <w:rFonts w:ascii="Arial" w:eastAsia="Times New Roman" w:hAnsi="Arial" w:cs="Arial"/>
              <w:bCs/>
              <w:color w:val="222222"/>
              <w:kern w:val="2"/>
              <w:sz w:val="24"/>
              <w:szCs w:val="24"/>
              <w:lang w:eastAsia="es-PE"/>
            </w:rPr>
            <w:fldChar w:fldCharType="begin"/>
          </w:r>
          <w:r w:rsidRPr="00AF79E6">
            <w:rPr>
              <w:rFonts w:ascii="Arial" w:eastAsia="Times New Roman" w:hAnsi="Arial" w:cs="Arial"/>
              <w:bCs/>
              <w:color w:val="222222"/>
              <w:kern w:val="2"/>
              <w:sz w:val="24"/>
              <w:szCs w:val="24"/>
              <w:lang w:eastAsia="es-PE"/>
            </w:rPr>
            <w:instrText xml:space="preserve"> CITATION Sig13 \l 10250 </w:instrText>
          </w:r>
          <w:r w:rsidRPr="00AF79E6">
            <w:rPr>
              <w:rFonts w:ascii="Arial" w:eastAsia="Times New Roman" w:hAnsi="Arial" w:cs="Arial"/>
              <w:bCs/>
              <w:color w:val="222222"/>
              <w:kern w:val="2"/>
              <w:sz w:val="24"/>
              <w:szCs w:val="24"/>
              <w:lang w:eastAsia="es-PE"/>
            </w:rPr>
            <w:fldChar w:fldCharType="separate"/>
          </w:r>
          <w:r w:rsidRPr="00AF79E6">
            <w:rPr>
              <w:rFonts w:ascii="Arial" w:eastAsia="Times New Roman" w:hAnsi="Arial" w:cs="Arial"/>
              <w:bCs/>
              <w:noProof/>
              <w:color w:val="222222"/>
              <w:kern w:val="2"/>
              <w:sz w:val="24"/>
              <w:szCs w:val="24"/>
              <w:lang w:eastAsia="es-PE"/>
            </w:rPr>
            <w:t xml:space="preserve"> (Freud, 2013)</w:t>
          </w:r>
          <w:r w:rsidRPr="00AF79E6">
            <w:rPr>
              <w:rFonts w:ascii="Arial" w:eastAsia="Times New Roman" w:hAnsi="Arial" w:cs="Arial"/>
              <w:bCs/>
              <w:color w:val="222222"/>
              <w:kern w:val="2"/>
              <w:sz w:val="24"/>
              <w:szCs w:val="24"/>
              <w:lang w:eastAsia="es-PE"/>
            </w:rPr>
            <w:fldChar w:fldCharType="end"/>
          </w:r>
        </w:sdtContent>
      </w:sdt>
      <w:r w:rsidRPr="00AF79E6">
        <w:rPr>
          <w:rFonts w:ascii="Arial" w:eastAsia="Times New Roman" w:hAnsi="Arial" w:cs="Arial"/>
          <w:bCs/>
          <w:color w:val="222222"/>
          <w:kern w:val="2"/>
          <w:sz w:val="24"/>
          <w:szCs w:val="24"/>
          <w:lang w:eastAsia="es-PE"/>
        </w:rPr>
        <w:t>.</w:t>
      </w:r>
    </w:p>
    <w:p w:rsidR="00AF79E6" w:rsidRPr="00AF79E6" w:rsidRDefault="00AF79E6" w:rsidP="00AF79E6">
      <w:pPr>
        <w:shd w:val="clear" w:color="auto" w:fill="FFFFFF"/>
        <w:spacing w:after="390" w:line="480" w:lineRule="auto"/>
        <w:ind w:right="113"/>
        <w:jc w:val="both"/>
        <w:rPr>
          <w:rFonts w:ascii="Arial" w:eastAsia="Times New Roman" w:hAnsi="Arial" w:cs="Arial"/>
          <w:bCs/>
          <w:color w:val="222222"/>
          <w:kern w:val="2"/>
          <w:sz w:val="24"/>
          <w:szCs w:val="24"/>
          <w:lang w:eastAsia="es-PE"/>
        </w:rPr>
      </w:pPr>
      <w:r w:rsidRPr="00AF79E6">
        <w:rPr>
          <w:rFonts w:ascii="Arial" w:eastAsia="Times New Roman" w:hAnsi="Arial" w:cs="Arial"/>
          <w:bCs/>
          <w:color w:val="222222"/>
          <w:kern w:val="2"/>
          <w:sz w:val="24"/>
          <w:szCs w:val="24"/>
          <w:lang w:eastAsia="es-PE"/>
        </w:rPr>
        <w:t>De lo antes descrito se puede colegir que el desarrollo de la persona humana tiene varias etapas que él  las clasifico en cinco, desde que nacen hasta que llegan a la adultez, siendo los primeros 5 años de vida los más importantes por cuanto en esa edad de forma la personalidad del ser humano la cual ejercerá toda su vida, siendo la más relevante en nuestro tema la etapa de 12 años a mas, por cuanto esta etapa se desarrolla un fuerte interés y deseo por  el sexo y las relaciones sexuales.</w:t>
      </w:r>
    </w:p>
    <w:p w:rsidR="00AF79E6" w:rsidRPr="00B56E0D" w:rsidRDefault="00AF79E6" w:rsidP="00AF79E6">
      <w:pPr>
        <w:shd w:val="clear" w:color="auto" w:fill="FFFFFF"/>
        <w:spacing w:before="180" w:after="180" w:line="480" w:lineRule="auto"/>
        <w:jc w:val="both"/>
        <w:textAlignment w:val="baseline"/>
        <w:rPr>
          <w:rFonts w:ascii="Arial" w:eastAsia="Times New Roman" w:hAnsi="Arial" w:cs="Arial"/>
          <w:bCs/>
          <w:color w:val="222222"/>
          <w:kern w:val="2"/>
          <w:sz w:val="24"/>
          <w:szCs w:val="24"/>
          <w:lang w:eastAsia="es-PE"/>
        </w:rPr>
      </w:pPr>
      <w:r w:rsidRPr="00B56E0D">
        <w:rPr>
          <w:rFonts w:ascii="Arial" w:eastAsia="Times New Roman" w:hAnsi="Arial" w:cs="Arial"/>
          <w:bCs/>
          <w:color w:val="222222"/>
          <w:kern w:val="2"/>
          <w:sz w:val="24"/>
          <w:szCs w:val="24"/>
          <w:lang w:eastAsia="es-PE"/>
        </w:rPr>
        <w:t>Así tenemos también la obra “El Desarrollo Cognitivo” de Jean Piaget (psicólogo y biólogo suizo).</w:t>
      </w:r>
    </w:p>
    <w:p w:rsidR="00AF79E6" w:rsidRPr="00AF79E6" w:rsidRDefault="00AF79E6" w:rsidP="00AF79E6">
      <w:pPr>
        <w:shd w:val="clear" w:color="auto" w:fill="FFFFFF"/>
        <w:spacing w:before="180" w:after="180" w:line="480" w:lineRule="auto"/>
        <w:ind w:left="1191" w:right="113"/>
        <w:jc w:val="both"/>
        <w:textAlignment w:val="baseline"/>
        <w:rPr>
          <w:rFonts w:ascii="Arial" w:eastAsia="Times New Roman" w:hAnsi="Arial" w:cs="Arial"/>
          <w:bCs/>
          <w:color w:val="555555"/>
          <w:kern w:val="2"/>
          <w:sz w:val="24"/>
          <w:szCs w:val="24"/>
          <w:lang w:eastAsia="es-PE"/>
        </w:rPr>
      </w:pPr>
      <w:r w:rsidRPr="00B56E0D">
        <w:rPr>
          <w:rFonts w:ascii="Arial" w:eastAsia="Times New Roman" w:hAnsi="Arial" w:cs="Arial"/>
          <w:bCs/>
          <w:color w:val="222222"/>
          <w:kern w:val="2"/>
          <w:sz w:val="24"/>
          <w:szCs w:val="24"/>
          <w:lang w:eastAsia="es-PE"/>
        </w:rPr>
        <w:lastRenderedPageBreak/>
        <w:t>Piaget propuso cuatro etapas del desarrollo en niños, que son: 1ª- Periodo sensorio-motor (Niños de 0-2 años</w:t>
      </w:r>
      <w:proofErr w:type="gramStart"/>
      <w:r w:rsidRPr="00B56E0D">
        <w:rPr>
          <w:rFonts w:ascii="Arial" w:eastAsia="Times New Roman" w:hAnsi="Arial" w:cs="Arial"/>
          <w:bCs/>
          <w:color w:val="222222"/>
          <w:kern w:val="2"/>
          <w:sz w:val="24"/>
          <w:szCs w:val="24"/>
          <w:lang w:eastAsia="es-PE"/>
        </w:rPr>
        <w:t>),</w:t>
      </w:r>
      <w:proofErr w:type="gramEnd"/>
      <w:r w:rsidRPr="00B56E0D">
        <w:rPr>
          <w:rFonts w:ascii="Arial" w:eastAsia="Times New Roman" w:hAnsi="Arial" w:cs="Arial"/>
          <w:bCs/>
          <w:color w:val="222222"/>
          <w:kern w:val="2"/>
          <w:sz w:val="24"/>
          <w:szCs w:val="24"/>
          <w:lang w:eastAsia="es-PE"/>
        </w:rPr>
        <w:t xml:space="preserve">2ª- Periodo pre-operacional (Niños de 2-7 años), 3ª- Periodo concreto (Niños de 7-11 años), 4ª- Periodo formal (Niños y adolescentes de 11-en adelante, Las vemos a continuación. Descubre las etapas del desarrollo cognitivo en niños: 4.-Desarrollo del niño: Operaciones Formales (Niños y adolescentes de 11 años en adelante) Este último periodo ya se caracteriza por la adquisición del razonamiento lógico en todas las circunstancias, incluido el razonamiento abstracto. La novedad en este último periodo en relación con la inteligencia del niño, es, como señala Piaget, la posibilidad de que ya pueden realizar hipótesis sobre algo que no tienen aprendido de forma concreta. Aquí empezará a establecerse el aprendizaje como </w:t>
      </w:r>
      <w:r w:rsidRPr="00B56E0D">
        <w:rPr>
          <w:rFonts w:ascii="Arial" w:hAnsi="Arial" w:cs="Arial"/>
          <w:sz w:val="24"/>
          <w:szCs w:val="24"/>
          <w:lang w:val="es-ES"/>
        </w:rPr>
        <w:t>“un todo”, y no de forma concreta como en el anterior estadio</w:t>
      </w:r>
      <w:sdt>
        <w:sdtPr>
          <w:rPr>
            <w:rFonts w:ascii="Arial" w:hAnsi="Arial" w:cs="Arial"/>
            <w:sz w:val="24"/>
            <w:szCs w:val="24"/>
            <w:lang w:val="es-ES"/>
          </w:rPr>
          <w:id w:val="-955317288"/>
          <w:citation/>
        </w:sdtPr>
        <w:sdtEndPr/>
        <w:sdtContent>
          <w:r w:rsidRPr="00B56E0D">
            <w:rPr>
              <w:rFonts w:ascii="Arial" w:hAnsi="Arial" w:cs="Arial"/>
              <w:sz w:val="24"/>
              <w:szCs w:val="24"/>
              <w:lang w:val="es-ES"/>
            </w:rPr>
            <w:fldChar w:fldCharType="begin"/>
          </w:r>
          <w:r w:rsidRPr="00B56E0D">
            <w:rPr>
              <w:rFonts w:ascii="Arial" w:hAnsi="Arial" w:cs="Arial"/>
              <w:sz w:val="24"/>
              <w:szCs w:val="24"/>
              <w:lang w:val="es-ES"/>
            </w:rPr>
            <w:instrText xml:space="preserve"> CITATION Jea13 \l 10250 </w:instrText>
          </w:r>
          <w:r w:rsidRPr="00B56E0D">
            <w:rPr>
              <w:rFonts w:ascii="Arial" w:hAnsi="Arial" w:cs="Arial"/>
              <w:sz w:val="24"/>
              <w:szCs w:val="24"/>
              <w:lang w:val="es-ES"/>
            </w:rPr>
            <w:fldChar w:fldCharType="separate"/>
          </w:r>
          <w:r w:rsidRPr="00B56E0D">
            <w:rPr>
              <w:rFonts w:ascii="Arial" w:hAnsi="Arial" w:cs="Arial"/>
              <w:sz w:val="24"/>
              <w:szCs w:val="24"/>
              <w:lang w:val="es-ES"/>
            </w:rPr>
            <w:t xml:space="preserve"> (Piaget, 2013)</w:t>
          </w:r>
          <w:r w:rsidRPr="00B56E0D">
            <w:rPr>
              <w:rFonts w:ascii="Arial" w:hAnsi="Arial" w:cs="Arial"/>
              <w:sz w:val="24"/>
              <w:szCs w:val="24"/>
              <w:lang w:val="es-ES"/>
            </w:rPr>
            <w:fldChar w:fldCharType="end"/>
          </w:r>
        </w:sdtContent>
      </w:sdt>
      <w:r w:rsidRPr="00B56E0D">
        <w:rPr>
          <w:rFonts w:ascii="Arial" w:hAnsi="Arial" w:cs="Arial"/>
          <w:sz w:val="24"/>
          <w:szCs w:val="24"/>
          <w:lang w:val="es-ES"/>
        </w:rPr>
        <w:t>.</w:t>
      </w:r>
    </w:p>
    <w:p w:rsidR="00AF79E6" w:rsidRPr="00B56E0D" w:rsidRDefault="00AF79E6" w:rsidP="00AF79E6">
      <w:pPr>
        <w:shd w:val="clear" w:color="auto" w:fill="FFFFFF"/>
        <w:spacing w:before="180" w:after="180" w:line="480" w:lineRule="auto"/>
        <w:ind w:right="113"/>
        <w:jc w:val="both"/>
        <w:textAlignment w:val="baseline"/>
        <w:rPr>
          <w:rFonts w:ascii="Arial" w:hAnsi="Arial" w:cs="Arial"/>
          <w:sz w:val="24"/>
          <w:szCs w:val="24"/>
          <w:lang w:val="es-ES"/>
        </w:rPr>
      </w:pPr>
      <w:r w:rsidRPr="00B56E0D">
        <w:rPr>
          <w:rFonts w:ascii="Arial" w:hAnsi="Arial" w:cs="Arial"/>
          <w:sz w:val="24"/>
          <w:szCs w:val="24"/>
          <w:lang w:val="es-ES"/>
        </w:rPr>
        <w:t>De lo antes expuesto se concluir que según el autor antes citado el ser humano tiene cuatro etapas en su vida, las cuales tienen como diferenciador, una de otra, es la edad,  siendo la etapa cuarta en la que se ubicaría  a los adolescentes de 13 años de edad, siendo en esta fase en que la inteligencia del niño ya se encuentra apto para realizar hipótesis  sobre su entorno empezando un nuevo aprendizaje como un todo.</w:t>
      </w:r>
    </w:p>
    <w:p w:rsidR="00897B76" w:rsidRPr="00A46A2A" w:rsidRDefault="00AF79E6" w:rsidP="00AF79E6">
      <w:pPr>
        <w:widowControl w:val="0"/>
        <w:suppressAutoHyphens/>
        <w:autoSpaceDE w:val="0"/>
        <w:spacing w:line="480" w:lineRule="auto"/>
        <w:jc w:val="both"/>
        <w:rPr>
          <w:rFonts w:ascii="Arial" w:hAnsi="Arial" w:cs="Arial"/>
          <w:sz w:val="24"/>
          <w:szCs w:val="24"/>
          <w:lang w:val="es-ES"/>
        </w:rPr>
      </w:pPr>
      <w:r>
        <w:rPr>
          <w:rFonts w:ascii="Arial" w:eastAsia="SimSun" w:hAnsi="Arial" w:cs="Arial"/>
          <w:kern w:val="2"/>
          <w:sz w:val="24"/>
          <w:szCs w:val="24"/>
          <w:lang w:val="es-ES" w:eastAsia="ar-SA"/>
        </w:rPr>
        <w:t xml:space="preserve">En </w:t>
      </w:r>
      <w:r w:rsidR="00897B76" w:rsidRPr="00A46A2A">
        <w:rPr>
          <w:rFonts w:ascii="Arial" w:eastAsia="SimSun" w:hAnsi="Arial" w:cs="Arial"/>
          <w:kern w:val="2"/>
          <w:sz w:val="24"/>
          <w:szCs w:val="24"/>
          <w:lang w:val="es-ES" w:eastAsia="ar-SA"/>
        </w:rPr>
        <w:t>la legislación colombiana p</w:t>
      </w:r>
      <w:r w:rsidR="00897B76" w:rsidRPr="00A46A2A">
        <w:rPr>
          <w:rFonts w:ascii="Arial" w:hAnsi="Arial" w:cs="Arial"/>
          <w:sz w:val="24"/>
          <w:szCs w:val="24"/>
          <w:lang w:val="es-ES"/>
        </w:rPr>
        <w:t xml:space="preserve">ueden existir múltiples definiciones de “Delito Sexual”, pero vale la pena referirnos a la que introduce el Dr. Reyes </w:t>
      </w:r>
      <w:proofErr w:type="spellStart"/>
      <w:r w:rsidR="00897B76" w:rsidRPr="00A46A2A">
        <w:rPr>
          <w:rFonts w:ascii="Arial" w:hAnsi="Arial" w:cs="Arial"/>
          <w:sz w:val="24"/>
          <w:szCs w:val="24"/>
          <w:lang w:val="es-ES"/>
        </w:rPr>
        <w:t>Echandía</w:t>
      </w:r>
      <w:proofErr w:type="spellEnd"/>
      <w:r w:rsidR="00897B76" w:rsidRPr="00A46A2A">
        <w:rPr>
          <w:rFonts w:ascii="Arial" w:hAnsi="Arial" w:cs="Arial"/>
          <w:sz w:val="24"/>
          <w:szCs w:val="24"/>
          <w:lang w:val="es-ES"/>
        </w:rPr>
        <w:t xml:space="preserve"> en su obra “Criminología”</w:t>
      </w:r>
      <w:r>
        <w:rPr>
          <w:rFonts w:ascii="Arial" w:hAnsi="Arial" w:cs="Arial"/>
          <w:sz w:val="24"/>
          <w:szCs w:val="24"/>
          <w:lang w:val="es-ES"/>
        </w:rPr>
        <w:t xml:space="preserve"> del año 2003</w:t>
      </w:r>
      <w:r w:rsidR="00897B76" w:rsidRPr="00A46A2A">
        <w:rPr>
          <w:rFonts w:ascii="Arial" w:hAnsi="Arial" w:cs="Arial"/>
          <w:sz w:val="24"/>
          <w:szCs w:val="24"/>
          <w:lang w:val="es-ES"/>
        </w:rPr>
        <w:t>, en la que expone acerca del surgimiento del “Delito Sexual” en los siguientes términos:</w:t>
      </w:r>
    </w:p>
    <w:p w:rsidR="00897B76" w:rsidRDefault="00897B76" w:rsidP="00B914EA">
      <w:pPr>
        <w:pStyle w:val="Prrafodelista"/>
        <w:widowControl w:val="0"/>
        <w:suppressAutoHyphens/>
        <w:autoSpaceDE w:val="0"/>
        <w:ind w:left="1152" w:firstLine="0"/>
        <w:jc w:val="both"/>
        <w:rPr>
          <w:rFonts w:cs="Arial"/>
          <w:lang w:val="es-ES"/>
        </w:rPr>
      </w:pPr>
      <w:r w:rsidRPr="00897B76">
        <w:rPr>
          <w:rFonts w:cs="Arial"/>
          <w:lang w:val="es-ES"/>
        </w:rPr>
        <w:lastRenderedPageBreak/>
        <w:t xml:space="preserve"> La ulterior </w:t>
      </w:r>
      <w:proofErr w:type="spellStart"/>
      <w:r w:rsidRPr="00897B76">
        <w:rPr>
          <w:rFonts w:cs="Arial"/>
          <w:lang w:val="es-ES"/>
        </w:rPr>
        <w:t>delictuosidad</w:t>
      </w:r>
      <w:proofErr w:type="spellEnd"/>
      <w:r w:rsidRPr="00897B76">
        <w:rPr>
          <w:rFonts w:cs="Arial"/>
          <w:lang w:val="es-ES"/>
        </w:rPr>
        <w:t xml:space="preserve"> de esa conducta está vinculada a la existencia de normas de cultura que, en un momento dado y dentro de una determinada sociedad repudiaron ciertas manifestaciones eróticas por considerarlas contrarias a la moral pública o violatorias del derecho a disponer del propio cuerpo para fines sexuales. En la medida en que la sociedad valora negativamente tales hechos, estos se elevan a la categoría de prohibiciones, de tabúes, que van recibiendo el respaldo jurídico de la ley; he ahí el origen de la connotación jurídico penal de los llamados delitos sexuales</w:t>
      </w:r>
      <w:sdt>
        <w:sdtPr>
          <w:rPr>
            <w:vanish/>
            <w:highlight w:val="yellow"/>
            <w:lang w:val="es-ES"/>
          </w:rPr>
          <w:id w:val="-1750723386"/>
          <w:citation/>
        </w:sdtPr>
        <w:sdtEndPr/>
        <w:sdtContent>
          <w:r w:rsidRPr="00897B76">
            <w:rPr>
              <w:rFonts w:cs="Arial"/>
              <w:lang w:val="es-ES"/>
            </w:rPr>
            <w:fldChar w:fldCharType="begin"/>
          </w:r>
          <w:r w:rsidRPr="00897B76">
            <w:rPr>
              <w:rFonts w:cs="Arial"/>
            </w:rPr>
            <w:instrText xml:space="preserve"> CITATION Rey03 \l 10250 </w:instrText>
          </w:r>
          <w:r w:rsidRPr="00897B76">
            <w:rPr>
              <w:rFonts w:cs="Arial"/>
              <w:lang w:val="es-ES"/>
            </w:rPr>
            <w:fldChar w:fldCharType="separate"/>
          </w:r>
          <w:r w:rsidRPr="00897B76">
            <w:rPr>
              <w:rFonts w:cs="Arial"/>
              <w:noProof/>
            </w:rPr>
            <w:t xml:space="preserve"> (Reyes, 2003)</w:t>
          </w:r>
          <w:r w:rsidRPr="00897B76">
            <w:rPr>
              <w:rFonts w:cs="Arial"/>
              <w:lang w:val="es-ES"/>
            </w:rPr>
            <w:fldChar w:fldCharType="end"/>
          </w:r>
        </w:sdtContent>
      </w:sdt>
      <w:r w:rsidRPr="00897B76">
        <w:rPr>
          <w:rFonts w:cs="Arial"/>
          <w:lang w:val="es-ES"/>
        </w:rPr>
        <w:t xml:space="preserve">. </w:t>
      </w:r>
    </w:p>
    <w:p w:rsidR="00AF79E6" w:rsidRDefault="00AF79E6" w:rsidP="00AF79E6">
      <w:pPr>
        <w:widowControl w:val="0"/>
        <w:suppressAutoHyphens/>
        <w:autoSpaceDE w:val="0"/>
        <w:spacing w:line="480" w:lineRule="auto"/>
        <w:jc w:val="both"/>
        <w:rPr>
          <w:rFonts w:ascii="Arial" w:hAnsi="Arial" w:cs="Arial"/>
          <w:sz w:val="24"/>
          <w:szCs w:val="24"/>
          <w:lang w:val="es-ES"/>
        </w:rPr>
      </w:pPr>
    </w:p>
    <w:p w:rsidR="00A46A2A" w:rsidRPr="00AF79E6" w:rsidRDefault="00AF79E6" w:rsidP="00AF79E6">
      <w:pPr>
        <w:widowControl w:val="0"/>
        <w:suppressAutoHyphens/>
        <w:autoSpaceDE w:val="0"/>
        <w:spacing w:line="480" w:lineRule="auto"/>
        <w:jc w:val="both"/>
        <w:rPr>
          <w:rFonts w:ascii="Arial" w:hAnsi="Arial" w:cs="Arial"/>
          <w:sz w:val="24"/>
          <w:szCs w:val="24"/>
          <w:lang w:val="es-ES"/>
        </w:rPr>
      </w:pPr>
      <w:r w:rsidRPr="00AF79E6">
        <w:rPr>
          <w:rFonts w:ascii="Arial" w:hAnsi="Arial" w:cs="Arial"/>
          <w:sz w:val="24"/>
          <w:szCs w:val="24"/>
          <w:lang w:val="es-ES"/>
        </w:rPr>
        <w:t>De lo antes referido se puede inferir que el delito sexual surge como una prohibición que la sociedad impone a determinadas conductas sexuales elevándolas a la categoría de delitos.</w:t>
      </w:r>
    </w:p>
    <w:p w:rsidR="00AF79E6" w:rsidRDefault="00AF79E6" w:rsidP="00AF79E6">
      <w:pPr>
        <w:suppressAutoHyphens/>
        <w:spacing w:after="0" w:line="480" w:lineRule="auto"/>
        <w:jc w:val="both"/>
        <w:rPr>
          <w:rFonts w:ascii="Arial" w:eastAsia="Calibri" w:hAnsi="Arial" w:cs="Arial"/>
          <w:sz w:val="24"/>
          <w:lang w:val="es-ES"/>
        </w:rPr>
      </w:pPr>
    </w:p>
    <w:p w:rsidR="00A46A2A" w:rsidRDefault="00A46A2A" w:rsidP="00AF79E6">
      <w:pPr>
        <w:suppressAutoHyphens/>
        <w:spacing w:after="0" w:line="480" w:lineRule="auto"/>
        <w:jc w:val="both"/>
        <w:rPr>
          <w:rFonts w:ascii="Arial" w:eastAsia="SimSun" w:hAnsi="Arial" w:cs="Arial"/>
          <w:bCs/>
          <w:color w:val="222222"/>
          <w:kern w:val="2"/>
          <w:sz w:val="24"/>
          <w:szCs w:val="24"/>
          <w:lang w:val="es-ES" w:eastAsia="ar-SA"/>
        </w:rPr>
      </w:pPr>
      <w:r>
        <w:rPr>
          <w:rFonts w:ascii="Arial" w:eastAsia="SimSun" w:hAnsi="Arial" w:cs="Arial"/>
          <w:bCs/>
          <w:color w:val="222222"/>
          <w:kern w:val="2"/>
          <w:sz w:val="24"/>
          <w:szCs w:val="24"/>
          <w:lang w:val="es-ES" w:eastAsia="ar-SA"/>
        </w:rPr>
        <w:t xml:space="preserve">Ramiro Salinas </w:t>
      </w:r>
      <w:proofErr w:type="spellStart"/>
      <w:r>
        <w:rPr>
          <w:rFonts w:ascii="Arial" w:eastAsia="SimSun" w:hAnsi="Arial" w:cs="Arial"/>
          <w:bCs/>
          <w:color w:val="222222"/>
          <w:kern w:val="2"/>
          <w:sz w:val="24"/>
          <w:szCs w:val="24"/>
          <w:lang w:val="es-ES" w:eastAsia="ar-SA"/>
        </w:rPr>
        <w:t>Siccha</w:t>
      </w:r>
      <w:proofErr w:type="spellEnd"/>
      <w:r>
        <w:rPr>
          <w:rFonts w:ascii="Arial" w:eastAsia="SimSun" w:hAnsi="Arial" w:cs="Arial"/>
          <w:bCs/>
          <w:color w:val="222222"/>
          <w:kern w:val="2"/>
          <w:sz w:val="24"/>
          <w:szCs w:val="24"/>
          <w:lang w:val="es-ES" w:eastAsia="ar-SA"/>
        </w:rPr>
        <w:t xml:space="preserve"> en su libro de “Derecho Penal Parte Especial”, </w:t>
      </w:r>
      <w:r w:rsidR="00AF79E6">
        <w:rPr>
          <w:rFonts w:ascii="Arial" w:eastAsia="SimSun" w:hAnsi="Arial" w:cs="Arial"/>
          <w:bCs/>
          <w:color w:val="222222"/>
          <w:kern w:val="2"/>
          <w:sz w:val="24"/>
          <w:szCs w:val="24"/>
          <w:lang w:val="es-ES" w:eastAsia="ar-SA"/>
        </w:rPr>
        <w:t xml:space="preserve">del año 2010, </w:t>
      </w:r>
      <w:r>
        <w:rPr>
          <w:rFonts w:ascii="Arial" w:eastAsia="SimSun" w:hAnsi="Arial" w:cs="Arial"/>
          <w:bCs/>
          <w:color w:val="222222"/>
          <w:kern w:val="2"/>
          <w:sz w:val="24"/>
          <w:szCs w:val="24"/>
          <w:lang w:val="es-ES" w:eastAsia="ar-SA"/>
        </w:rPr>
        <w:t>mantiene la posición de que en el delito de violación sexual de menores:</w:t>
      </w:r>
    </w:p>
    <w:p w:rsidR="00AF79E6" w:rsidRDefault="00AF79E6" w:rsidP="00AF79E6">
      <w:pPr>
        <w:suppressAutoHyphens/>
        <w:spacing w:after="0" w:line="480" w:lineRule="auto"/>
        <w:jc w:val="both"/>
        <w:rPr>
          <w:rFonts w:ascii="Arial" w:eastAsia="SimSun" w:hAnsi="Arial" w:cs="Arial"/>
          <w:bCs/>
          <w:color w:val="222222"/>
          <w:kern w:val="2"/>
          <w:sz w:val="24"/>
          <w:szCs w:val="24"/>
          <w:lang w:val="es-ES" w:eastAsia="ar-SA"/>
        </w:rPr>
      </w:pPr>
    </w:p>
    <w:p w:rsidR="00A46A2A" w:rsidRDefault="00A46A2A" w:rsidP="00B914EA">
      <w:pPr>
        <w:spacing w:after="0" w:line="480" w:lineRule="auto"/>
        <w:ind w:left="1500"/>
        <w:jc w:val="both"/>
        <w:rPr>
          <w:rFonts w:ascii="Arial" w:eastAsia="Calibri" w:hAnsi="Arial" w:cs="Arial"/>
          <w:bCs/>
          <w:color w:val="222222"/>
          <w:sz w:val="24"/>
          <w:lang w:val="es-ES"/>
        </w:rPr>
      </w:pPr>
      <w:r>
        <w:rPr>
          <w:rFonts w:ascii="Arial" w:eastAsia="Calibri" w:hAnsi="Arial" w:cs="Arial"/>
          <w:bCs/>
          <w:color w:val="222222"/>
          <w:sz w:val="24"/>
          <w:lang w:val="es-ES"/>
        </w:rPr>
        <w:t xml:space="preserve">Igual como ocurre en las conductas sexuales ya analizadas, el delito de acceso sexual de menor se perfecciona o consuma con la penetración total o parcial de la víctima menor, ya se vía vaginal, anal (contra natura) o bucal. O en su caso cuando comienza la introducción de objetos o partes del cuerpo en la cavidad vaginal o anal del sujeto pasivo. Esto es, habrá penetración cuando el miembro viril del varón se introduce en </w:t>
      </w:r>
      <w:r>
        <w:rPr>
          <w:rFonts w:ascii="Arial" w:eastAsia="Calibri" w:hAnsi="Arial" w:cs="Arial"/>
          <w:bCs/>
          <w:color w:val="222222"/>
          <w:sz w:val="24"/>
          <w:lang w:val="es-ES"/>
        </w:rPr>
        <w:lastRenderedPageBreak/>
        <w:t>algunas de las cavidades ya indicadas del sujeto pasivo-menor o cuando en alguna de esas cavidades del sujeto activo venga a introducirse el pene del varón-menor agredido sexualmente</w:t>
      </w:r>
      <w:sdt>
        <w:sdtPr>
          <w:rPr>
            <w:rFonts w:ascii="Arial" w:eastAsia="Calibri" w:hAnsi="Arial" w:cs="Arial"/>
            <w:bCs/>
            <w:vanish/>
            <w:color w:val="222222"/>
            <w:sz w:val="24"/>
            <w:highlight w:val="yellow"/>
            <w:lang w:val="es-ES"/>
          </w:rPr>
          <w:id w:val="227580056"/>
          <w:citation/>
        </w:sdtPr>
        <w:sdtEndPr/>
        <w:sdtContent>
          <w:r>
            <w:rPr>
              <w:rFonts w:ascii="Arial" w:eastAsia="Calibri" w:hAnsi="Arial" w:cs="Arial"/>
              <w:bCs/>
              <w:color w:val="222222"/>
              <w:sz w:val="24"/>
              <w:lang w:val="es-ES"/>
            </w:rPr>
            <w:fldChar w:fldCharType="begin"/>
          </w:r>
          <w:r>
            <w:rPr>
              <w:rFonts w:ascii="Arial" w:eastAsia="Calibri" w:hAnsi="Arial" w:cs="Arial"/>
              <w:bCs/>
              <w:color w:val="222222"/>
              <w:sz w:val="24"/>
              <w:lang w:val="es-ES"/>
            </w:rPr>
            <w:instrText xml:space="preserve"> CITATION Sal10 \l 10250 </w:instrText>
          </w:r>
          <w:r>
            <w:rPr>
              <w:rFonts w:ascii="Arial" w:eastAsia="Calibri" w:hAnsi="Arial" w:cs="Arial"/>
              <w:bCs/>
              <w:color w:val="222222"/>
              <w:sz w:val="24"/>
              <w:lang w:val="es-ES"/>
            </w:rPr>
            <w:fldChar w:fldCharType="separate"/>
          </w:r>
          <w:r>
            <w:rPr>
              <w:rFonts w:ascii="Arial" w:eastAsia="Calibri" w:hAnsi="Arial" w:cs="Arial"/>
              <w:bCs/>
              <w:noProof/>
              <w:color w:val="222222"/>
              <w:sz w:val="24"/>
              <w:lang w:val="es-ES"/>
            </w:rPr>
            <w:t xml:space="preserve"> </w:t>
          </w:r>
          <w:r>
            <w:rPr>
              <w:rFonts w:ascii="Arial" w:eastAsia="Calibri" w:hAnsi="Arial" w:cs="Arial"/>
              <w:noProof/>
              <w:color w:val="222222"/>
              <w:sz w:val="24"/>
              <w:lang w:val="es-ES"/>
            </w:rPr>
            <w:t>(Salinas Siccha, 2010)</w:t>
          </w:r>
          <w:r>
            <w:rPr>
              <w:rFonts w:ascii="Arial" w:eastAsia="Calibri" w:hAnsi="Arial" w:cs="Arial"/>
              <w:bCs/>
              <w:color w:val="222222"/>
              <w:sz w:val="24"/>
              <w:lang w:val="es-ES"/>
            </w:rPr>
            <w:fldChar w:fldCharType="end"/>
          </w:r>
        </w:sdtContent>
      </w:sdt>
      <w:r>
        <w:rPr>
          <w:rFonts w:ascii="Arial" w:eastAsia="Calibri" w:hAnsi="Arial" w:cs="Arial"/>
          <w:bCs/>
          <w:noProof/>
          <w:color w:val="222222"/>
          <w:sz w:val="24"/>
          <w:lang w:val="es-ES"/>
        </w:rPr>
        <w:t>.</w:t>
      </w:r>
    </w:p>
    <w:p w:rsidR="00A46A2A" w:rsidRDefault="00A46A2A" w:rsidP="00AF79E6">
      <w:pPr>
        <w:suppressAutoHyphens/>
        <w:spacing w:after="0" w:line="480" w:lineRule="auto"/>
        <w:jc w:val="both"/>
        <w:rPr>
          <w:rFonts w:ascii="Arial" w:eastAsia="SimSun" w:hAnsi="Arial" w:cs="Arial"/>
          <w:bCs/>
          <w:color w:val="222222"/>
          <w:kern w:val="2"/>
          <w:sz w:val="24"/>
          <w:szCs w:val="24"/>
          <w:lang w:val="es-ES" w:eastAsia="ar-SA"/>
        </w:rPr>
      </w:pPr>
      <w:r>
        <w:rPr>
          <w:rFonts w:ascii="Arial" w:eastAsia="SimSun" w:hAnsi="Arial" w:cs="Arial"/>
          <w:bCs/>
          <w:color w:val="222222"/>
          <w:kern w:val="2"/>
          <w:sz w:val="24"/>
          <w:szCs w:val="24"/>
          <w:lang w:val="es-ES" w:eastAsia="ar-SA"/>
        </w:rPr>
        <w:t>Del párrafo precedente se puede inferir que el delito de violación sexual en menores de edad como en mayores de edad</w:t>
      </w:r>
      <w:r w:rsidR="001A2629">
        <w:rPr>
          <w:rFonts w:ascii="Arial" w:eastAsia="SimSun" w:hAnsi="Arial" w:cs="Arial"/>
          <w:bCs/>
          <w:color w:val="222222"/>
          <w:kern w:val="2"/>
          <w:sz w:val="24"/>
          <w:szCs w:val="24"/>
          <w:lang w:val="es-ES" w:eastAsia="ar-SA"/>
        </w:rPr>
        <w:t>, es</w:t>
      </w:r>
      <w:r>
        <w:rPr>
          <w:rFonts w:ascii="Arial" w:eastAsia="SimSun" w:hAnsi="Arial" w:cs="Arial"/>
          <w:bCs/>
          <w:color w:val="222222"/>
          <w:kern w:val="2"/>
          <w:sz w:val="24"/>
          <w:szCs w:val="24"/>
          <w:lang w:val="es-ES" w:eastAsia="ar-SA"/>
        </w:rPr>
        <w:t xml:space="preserve"> igual y que sola varía en las consecuencias, es decir en las penas, siendo que dicho delito de consuma cuando se introduce cualquier parte del cuerpo humano u objetos en las cavidades vaginal u anal del sujeto pasivo.</w:t>
      </w:r>
    </w:p>
    <w:p w:rsidR="00A46A2A" w:rsidRDefault="00A46A2A" w:rsidP="00B914EA">
      <w:pPr>
        <w:suppressAutoHyphens/>
        <w:spacing w:after="0" w:line="480" w:lineRule="auto"/>
        <w:ind w:left="792"/>
        <w:jc w:val="both"/>
        <w:rPr>
          <w:rFonts w:ascii="Arial" w:eastAsia="SimSun" w:hAnsi="Arial" w:cs="Arial"/>
          <w:bCs/>
          <w:color w:val="222222"/>
          <w:kern w:val="2"/>
          <w:sz w:val="24"/>
          <w:szCs w:val="24"/>
          <w:lang w:val="es-ES" w:eastAsia="ar-SA"/>
        </w:rPr>
      </w:pPr>
    </w:p>
    <w:p w:rsidR="00A46A2A" w:rsidRDefault="00A46A2A" w:rsidP="00AF79E6">
      <w:pPr>
        <w:tabs>
          <w:tab w:val="left" w:pos="851"/>
        </w:tabs>
        <w:spacing w:after="0" w:line="480" w:lineRule="auto"/>
        <w:jc w:val="both"/>
        <w:rPr>
          <w:rFonts w:ascii="Arial" w:eastAsia="Calibri" w:hAnsi="Arial" w:cs="Arial"/>
          <w:sz w:val="24"/>
          <w:szCs w:val="24"/>
          <w:lang w:val="es-ES"/>
        </w:rPr>
      </w:pPr>
      <w:r>
        <w:rPr>
          <w:rFonts w:ascii="Arial" w:eastAsia="Calibri" w:hAnsi="Arial" w:cs="Arial"/>
          <w:sz w:val="24"/>
          <w:szCs w:val="24"/>
          <w:lang w:val="es-ES"/>
        </w:rPr>
        <w:t xml:space="preserve">Para la Dra. Tafur </w:t>
      </w:r>
      <w:proofErr w:type="spellStart"/>
      <w:r>
        <w:rPr>
          <w:rFonts w:ascii="Arial" w:eastAsia="Calibri" w:hAnsi="Arial" w:cs="Arial"/>
          <w:sz w:val="24"/>
          <w:szCs w:val="24"/>
          <w:lang w:val="es-ES"/>
        </w:rPr>
        <w:t>Gupioc</w:t>
      </w:r>
      <w:proofErr w:type="spellEnd"/>
      <w:r>
        <w:rPr>
          <w:rFonts w:ascii="Arial" w:eastAsia="Calibri" w:hAnsi="Arial" w:cs="Arial"/>
          <w:sz w:val="24"/>
          <w:szCs w:val="24"/>
          <w:lang w:val="es-ES"/>
        </w:rPr>
        <w:t>, en su investigación sobre “Despenalización de las Relaciones Sexuales en Menores de Edad”, arribo a estas conclusiones:</w:t>
      </w:r>
    </w:p>
    <w:p w:rsidR="00A46A2A" w:rsidRDefault="00A46A2A" w:rsidP="00B914EA">
      <w:pPr>
        <w:tabs>
          <w:tab w:val="left" w:pos="851"/>
        </w:tabs>
        <w:spacing w:after="0" w:line="480" w:lineRule="auto"/>
        <w:ind w:left="792" w:firstLine="284"/>
        <w:jc w:val="both"/>
        <w:rPr>
          <w:rFonts w:ascii="Arial" w:eastAsia="Calibri" w:hAnsi="Arial" w:cs="Arial"/>
          <w:sz w:val="24"/>
          <w:szCs w:val="24"/>
          <w:lang w:val="es-ES"/>
        </w:rPr>
      </w:pPr>
    </w:p>
    <w:p w:rsidR="00A46A2A" w:rsidRDefault="00A46A2A" w:rsidP="00B914EA">
      <w:pPr>
        <w:tabs>
          <w:tab w:val="left" w:pos="851"/>
        </w:tabs>
        <w:spacing w:after="0" w:line="480" w:lineRule="auto"/>
        <w:ind w:left="1500"/>
        <w:jc w:val="both"/>
        <w:rPr>
          <w:rFonts w:ascii="Arial" w:eastAsia="Calibri" w:hAnsi="Arial" w:cs="Arial"/>
          <w:noProof/>
          <w:sz w:val="24"/>
          <w:lang w:val="es-ES"/>
        </w:rPr>
      </w:pPr>
      <w:r>
        <w:rPr>
          <w:rFonts w:ascii="Arial" w:eastAsia="Calibri" w:hAnsi="Arial" w:cs="Arial"/>
          <w:sz w:val="24"/>
          <w:lang w:val="es-ES"/>
        </w:rPr>
        <w:t xml:space="preserve">Considero que la despenalización de las relaciones sexuales en menores de edad, si bien sería necesario, es prematuro, por cuanto previamente el Estado debe desarrollar una política eficaz dirigida a la prevención (relacionada con las variadas áreas del quehacer socioeconómico, educacional y de capacitación familiar, urbana, de recreación, entre otras). CONCLUSIONES Concluyo refiriendo que necesitamos de una reforma integral que comprenda los aspectos señalados en la presente ponencia, atendiendo no solo a la normativa del Derecho Penal, Derecho Civil, Derecho de los Niños y Adolescentes, de acuerdo con la Carta Magna y el Derecho supranacional. Así mismo, se hace necesario tener en cuenta </w:t>
      </w:r>
      <w:r>
        <w:rPr>
          <w:rFonts w:ascii="Arial" w:eastAsia="Calibri" w:hAnsi="Arial" w:cs="Arial"/>
          <w:sz w:val="24"/>
          <w:lang w:val="es-ES"/>
        </w:rPr>
        <w:lastRenderedPageBreak/>
        <w:t>los aspectos sociológicos y psicológicos que permitan una visión sistémica de la problemática</w:t>
      </w:r>
      <w:sdt>
        <w:sdtPr>
          <w:rPr>
            <w:rFonts w:ascii="Arial" w:eastAsia="Calibri" w:hAnsi="Arial" w:cs="Arial"/>
            <w:vanish/>
            <w:sz w:val="24"/>
            <w:highlight w:val="yellow"/>
            <w:lang w:val="es-ES"/>
          </w:rPr>
          <w:id w:val="-395041839"/>
          <w:citation/>
        </w:sdtPr>
        <w:sdtEndPr/>
        <w:sdtContent>
          <w:r>
            <w:rPr>
              <w:rFonts w:ascii="Arial" w:eastAsia="Calibri" w:hAnsi="Arial" w:cs="Arial"/>
              <w:sz w:val="24"/>
              <w:lang w:val="es-ES"/>
            </w:rPr>
            <w:fldChar w:fldCharType="begin"/>
          </w:r>
          <w:r>
            <w:rPr>
              <w:rFonts w:ascii="Arial" w:eastAsia="Calibri" w:hAnsi="Arial" w:cs="Arial"/>
              <w:sz w:val="24"/>
              <w:lang w:val="es-ES"/>
            </w:rPr>
            <w:instrText xml:space="preserve"> CITATION Taf16 \l 10250 </w:instrText>
          </w:r>
          <w:r>
            <w:rPr>
              <w:rFonts w:ascii="Arial" w:eastAsia="Calibri" w:hAnsi="Arial" w:cs="Arial"/>
              <w:sz w:val="24"/>
              <w:lang w:val="es-ES"/>
            </w:rPr>
            <w:fldChar w:fldCharType="separate"/>
          </w:r>
          <w:r>
            <w:rPr>
              <w:rFonts w:ascii="Arial" w:eastAsia="Calibri" w:hAnsi="Arial" w:cs="Arial"/>
              <w:noProof/>
              <w:sz w:val="24"/>
              <w:lang w:val="es-ES"/>
            </w:rPr>
            <w:t xml:space="preserve"> (Tafur Gupioc, 2016)</w:t>
          </w:r>
          <w:r>
            <w:rPr>
              <w:rFonts w:ascii="Arial" w:eastAsia="Calibri" w:hAnsi="Arial" w:cs="Arial"/>
              <w:sz w:val="24"/>
              <w:lang w:val="es-ES"/>
            </w:rPr>
            <w:fldChar w:fldCharType="end"/>
          </w:r>
        </w:sdtContent>
      </w:sdt>
      <w:r>
        <w:rPr>
          <w:rFonts w:ascii="Arial" w:eastAsia="Calibri" w:hAnsi="Arial" w:cs="Arial"/>
          <w:sz w:val="24"/>
          <w:lang w:val="es-ES"/>
        </w:rPr>
        <w:t>.</w:t>
      </w:r>
      <w:r>
        <w:rPr>
          <w:rFonts w:ascii="Arial" w:eastAsia="Calibri" w:hAnsi="Arial" w:cs="Arial"/>
          <w:noProof/>
          <w:sz w:val="24"/>
          <w:lang w:val="es-ES"/>
        </w:rPr>
        <w:t xml:space="preserve"> </w:t>
      </w:r>
    </w:p>
    <w:p w:rsidR="00A46A2A" w:rsidRDefault="00A46A2A" w:rsidP="00B914EA">
      <w:pPr>
        <w:tabs>
          <w:tab w:val="left" w:pos="851"/>
        </w:tabs>
        <w:spacing w:after="0" w:line="480" w:lineRule="auto"/>
        <w:ind w:left="1500" w:firstLine="284"/>
        <w:jc w:val="both"/>
        <w:rPr>
          <w:rFonts w:ascii="Arial" w:eastAsia="Calibri" w:hAnsi="Arial" w:cs="Arial"/>
          <w:sz w:val="24"/>
          <w:lang w:val="es-ES"/>
        </w:rPr>
      </w:pPr>
    </w:p>
    <w:p w:rsidR="00A46A2A" w:rsidRDefault="00A46A2A" w:rsidP="00AF79E6">
      <w:pPr>
        <w:tabs>
          <w:tab w:val="left" w:pos="851"/>
        </w:tabs>
        <w:spacing w:after="0" w:line="480" w:lineRule="auto"/>
        <w:jc w:val="both"/>
        <w:rPr>
          <w:rFonts w:ascii="Arial" w:eastAsia="Calibri" w:hAnsi="Arial" w:cs="Arial"/>
          <w:sz w:val="24"/>
          <w:szCs w:val="24"/>
          <w:lang w:val="es-ES"/>
        </w:rPr>
      </w:pPr>
      <w:r>
        <w:rPr>
          <w:rFonts w:ascii="Arial" w:eastAsia="Calibri" w:hAnsi="Arial" w:cs="Arial"/>
          <w:sz w:val="24"/>
          <w:szCs w:val="24"/>
          <w:lang w:val="es-ES"/>
        </w:rPr>
        <w:t>De lo expresado por la Jurista se puede resumir que la despenalización de las relaciones sexuales en menores de edad, es necesaria y que el Estado debe desarrollar políticas que comprendan muchos aspecto sociales socioeconómico, capacitación familiar y psicológicos que involucre al poder judicial  y fiscal, y que los cambios en la legislación en este extremo de despenalización de las relaciones sexuales en menores de edad se tendrá en cuenta de forma conjunta todas las normas constitucionales y de menor rango a efectos de poder tener una legislación adecuada la contexto social y real del país.</w:t>
      </w:r>
    </w:p>
    <w:p w:rsidR="00A46A2A" w:rsidRDefault="00A46A2A" w:rsidP="00B914EA">
      <w:pPr>
        <w:suppressAutoHyphens/>
        <w:spacing w:after="0" w:line="480" w:lineRule="auto"/>
        <w:ind w:left="792"/>
        <w:jc w:val="both"/>
        <w:rPr>
          <w:rFonts w:ascii="Arial" w:eastAsia="SimSun" w:hAnsi="Arial" w:cs="Arial"/>
          <w:kern w:val="2"/>
          <w:sz w:val="24"/>
          <w:lang w:val="es-ES" w:eastAsia="ar-SA"/>
        </w:rPr>
      </w:pPr>
    </w:p>
    <w:p w:rsidR="00A46A2A" w:rsidRDefault="00A46A2A" w:rsidP="00AF79E6">
      <w:pPr>
        <w:spacing w:after="0" w:line="480" w:lineRule="auto"/>
        <w:jc w:val="both"/>
        <w:rPr>
          <w:rFonts w:ascii="Arial" w:eastAsia="Times New Roman" w:hAnsi="Arial" w:cs="Arial"/>
          <w:color w:val="000000"/>
          <w:sz w:val="24"/>
          <w:szCs w:val="24"/>
          <w:lang w:val="es-ES" w:eastAsia="es-PE"/>
        </w:rPr>
      </w:pPr>
      <w:r>
        <w:rPr>
          <w:rFonts w:ascii="Arial" w:eastAsia="Times New Roman" w:hAnsi="Arial" w:cs="Arial"/>
          <w:color w:val="000000"/>
          <w:sz w:val="24"/>
          <w:szCs w:val="24"/>
          <w:lang w:val="es-ES" w:eastAsia="es-PE"/>
        </w:rPr>
        <w:t xml:space="preserve">En el </w:t>
      </w:r>
      <w:r w:rsidR="001A2629">
        <w:rPr>
          <w:rFonts w:ascii="Arial" w:eastAsia="Times New Roman" w:hAnsi="Arial" w:cs="Arial"/>
          <w:color w:val="000000"/>
          <w:sz w:val="24"/>
          <w:szCs w:val="24"/>
          <w:lang w:val="es-ES" w:eastAsia="es-PE"/>
        </w:rPr>
        <w:t>Perú el</w:t>
      </w:r>
      <w:r>
        <w:rPr>
          <w:rFonts w:ascii="Arial" w:eastAsia="Times New Roman" w:hAnsi="Arial" w:cs="Arial"/>
          <w:color w:val="000000"/>
          <w:sz w:val="24"/>
          <w:szCs w:val="24"/>
          <w:lang w:val="es-ES" w:eastAsia="es-PE"/>
        </w:rPr>
        <w:t xml:space="preserve"> Código de los Niños y Adolescentes Ley Nº 27337 Promulgado: 21 de </w:t>
      </w:r>
      <w:r w:rsidR="001A2629">
        <w:rPr>
          <w:rFonts w:ascii="Arial" w:eastAsia="Times New Roman" w:hAnsi="Arial" w:cs="Arial"/>
          <w:color w:val="000000"/>
          <w:sz w:val="24"/>
          <w:szCs w:val="24"/>
          <w:lang w:val="es-ES" w:eastAsia="es-PE"/>
        </w:rPr>
        <w:t>julio del</w:t>
      </w:r>
      <w:r>
        <w:rPr>
          <w:rFonts w:ascii="Arial" w:eastAsia="Times New Roman" w:hAnsi="Arial" w:cs="Arial"/>
          <w:color w:val="000000"/>
          <w:sz w:val="24"/>
          <w:szCs w:val="24"/>
          <w:lang w:val="es-ES" w:eastAsia="es-PE"/>
        </w:rPr>
        <w:t xml:space="preserve"> 2000 y Publicado: 07 de agosto del 2000, en su título preliminar define el concepto de niño y de adolescentes de la siguiente forma: </w:t>
      </w:r>
    </w:p>
    <w:p w:rsidR="00A46A2A" w:rsidRDefault="00A46A2A" w:rsidP="00B914EA">
      <w:pPr>
        <w:spacing w:before="100" w:beforeAutospacing="1" w:after="100" w:afterAutospacing="1" w:line="480" w:lineRule="auto"/>
        <w:ind w:left="792"/>
        <w:jc w:val="both"/>
        <w:rPr>
          <w:rFonts w:ascii="Arial" w:eastAsia="Times New Roman" w:hAnsi="Arial" w:cs="Arial"/>
          <w:color w:val="000000"/>
          <w:sz w:val="24"/>
          <w:lang w:val="es-ES" w:eastAsia="es-PE"/>
        </w:rPr>
      </w:pPr>
      <w:r>
        <w:rPr>
          <w:rFonts w:ascii="Arial" w:eastAsia="Times New Roman" w:hAnsi="Arial" w:cs="Arial"/>
          <w:bCs/>
          <w:color w:val="000000"/>
          <w:sz w:val="24"/>
          <w:lang w:val="es-ES" w:eastAsia="es-PE"/>
        </w:rPr>
        <w:t>Artículo I.- Definición.-</w:t>
      </w:r>
    </w:p>
    <w:p w:rsidR="00A46A2A" w:rsidRDefault="00A46A2A" w:rsidP="00B914EA">
      <w:pPr>
        <w:spacing w:before="100" w:beforeAutospacing="1" w:after="100" w:afterAutospacing="1" w:line="480" w:lineRule="auto"/>
        <w:ind w:left="792"/>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xml:space="preserve">Se considera </w:t>
      </w:r>
      <w:r>
        <w:rPr>
          <w:rFonts w:ascii="Arial" w:eastAsia="Times New Roman" w:hAnsi="Arial" w:cs="Arial"/>
          <w:b/>
          <w:color w:val="000000"/>
          <w:sz w:val="24"/>
          <w:lang w:val="es-ES" w:eastAsia="es-PE"/>
        </w:rPr>
        <w:t>niño</w:t>
      </w:r>
      <w:r>
        <w:rPr>
          <w:rFonts w:ascii="Arial" w:eastAsia="Times New Roman" w:hAnsi="Arial" w:cs="Arial"/>
          <w:color w:val="000000"/>
          <w:sz w:val="24"/>
          <w:lang w:val="es-ES" w:eastAsia="es-PE"/>
        </w:rPr>
        <w:t xml:space="preserve"> a todo ser humano desde su concepción hasta cumplir los doce años de edad y </w:t>
      </w:r>
      <w:r>
        <w:rPr>
          <w:rFonts w:ascii="Arial" w:eastAsia="Times New Roman" w:hAnsi="Arial" w:cs="Arial"/>
          <w:b/>
          <w:color w:val="000000"/>
          <w:sz w:val="24"/>
          <w:lang w:val="es-ES" w:eastAsia="es-PE"/>
        </w:rPr>
        <w:t>adolescente</w:t>
      </w:r>
      <w:r>
        <w:rPr>
          <w:rFonts w:ascii="Arial" w:eastAsia="Times New Roman" w:hAnsi="Arial" w:cs="Arial"/>
          <w:color w:val="000000"/>
          <w:sz w:val="24"/>
          <w:lang w:val="es-ES" w:eastAsia="es-PE"/>
        </w:rPr>
        <w:t xml:space="preserve"> desde los doce hasta cumplir los dieciocho años de edad.</w:t>
      </w:r>
    </w:p>
    <w:p w:rsidR="00A46A2A" w:rsidRDefault="00A46A2A" w:rsidP="00B914EA">
      <w:pPr>
        <w:spacing w:before="100" w:beforeAutospacing="1" w:after="100" w:afterAutospacing="1" w:line="480" w:lineRule="auto"/>
        <w:ind w:left="792"/>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El Estado protege al concebido para todo lo que le favorece. Si existiera duda acerca de la edad de una persona, se le considerará niño o adolescente mientras no se pruebe lo contrario.</w:t>
      </w:r>
    </w:p>
    <w:p w:rsidR="00A46A2A" w:rsidRDefault="00A46A2A" w:rsidP="00AF79E6">
      <w:pPr>
        <w:spacing w:after="0" w:line="480" w:lineRule="auto"/>
        <w:jc w:val="both"/>
        <w:rPr>
          <w:rFonts w:ascii="Arial" w:eastAsia="Times New Roman" w:hAnsi="Arial" w:cs="Arial"/>
          <w:color w:val="000000"/>
          <w:sz w:val="24"/>
          <w:szCs w:val="24"/>
          <w:lang w:val="es-ES" w:eastAsia="es-PE"/>
        </w:rPr>
      </w:pPr>
      <w:r>
        <w:rPr>
          <w:rFonts w:ascii="Arial" w:eastAsia="Calibri" w:hAnsi="Arial" w:cs="Arial"/>
          <w:color w:val="000000"/>
          <w:sz w:val="24"/>
          <w:szCs w:val="24"/>
          <w:lang w:val="es-ES"/>
        </w:rPr>
        <w:lastRenderedPageBreak/>
        <w:t xml:space="preserve">Por lo que se infiere </w:t>
      </w:r>
      <w:r w:rsidR="001A2629">
        <w:rPr>
          <w:rFonts w:ascii="Arial" w:eastAsia="Calibri" w:hAnsi="Arial" w:cs="Arial"/>
          <w:color w:val="000000"/>
          <w:sz w:val="24"/>
          <w:szCs w:val="24"/>
          <w:lang w:val="es-ES"/>
        </w:rPr>
        <w:t>que en</w:t>
      </w:r>
      <w:r>
        <w:rPr>
          <w:rFonts w:ascii="Arial" w:eastAsia="Calibri" w:hAnsi="Arial" w:cs="Arial"/>
          <w:sz w:val="24"/>
          <w:szCs w:val="24"/>
          <w:lang w:val="es-ES"/>
        </w:rPr>
        <w:t xml:space="preserve"> nuestra legislación peruana a través del </w:t>
      </w:r>
      <w:r>
        <w:rPr>
          <w:rFonts w:ascii="Arial" w:eastAsia="Times New Roman" w:hAnsi="Arial" w:cs="Arial"/>
          <w:color w:val="000000"/>
          <w:sz w:val="24"/>
          <w:szCs w:val="24"/>
          <w:lang w:val="es-ES" w:eastAsia="es-PE"/>
        </w:rPr>
        <w:t xml:space="preserve">Código de los niños y adolescentes, se considera de manera </w:t>
      </w:r>
      <w:r w:rsidR="001A2629">
        <w:rPr>
          <w:rFonts w:ascii="Arial" w:eastAsia="Times New Roman" w:hAnsi="Arial" w:cs="Arial"/>
          <w:color w:val="000000"/>
          <w:sz w:val="24"/>
          <w:szCs w:val="24"/>
          <w:lang w:val="es-ES" w:eastAsia="es-PE"/>
        </w:rPr>
        <w:t>textual que</w:t>
      </w:r>
      <w:r>
        <w:rPr>
          <w:rFonts w:ascii="Arial" w:eastAsia="Times New Roman" w:hAnsi="Arial" w:cs="Arial"/>
          <w:color w:val="000000"/>
          <w:sz w:val="24"/>
          <w:szCs w:val="24"/>
          <w:lang w:val="es-ES" w:eastAsia="es-PE"/>
        </w:rPr>
        <w:t xml:space="preserve"> adolescente es desde los doce hasta cumplir los dieciocho años de edad.</w:t>
      </w:r>
    </w:p>
    <w:p w:rsidR="00306B08" w:rsidRPr="001A2629" w:rsidRDefault="00306B08" w:rsidP="00B914EA">
      <w:pPr>
        <w:spacing w:after="0" w:line="480" w:lineRule="auto"/>
        <w:ind w:left="792"/>
        <w:jc w:val="both"/>
        <w:rPr>
          <w:rFonts w:ascii="Arial" w:eastAsia="Times New Roman" w:hAnsi="Arial" w:cs="Arial"/>
          <w:color w:val="000000"/>
          <w:sz w:val="28"/>
          <w:szCs w:val="24"/>
          <w:lang w:val="es-ES" w:eastAsia="es-PE"/>
        </w:rPr>
      </w:pPr>
    </w:p>
    <w:p w:rsidR="00306B08" w:rsidRPr="001A2629" w:rsidRDefault="00306B08" w:rsidP="00B914EA">
      <w:pPr>
        <w:spacing w:after="0" w:line="480" w:lineRule="auto"/>
        <w:ind w:left="792"/>
        <w:jc w:val="both"/>
        <w:textAlignment w:val="baseline"/>
        <w:rPr>
          <w:rFonts w:ascii="Arial" w:eastAsia="Calibri" w:hAnsi="Arial" w:cs="Arial"/>
          <w:i/>
          <w:sz w:val="24"/>
          <w:lang w:val="es-ES"/>
        </w:rPr>
      </w:pPr>
      <w:r w:rsidRPr="001A2629">
        <w:rPr>
          <w:rFonts w:ascii="Arial" w:eastAsia="Calibri" w:hAnsi="Arial" w:cs="Arial"/>
          <w:b/>
          <w:sz w:val="24"/>
          <w:lang w:val="es-ES"/>
        </w:rPr>
        <w:t>Consentimiento Según la Casación N° 1345-98-Lima, El Peruano, 20-01-1999,</w:t>
      </w:r>
      <w:r w:rsidR="00490115" w:rsidRPr="001A2629">
        <w:rPr>
          <w:rFonts w:ascii="Arial" w:eastAsia="Calibri" w:hAnsi="Arial" w:cs="Arial"/>
          <w:b/>
          <w:sz w:val="24"/>
          <w:lang w:val="es-ES"/>
        </w:rPr>
        <w:t xml:space="preserve"> </w:t>
      </w:r>
      <w:r w:rsidRPr="001A2629">
        <w:rPr>
          <w:rFonts w:ascii="Arial" w:eastAsia="Calibri" w:hAnsi="Arial" w:cs="Arial"/>
          <w:b/>
          <w:sz w:val="24"/>
          <w:lang w:val="es-ES"/>
        </w:rPr>
        <w:t xml:space="preserve">p.2504. </w:t>
      </w:r>
      <w:r w:rsidRPr="001A2629">
        <w:rPr>
          <w:rFonts w:ascii="Arial" w:eastAsia="Calibri" w:hAnsi="Arial" w:cs="Arial"/>
          <w:i/>
          <w:sz w:val="24"/>
          <w:lang w:val="es-ES"/>
        </w:rPr>
        <w:t>“…. La perfecta coincidencia entre la propuesta y  la aceptación, que es lo que se denomina el consentimiento, esto es compartir el sentimiento, de donde surge una voluntad común”.</w:t>
      </w:r>
    </w:p>
    <w:p w:rsidR="00306B08" w:rsidRDefault="00306B08" w:rsidP="00B914EA">
      <w:pPr>
        <w:spacing w:after="0" w:line="480" w:lineRule="auto"/>
        <w:ind w:left="792" w:firstLine="708"/>
        <w:jc w:val="both"/>
        <w:textAlignment w:val="baseline"/>
        <w:rPr>
          <w:rFonts w:ascii="Arial" w:eastAsia="Calibri" w:hAnsi="Arial" w:cs="Arial"/>
          <w:i/>
          <w:lang w:val="es-ES"/>
        </w:rPr>
      </w:pPr>
    </w:p>
    <w:p w:rsidR="00A46A2A" w:rsidRPr="00A46A2A" w:rsidRDefault="00306B08" w:rsidP="00B914EA">
      <w:pPr>
        <w:suppressAutoHyphens/>
        <w:spacing w:after="0" w:line="480" w:lineRule="auto"/>
        <w:ind w:left="792"/>
        <w:jc w:val="both"/>
        <w:rPr>
          <w:rFonts w:ascii="Arial" w:eastAsia="SimSun" w:hAnsi="Arial" w:cs="Arial"/>
          <w:kern w:val="2"/>
          <w:sz w:val="24"/>
          <w:lang w:val="es-ES" w:eastAsia="ar-SA"/>
        </w:rPr>
      </w:pPr>
      <w:r>
        <w:rPr>
          <w:rFonts w:ascii="Arial" w:eastAsia="Calibri" w:hAnsi="Arial" w:cs="Arial"/>
          <w:b/>
          <w:sz w:val="24"/>
          <w:szCs w:val="24"/>
          <w:lang w:val="es-ES"/>
        </w:rPr>
        <w:t>Femenina:</w:t>
      </w:r>
      <w:r>
        <w:rPr>
          <w:rFonts w:ascii="Arial" w:eastAsia="Calibri" w:hAnsi="Arial" w:cs="Arial"/>
          <w:sz w:val="24"/>
          <w:lang w:val="es-ES"/>
        </w:rPr>
        <w:t xml:space="preserve"> </w:t>
      </w:r>
      <w:r>
        <w:rPr>
          <w:rFonts w:ascii="Arial" w:eastAsia="Calibri" w:hAnsi="Arial" w:cs="Arial"/>
          <w:sz w:val="24"/>
          <w:szCs w:val="24"/>
          <w:lang w:val="es-ES"/>
        </w:rPr>
        <w:t>el conjunto de ideas, representaciones, prácticas y prescripciones sociales que una cultura desarrolla desde la diferencia anatómica entre los sexos para simbolizar y construir socialmente lo que es propio de los hombres (lo masculino) y lo que es propio de las mujeres (lo femenino)</w:t>
      </w:r>
      <w:sdt>
        <w:sdtPr>
          <w:rPr>
            <w:rFonts w:ascii="Arial" w:eastAsia="Calibri" w:hAnsi="Arial" w:cs="Arial"/>
            <w:vanish/>
            <w:sz w:val="24"/>
            <w:highlight w:val="yellow"/>
            <w:lang w:val="es-ES"/>
          </w:rPr>
          <w:id w:val="-986241534"/>
          <w:citation/>
        </w:sdtPr>
        <w:sdtEndPr/>
        <w:sdtContent>
          <w:r>
            <w:rPr>
              <w:rFonts w:ascii="Arial" w:eastAsia="Calibri" w:hAnsi="Arial" w:cs="Arial"/>
              <w:sz w:val="24"/>
              <w:lang w:val="es-ES"/>
            </w:rPr>
            <w:fldChar w:fldCharType="begin"/>
          </w:r>
          <w:r>
            <w:rPr>
              <w:rFonts w:ascii="Arial" w:eastAsia="Calibri" w:hAnsi="Arial" w:cs="Arial"/>
              <w:sz w:val="24"/>
              <w:lang w:val="es-ES"/>
            </w:rPr>
            <w:instrText xml:space="preserve"> CITATION Zai00 \l 10250 </w:instrText>
          </w:r>
          <w:r>
            <w:rPr>
              <w:rFonts w:ascii="Arial" w:eastAsia="Calibri" w:hAnsi="Arial" w:cs="Arial"/>
              <w:sz w:val="24"/>
              <w:lang w:val="es-ES"/>
            </w:rPr>
            <w:fldChar w:fldCharType="separate"/>
          </w:r>
          <w:r>
            <w:rPr>
              <w:rFonts w:ascii="Arial" w:eastAsia="Calibri" w:hAnsi="Arial" w:cs="Arial"/>
              <w:noProof/>
              <w:sz w:val="24"/>
              <w:lang w:val="es-ES"/>
            </w:rPr>
            <w:t xml:space="preserve"> (Zaikoski Biscay, Daniela Maria J. y Salanueva L. Olga., 2000)</w:t>
          </w:r>
          <w:r>
            <w:rPr>
              <w:rFonts w:ascii="Arial" w:eastAsia="Calibri" w:hAnsi="Arial" w:cs="Arial"/>
              <w:sz w:val="24"/>
              <w:lang w:val="es-ES"/>
            </w:rPr>
            <w:fldChar w:fldCharType="end"/>
          </w:r>
        </w:sdtContent>
      </w:sdt>
    </w:p>
    <w:p w:rsidR="00AF79E6" w:rsidRDefault="00AF79E6" w:rsidP="00AF79E6">
      <w:pPr>
        <w:spacing w:after="0" w:line="480" w:lineRule="auto"/>
        <w:jc w:val="both"/>
        <w:rPr>
          <w:rFonts w:ascii="Arial" w:eastAsia="Times New Roman" w:hAnsi="Arial" w:cs="Arial"/>
          <w:bCs/>
          <w:color w:val="000000"/>
          <w:sz w:val="24"/>
          <w:lang w:val="es-ES" w:eastAsia="es-PE"/>
        </w:rPr>
      </w:pPr>
    </w:p>
    <w:p w:rsidR="00AF79E6" w:rsidRPr="00AF79E6" w:rsidRDefault="00AF79E6" w:rsidP="00AF79E6">
      <w:pPr>
        <w:spacing w:after="0" w:line="480" w:lineRule="auto"/>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Los Médicos </w:t>
      </w:r>
      <w:proofErr w:type="spellStart"/>
      <w:r w:rsidRPr="00AF79E6">
        <w:rPr>
          <w:rFonts w:ascii="Arial" w:eastAsia="Times New Roman" w:hAnsi="Arial" w:cs="Arial"/>
          <w:bCs/>
          <w:color w:val="000000"/>
          <w:kern w:val="2"/>
          <w:sz w:val="24"/>
          <w:szCs w:val="24"/>
          <w:lang w:eastAsia="es-PE"/>
        </w:rPr>
        <w:t>B.Pinto</w:t>
      </w:r>
      <w:proofErr w:type="spellEnd"/>
      <w:r w:rsidRPr="00AF79E6">
        <w:rPr>
          <w:rFonts w:ascii="Arial" w:eastAsia="Times New Roman" w:hAnsi="Arial" w:cs="Arial"/>
          <w:bCs/>
          <w:color w:val="000000"/>
          <w:kern w:val="2"/>
          <w:sz w:val="24"/>
          <w:szCs w:val="24"/>
          <w:lang w:eastAsia="es-PE"/>
        </w:rPr>
        <w:t xml:space="preserve"> Bustamante y R. </w:t>
      </w:r>
      <w:proofErr w:type="spellStart"/>
      <w:r w:rsidRPr="00AF79E6">
        <w:rPr>
          <w:rFonts w:ascii="Arial" w:eastAsia="Times New Roman" w:hAnsi="Arial" w:cs="Arial"/>
          <w:bCs/>
          <w:color w:val="000000"/>
          <w:kern w:val="2"/>
          <w:sz w:val="24"/>
          <w:szCs w:val="24"/>
          <w:lang w:eastAsia="es-PE"/>
        </w:rPr>
        <w:t>Gulfo</w:t>
      </w:r>
      <w:proofErr w:type="spellEnd"/>
      <w:r w:rsidRPr="00AF79E6">
        <w:rPr>
          <w:rFonts w:ascii="Arial" w:eastAsia="Times New Roman" w:hAnsi="Arial" w:cs="Arial"/>
          <w:bCs/>
          <w:color w:val="000000"/>
          <w:kern w:val="2"/>
          <w:sz w:val="24"/>
          <w:szCs w:val="24"/>
          <w:lang w:eastAsia="es-PE"/>
        </w:rPr>
        <w:t xml:space="preserve"> Díaz, en su revista Colombiana de Bioética “Asentimiento y consentimiento informado en pediatría: aspectos bioéticos y jurídicos en el contexto colombiano”  del año 2013, sostienen:</w:t>
      </w:r>
    </w:p>
    <w:p w:rsidR="00AF79E6" w:rsidRPr="00AF79E6" w:rsidRDefault="00AF79E6" w:rsidP="00AF79E6">
      <w:pPr>
        <w:spacing w:after="0" w:line="480" w:lineRule="auto"/>
        <w:jc w:val="both"/>
        <w:rPr>
          <w:rFonts w:ascii="Arial" w:eastAsia="Times New Roman" w:hAnsi="Arial" w:cs="Arial"/>
          <w:bCs/>
          <w:color w:val="000000"/>
          <w:kern w:val="2"/>
          <w:sz w:val="24"/>
          <w:szCs w:val="24"/>
          <w:lang w:eastAsia="es-PE"/>
        </w:rPr>
      </w:pPr>
    </w:p>
    <w:p w:rsidR="00AF79E6" w:rsidRPr="00AF79E6" w:rsidRDefault="00AF79E6" w:rsidP="00AF79E6">
      <w:pPr>
        <w:spacing w:after="0" w:line="480" w:lineRule="auto"/>
        <w:ind w:left="1191" w:right="113"/>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La Convención de las Naciones Unidas sobre los Derechos del Niño suscribe el derecho a la libre expresión del niño como un derecho personalísimo: Los Estados Partes garantizarán al niño que </w:t>
      </w:r>
      <w:r w:rsidRPr="00AF79E6">
        <w:rPr>
          <w:rFonts w:ascii="Arial" w:eastAsia="Times New Roman" w:hAnsi="Arial" w:cs="Arial"/>
          <w:bCs/>
          <w:color w:val="000000"/>
          <w:spacing w:val="15"/>
          <w:kern w:val="2"/>
          <w:sz w:val="24"/>
          <w:szCs w:val="24"/>
          <w:lang w:eastAsia="es-PE"/>
        </w:rPr>
        <w:t xml:space="preserve">esté en condiciones de formarse un juicio </w:t>
      </w:r>
      <w:r w:rsidRPr="00AF79E6">
        <w:rPr>
          <w:rFonts w:ascii="Arial" w:eastAsia="Times New Roman" w:hAnsi="Arial" w:cs="Arial"/>
          <w:bCs/>
          <w:color w:val="000000"/>
          <w:kern w:val="2"/>
          <w:sz w:val="24"/>
          <w:szCs w:val="24"/>
          <w:lang w:eastAsia="es-PE"/>
        </w:rPr>
        <w:t xml:space="preserve">propio, el derecho de expresar su opinión libremente en todos los asuntos </w:t>
      </w:r>
      <w:r w:rsidRPr="00AF79E6">
        <w:rPr>
          <w:rFonts w:ascii="Arial" w:eastAsia="Times New Roman" w:hAnsi="Arial" w:cs="Arial"/>
          <w:bCs/>
          <w:color w:val="000000"/>
          <w:kern w:val="2"/>
          <w:sz w:val="24"/>
          <w:szCs w:val="24"/>
          <w:lang w:eastAsia="es-PE"/>
        </w:rPr>
        <w:lastRenderedPageBreak/>
        <w:t>que afectan al niño, teniéndose debidamente en cuenta las opiniones del niño, en función de la edad y madurez del niño. En consonancia, se ha consolidado progresivamente la figura del asentimiento informado como una instancia que promueve la inclusión de los niños, las niñas y los adolescentes en los procesos de toma de decisiones, tanto en el ámbito asistencial, como en la participación en protocolos experimentales</w:t>
      </w:r>
      <w:sdt>
        <w:sdtPr>
          <w:rPr>
            <w:rFonts w:ascii="Arial" w:eastAsia="Times New Roman" w:hAnsi="Arial" w:cs="Arial"/>
            <w:bCs/>
            <w:color w:val="000000"/>
            <w:kern w:val="2"/>
            <w:sz w:val="24"/>
            <w:szCs w:val="24"/>
            <w:lang w:eastAsia="es-PE"/>
          </w:rPr>
          <w:id w:val="-30797148"/>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r w:rsidRPr="00AF79E6">
        <w:rPr>
          <w:rFonts w:ascii="Arial" w:eastAsia="Times New Roman" w:hAnsi="Arial" w:cs="Arial"/>
          <w:bCs/>
          <w:color w:val="000000"/>
          <w:kern w:val="2"/>
          <w:sz w:val="24"/>
          <w:szCs w:val="24"/>
          <w:lang w:eastAsia="es-PE"/>
        </w:rPr>
        <w:t>.</w:t>
      </w:r>
    </w:p>
    <w:p w:rsidR="00AF79E6" w:rsidRPr="00AF79E6" w:rsidRDefault="00AF79E6" w:rsidP="00AF79E6">
      <w:pPr>
        <w:spacing w:after="0" w:line="480" w:lineRule="auto"/>
        <w:ind w:left="1191" w:right="113"/>
        <w:jc w:val="both"/>
        <w:rPr>
          <w:rFonts w:ascii="Arial" w:eastAsia="Times New Roman" w:hAnsi="Arial" w:cs="Arial"/>
          <w:bCs/>
          <w:color w:val="000000"/>
          <w:kern w:val="2"/>
          <w:sz w:val="24"/>
          <w:szCs w:val="24"/>
          <w:lang w:eastAsia="es-PE"/>
        </w:rPr>
      </w:pPr>
    </w:p>
    <w:p w:rsidR="00AF79E6" w:rsidRPr="00AF79E6" w:rsidRDefault="00AF79E6" w:rsidP="00AF79E6">
      <w:pPr>
        <w:spacing w:after="0" w:line="480" w:lineRule="auto"/>
        <w:ind w:right="113"/>
        <w:jc w:val="both"/>
        <w:rPr>
          <w:rFonts w:ascii="Arial" w:eastAsia="Times New Roman" w:hAnsi="Arial" w:cs="Arial"/>
          <w:b/>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Del párrafo antes citado se puede entender que al referirse al </w:t>
      </w:r>
      <w:r w:rsidRPr="00AF79E6">
        <w:rPr>
          <w:rFonts w:ascii="Arial" w:eastAsia="Times New Roman" w:hAnsi="Arial" w:cs="Arial"/>
          <w:b/>
          <w:bCs/>
          <w:color w:val="000000"/>
          <w:kern w:val="2"/>
          <w:sz w:val="24"/>
          <w:szCs w:val="24"/>
          <w:lang w:eastAsia="es-PE"/>
        </w:rPr>
        <w:t xml:space="preserve">Asentimiento </w:t>
      </w:r>
      <w:r w:rsidRPr="00AF79E6">
        <w:rPr>
          <w:rFonts w:ascii="Arial" w:eastAsia="Times New Roman" w:hAnsi="Arial" w:cs="Arial"/>
          <w:bCs/>
          <w:color w:val="000000"/>
          <w:kern w:val="2"/>
          <w:sz w:val="24"/>
          <w:szCs w:val="24"/>
          <w:lang w:eastAsia="es-PE"/>
        </w:rPr>
        <w:t>como la inclusión de los niños  y los adolescentes en los procesos de toma de decisiones, es decir se toma en cuenta su conformidad respecto a un hecho que implica su intervención o participación, aunado a ello en nuestra legislación civil  conforme al artículo 42 del Código Civil  establece que la capacidad de ejercicio de sus derechos civiles la tienen las personas que han cumplido 18 años de edad, por lo que consideramos que una mujer de 13 años expresa su voluntad por medio del asentimiento.</w:t>
      </w:r>
    </w:p>
    <w:p w:rsidR="00B914EA" w:rsidRPr="00AF79E6" w:rsidRDefault="00B914EA">
      <w:pPr>
        <w:spacing w:line="259" w:lineRule="auto"/>
        <w:rPr>
          <w:rFonts w:ascii="Arial" w:eastAsia="Times New Roman" w:hAnsi="Arial" w:cs="Arial"/>
          <w:bCs/>
          <w:color w:val="000000"/>
          <w:sz w:val="24"/>
          <w:lang w:val="es-ES" w:eastAsia="es-PE"/>
        </w:rPr>
      </w:pPr>
    </w:p>
    <w:p w:rsidR="00B3005C" w:rsidRDefault="001A2335" w:rsidP="00B914EA">
      <w:pPr>
        <w:spacing w:before="100" w:beforeAutospacing="1" w:after="100" w:afterAutospacing="1" w:line="480" w:lineRule="auto"/>
        <w:ind w:left="792"/>
        <w:jc w:val="both"/>
        <w:rPr>
          <w:rFonts w:ascii="Arial" w:eastAsia="Times New Roman" w:hAnsi="Arial" w:cs="Arial"/>
          <w:color w:val="000000"/>
          <w:sz w:val="24"/>
          <w:lang w:val="es-ES" w:eastAsia="es-PE"/>
        </w:rPr>
      </w:pPr>
      <w:r>
        <w:rPr>
          <w:rFonts w:ascii="Arial" w:eastAsia="Times New Roman" w:hAnsi="Arial" w:cs="Arial"/>
          <w:b/>
          <w:bCs/>
          <w:color w:val="000000"/>
          <w:sz w:val="24"/>
          <w:lang w:val="es-ES" w:eastAsia="es-PE"/>
        </w:rPr>
        <w:t xml:space="preserve">Código Penal </w:t>
      </w:r>
      <w:r w:rsidR="00B3005C">
        <w:rPr>
          <w:rFonts w:ascii="Arial" w:eastAsia="Times New Roman" w:hAnsi="Arial" w:cs="Arial"/>
          <w:b/>
          <w:bCs/>
          <w:color w:val="000000"/>
          <w:sz w:val="24"/>
          <w:lang w:val="es-ES" w:eastAsia="es-PE"/>
        </w:rPr>
        <w:t>Artículo 173. Violación sexual de menor de edad</w:t>
      </w:r>
    </w:p>
    <w:p w:rsidR="00B3005C" w:rsidRDefault="00B3005C" w:rsidP="00B914EA">
      <w:pPr>
        <w:spacing w:before="100" w:beforeAutospacing="1" w:after="100" w:afterAutospacing="1" w:line="480" w:lineRule="auto"/>
        <w:ind w:left="792"/>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El que tiene acceso carnal por vía vaginal, anal o bucal o realiza otros actos análogos introduciendo objetos o partes del cuerpo por alguna de las dos primeras vías, con un menor de edad, será reprimido con las siguientes penas privativas de libertad:</w:t>
      </w:r>
    </w:p>
    <w:p w:rsidR="00B3005C" w:rsidRPr="00B914EA" w:rsidRDefault="00B3005C" w:rsidP="00B914EA">
      <w:pPr>
        <w:pStyle w:val="Prrafodelista"/>
        <w:numPr>
          <w:ilvl w:val="0"/>
          <w:numId w:val="39"/>
        </w:numPr>
        <w:spacing w:before="100" w:beforeAutospacing="1" w:after="100" w:afterAutospacing="1"/>
        <w:ind w:left="1985"/>
        <w:jc w:val="both"/>
        <w:rPr>
          <w:rFonts w:eastAsia="Times New Roman" w:cs="Arial"/>
          <w:color w:val="000000"/>
          <w:lang w:val="es-ES" w:eastAsia="es-PE"/>
        </w:rPr>
      </w:pPr>
      <w:r w:rsidRPr="00B914EA">
        <w:rPr>
          <w:rFonts w:eastAsia="Times New Roman" w:cs="Arial"/>
          <w:color w:val="000000"/>
          <w:lang w:val="es-ES" w:eastAsia="es-PE"/>
        </w:rPr>
        <w:lastRenderedPageBreak/>
        <w:t>Si la víctima tiene menos de diez años de edad la pena será de cadena perpetua.</w:t>
      </w:r>
    </w:p>
    <w:p w:rsidR="00B3005C" w:rsidRPr="00B914EA" w:rsidRDefault="00B3005C" w:rsidP="00B914EA">
      <w:pPr>
        <w:pStyle w:val="Prrafodelista"/>
        <w:numPr>
          <w:ilvl w:val="0"/>
          <w:numId w:val="39"/>
        </w:numPr>
        <w:spacing w:before="100" w:beforeAutospacing="1" w:after="100" w:afterAutospacing="1"/>
        <w:ind w:left="1985"/>
        <w:jc w:val="both"/>
        <w:rPr>
          <w:rFonts w:eastAsia="Times New Roman" w:cs="Arial"/>
          <w:color w:val="000000"/>
          <w:lang w:val="es-ES" w:eastAsia="es-PE"/>
        </w:rPr>
      </w:pPr>
      <w:r w:rsidRPr="00B914EA">
        <w:rPr>
          <w:rFonts w:eastAsia="Times New Roman" w:cs="Arial"/>
          <w:color w:val="000000"/>
          <w:lang w:val="es-ES" w:eastAsia="es-PE"/>
        </w:rPr>
        <w:t xml:space="preserve">Si la víctima tiene entre diez años de edad, y menos de catorce, la pena será no menor de treinta, ni mayor de treinta y cinco años. </w:t>
      </w:r>
    </w:p>
    <w:p w:rsidR="00B3005C" w:rsidRDefault="00B3005C" w:rsidP="00B914EA">
      <w:pPr>
        <w:spacing w:before="100" w:beforeAutospacing="1" w:after="100" w:afterAutospacing="1" w:line="480" w:lineRule="auto"/>
        <w:ind w:left="1501"/>
        <w:jc w:val="both"/>
        <w:rPr>
          <w:rFonts w:ascii="Arial" w:eastAsia="Times New Roman" w:hAnsi="Arial" w:cs="Arial"/>
          <w:b/>
          <w:bCs/>
          <w:color w:val="000000"/>
          <w:sz w:val="24"/>
          <w:lang w:val="es-ES" w:eastAsia="es-PE"/>
        </w:rPr>
      </w:pPr>
      <w:r>
        <w:rPr>
          <w:rFonts w:ascii="Arial" w:eastAsia="Times New Roman" w:hAnsi="Arial" w:cs="Arial"/>
          <w:color w:val="000000"/>
          <w:sz w:val="24"/>
          <w:lang w:val="es-ES" w:eastAsia="es-PE"/>
        </w:rPr>
        <w:t>En el caso del numeral 2, la pena será de cadena perpetua si el agente tiene    cualquier posición, cargo o vínculo familiar que le dé particular autoridad sobre la víctima o le impulse a depositar en él su confianza.</w:t>
      </w:r>
      <w:r>
        <w:rPr>
          <w:rFonts w:ascii="Arial" w:eastAsia="Times New Roman" w:hAnsi="Arial" w:cs="Arial"/>
          <w:b/>
          <w:bCs/>
          <w:color w:val="000000"/>
          <w:sz w:val="24"/>
          <w:lang w:val="es-ES" w:eastAsia="es-PE"/>
        </w:rPr>
        <w:t xml:space="preserve"> (1)(2)</w:t>
      </w:r>
    </w:p>
    <w:p w:rsidR="00AF79E6" w:rsidRPr="00AF79E6" w:rsidRDefault="00B914EA" w:rsidP="00AF79E6">
      <w:pPr>
        <w:spacing w:after="0" w:line="480" w:lineRule="auto"/>
        <w:jc w:val="both"/>
        <w:rPr>
          <w:rFonts w:ascii="Arial" w:eastAsia="SimSun" w:hAnsi="Arial" w:cs="Arial"/>
          <w:bCs/>
          <w:kern w:val="2"/>
          <w:sz w:val="24"/>
          <w:szCs w:val="24"/>
          <w:lang w:val="es-ES" w:eastAsia="hi-IN" w:bidi="hi-IN"/>
        </w:rPr>
      </w:pPr>
      <w:r>
        <w:rPr>
          <w:rFonts w:ascii="Arial" w:eastAsia="SimSun" w:hAnsi="Arial" w:cs="Arial"/>
          <w:b/>
          <w:kern w:val="2"/>
          <w:sz w:val="24"/>
          <w:szCs w:val="24"/>
          <w:lang w:val="es-ES" w:eastAsia="hi-IN" w:bidi="hi-IN"/>
        </w:rPr>
        <w:t>Asimismo</w:t>
      </w:r>
      <w:r w:rsidR="00AF79E6" w:rsidRPr="00AF79E6">
        <w:rPr>
          <w:rFonts w:ascii="Arial" w:eastAsia="SimSun" w:hAnsi="Arial" w:cs="Arial"/>
          <w:b/>
          <w:bCs/>
          <w:kern w:val="2"/>
          <w:sz w:val="24"/>
          <w:szCs w:val="24"/>
          <w:lang w:val="es-ES" w:eastAsia="hi-IN" w:bidi="hi-IN"/>
        </w:rPr>
        <w:t xml:space="preserve"> la Corte Suprema de la República de Perú, en la Casación N° 335-2015-Sala Permanente del Santa que declara como Doctrina Jurisprudencial Vinculante</w:t>
      </w:r>
      <w:r w:rsidR="00AF79E6" w:rsidRPr="00AF79E6">
        <w:rPr>
          <w:rFonts w:ascii="Arial" w:eastAsia="SimSun" w:hAnsi="Arial" w:cs="Arial"/>
          <w:bCs/>
          <w:kern w:val="2"/>
          <w:sz w:val="24"/>
          <w:szCs w:val="24"/>
          <w:lang w:val="es-ES" w:eastAsia="hi-IN" w:bidi="hi-IN"/>
        </w:rPr>
        <w:t xml:space="preserve"> “La inaplicación de la pena conminada en el tipo penal previsto en el artículo 173 inciso 2, del Código Penal, vía control difuso de la ley, es compatible con la Constitución, para ello debe realizarse el test de proporcionalidad, con sus tres sub principios, de idoneidad, de necesidad y de proporcionalidad en el sentido estricto. </w:t>
      </w:r>
    </w:p>
    <w:p w:rsidR="00AF79E6" w:rsidRPr="00AF79E6" w:rsidRDefault="00AF79E6" w:rsidP="00AF79E6">
      <w:pPr>
        <w:spacing w:after="0" w:line="480" w:lineRule="auto"/>
        <w:ind w:left="708"/>
        <w:jc w:val="both"/>
        <w:rPr>
          <w:rFonts w:ascii="Arial" w:eastAsia="SimSun" w:hAnsi="Arial" w:cs="Arial"/>
          <w:bCs/>
          <w:kern w:val="2"/>
          <w:sz w:val="24"/>
          <w:szCs w:val="24"/>
          <w:lang w:val="es-ES" w:eastAsia="hi-IN" w:bidi="hi-IN"/>
        </w:rPr>
      </w:pPr>
    </w:p>
    <w:p w:rsidR="000F12AD" w:rsidRPr="00AF79E6" w:rsidRDefault="00AF79E6" w:rsidP="00AF79E6">
      <w:pPr>
        <w:spacing w:after="0" w:line="480" w:lineRule="auto"/>
        <w:ind w:left="1191" w:right="113"/>
        <w:jc w:val="both"/>
        <w:rPr>
          <w:rFonts w:ascii="Arial" w:eastAsia="SimSun" w:hAnsi="Arial" w:cs="Arial"/>
          <w:b/>
          <w:kern w:val="2"/>
          <w:sz w:val="24"/>
          <w:szCs w:val="24"/>
          <w:lang w:val="es-ES" w:eastAsia="hi-IN" w:bidi="hi-IN"/>
        </w:rPr>
      </w:pPr>
      <w:r w:rsidRPr="00AF79E6">
        <w:rPr>
          <w:rFonts w:ascii="Arial" w:eastAsia="SimSun" w:hAnsi="Arial" w:cs="Arial"/>
          <w:bCs/>
          <w:kern w:val="2"/>
          <w:sz w:val="24"/>
          <w:szCs w:val="24"/>
          <w:lang w:val="es-ES" w:eastAsia="hi-IN" w:bidi="hi-IN"/>
        </w:rPr>
        <w:t xml:space="preserve">De igual modo la inaplicación de la prohibición conminada en el artículo 22, segundo párrafo del Código Penal, vía control difuso para los delitos sexuales, también es compatible con la Constitución. Para la graduación de la pena concreta a imponerse al procesado, en caso de inaplicación de la pena, conminada del tipo penal respectivo, debe acudirse al artículo 29 del Código Penal. Para la individualización judicial de la pena a los autores o </w:t>
      </w:r>
      <w:r w:rsidRPr="00AF79E6">
        <w:rPr>
          <w:rFonts w:ascii="Arial" w:eastAsia="SimSun" w:hAnsi="Arial" w:cs="Arial"/>
          <w:bCs/>
          <w:kern w:val="2"/>
          <w:sz w:val="24"/>
          <w:szCs w:val="24"/>
          <w:lang w:val="es-ES" w:eastAsia="hi-IN" w:bidi="hi-IN"/>
        </w:rPr>
        <w:lastRenderedPageBreak/>
        <w:t xml:space="preserve">participes que al momento de los hechos contaban entre 18 y 21 años de edad, se entran en cuenta, entre otros factores: i) Ausencia de violencia o amenaza contra el sujeto pasivo para el acceso carnal; ii) Proximidad de la edad de la agraviada a los catorce años de edad; iii) Afectación psicológica mínima del sujeto pasivo; y iv) Diferencia </w:t>
      </w:r>
      <w:proofErr w:type="spellStart"/>
      <w:r w:rsidRPr="00AF79E6">
        <w:rPr>
          <w:rFonts w:ascii="Arial" w:eastAsia="SimSun" w:hAnsi="Arial" w:cs="Arial"/>
          <w:bCs/>
          <w:kern w:val="2"/>
          <w:sz w:val="24"/>
          <w:szCs w:val="24"/>
          <w:lang w:val="es-ES" w:eastAsia="hi-IN" w:bidi="hi-IN"/>
        </w:rPr>
        <w:t>etárea</w:t>
      </w:r>
      <w:proofErr w:type="spellEnd"/>
      <w:r w:rsidRPr="00AF79E6">
        <w:rPr>
          <w:rFonts w:ascii="Arial" w:eastAsia="SimSun" w:hAnsi="Arial" w:cs="Arial"/>
          <w:bCs/>
          <w:kern w:val="2"/>
          <w:sz w:val="24"/>
          <w:szCs w:val="24"/>
          <w:lang w:val="es-ES" w:eastAsia="hi-IN" w:bidi="hi-IN"/>
        </w:rPr>
        <w:t xml:space="preserve"> entre la víctima y el sujeto activo</w:t>
      </w:r>
      <w:r w:rsidR="000F12AD">
        <w:rPr>
          <w:rFonts w:ascii="Arial" w:eastAsia="SimSun" w:hAnsi="Arial" w:cs="Arial"/>
          <w:kern w:val="2"/>
          <w:sz w:val="24"/>
          <w:szCs w:val="24"/>
          <w:lang w:val="es-ES" w:eastAsia="hi-IN" w:bidi="hi-IN"/>
        </w:rPr>
        <w:t xml:space="preserve"> del delito</w:t>
      </w:r>
      <w:sdt>
        <w:sdtPr>
          <w:rPr>
            <w:rFonts w:ascii="Arial" w:eastAsia="SimSun" w:hAnsi="Arial" w:cs="Arial"/>
            <w:vanish/>
            <w:kern w:val="2"/>
            <w:sz w:val="24"/>
            <w:szCs w:val="24"/>
            <w:highlight w:val="yellow"/>
            <w:lang w:val="es-ES" w:eastAsia="hi-IN" w:bidi="hi-IN"/>
          </w:rPr>
          <w:id w:val="1472948295"/>
          <w:citation/>
        </w:sdtPr>
        <w:sdtEndPr/>
        <w:sdtContent>
          <w:r w:rsidR="000F12AD">
            <w:rPr>
              <w:rFonts w:ascii="Arial" w:eastAsia="SimSun" w:hAnsi="Arial" w:cs="Arial"/>
              <w:kern w:val="2"/>
              <w:sz w:val="24"/>
              <w:szCs w:val="24"/>
              <w:lang w:val="es-ES" w:eastAsia="hi-IN" w:bidi="hi-IN"/>
            </w:rPr>
            <w:fldChar w:fldCharType="begin"/>
          </w:r>
          <w:r w:rsidR="000F12AD">
            <w:rPr>
              <w:rFonts w:ascii="Arial" w:eastAsia="SimSun" w:hAnsi="Arial" w:cs="Arial"/>
              <w:kern w:val="2"/>
              <w:sz w:val="24"/>
              <w:szCs w:val="24"/>
              <w:lang w:val="es-ES" w:eastAsia="hi-IN" w:bidi="hi-IN"/>
            </w:rPr>
            <w:instrText xml:space="preserve"> CITATION Cas15 \l 10250 </w:instrText>
          </w:r>
          <w:r w:rsidR="000F12AD">
            <w:rPr>
              <w:rFonts w:ascii="Arial" w:eastAsia="SimSun" w:hAnsi="Arial" w:cs="Arial"/>
              <w:kern w:val="2"/>
              <w:sz w:val="24"/>
              <w:szCs w:val="24"/>
              <w:lang w:val="es-ES" w:eastAsia="hi-IN" w:bidi="hi-IN"/>
            </w:rPr>
            <w:fldChar w:fldCharType="separate"/>
          </w:r>
          <w:r w:rsidR="000F12AD">
            <w:rPr>
              <w:rFonts w:ascii="Arial" w:eastAsia="SimSun" w:hAnsi="Arial" w:cs="Arial"/>
              <w:noProof/>
              <w:kern w:val="2"/>
              <w:sz w:val="24"/>
              <w:szCs w:val="24"/>
              <w:lang w:val="es-ES" w:eastAsia="hi-IN" w:bidi="hi-IN"/>
            </w:rPr>
            <w:t xml:space="preserve"> (Casación N° 335-2015 del Santa., 2015)</w:t>
          </w:r>
          <w:r w:rsidR="000F12AD">
            <w:rPr>
              <w:rFonts w:ascii="Arial" w:eastAsia="SimSun" w:hAnsi="Arial" w:cs="Arial"/>
              <w:kern w:val="2"/>
              <w:sz w:val="24"/>
              <w:szCs w:val="24"/>
              <w:lang w:val="es-ES" w:eastAsia="hi-IN" w:bidi="hi-IN"/>
            </w:rPr>
            <w:fldChar w:fldCharType="end"/>
          </w:r>
        </w:sdtContent>
      </w:sdt>
      <w:r w:rsidR="000F12AD">
        <w:rPr>
          <w:rFonts w:ascii="Arial" w:eastAsia="SimSun" w:hAnsi="Arial" w:cs="Arial"/>
          <w:kern w:val="2"/>
          <w:sz w:val="24"/>
          <w:szCs w:val="24"/>
          <w:lang w:val="es-ES" w:eastAsia="hi-IN" w:bidi="hi-IN"/>
        </w:rPr>
        <w:t>.</w:t>
      </w:r>
    </w:p>
    <w:p w:rsidR="000F12AD" w:rsidRDefault="000F12AD" w:rsidP="00B914EA">
      <w:pPr>
        <w:spacing w:after="0" w:line="480" w:lineRule="auto"/>
        <w:ind w:left="792"/>
        <w:jc w:val="both"/>
        <w:rPr>
          <w:rFonts w:ascii="Arial" w:eastAsia="SimSun" w:hAnsi="Arial" w:cs="Arial"/>
          <w:kern w:val="2"/>
          <w:sz w:val="24"/>
          <w:szCs w:val="24"/>
          <w:lang w:val="es-ES" w:eastAsia="hi-IN" w:bidi="hi-IN"/>
        </w:rPr>
      </w:pPr>
    </w:p>
    <w:p w:rsidR="00AF79E6" w:rsidRPr="00AF79E6" w:rsidRDefault="00AF79E6" w:rsidP="00AF79E6">
      <w:pPr>
        <w:spacing w:after="0" w:line="480" w:lineRule="auto"/>
        <w:jc w:val="both"/>
        <w:rPr>
          <w:rFonts w:ascii="Arial" w:eastAsia="SimSun" w:hAnsi="Arial" w:cs="Arial"/>
          <w:bCs/>
          <w:kern w:val="2"/>
          <w:sz w:val="24"/>
          <w:szCs w:val="24"/>
          <w:lang w:val="es-ES" w:eastAsia="hi-IN" w:bidi="hi-IN"/>
        </w:rPr>
      </w:pPr>
      <w:r w:rsidRPr="00AF79E6">
        <w:rPr>
          <w:rFonts w:ascii="Arial" w:eastAsia="SimSun" w:hAnsi="Arial" w:cs="Arial"/>
          <w:bCs/>
          <w:kern w:val="2"/>
          <w:sz w:val="24"/>
          <w:szCs w:val="24"/>
          <w:lang w:val="es-ES" w:eastAsia="hi-IN" w:bidi="hi-IN"/>
        </w:rPr>
        <w:t xml:space="preserve"> De lo antes indicado se desprende que los juzgadores consideran que la sanción en estos casos es desproporcional al hecho, por cuanto existe relación sentimental, la diferencia de edades entre las partes procesales no es muy lejana, ausencia de  violencia y mucho menos no existe afectación psicológica.</w:t>
      </w:r>
    </w:p>
    <w:p w:rsidR="00AF79E6" w:rsidRDefault="00AF79E6" w:rsidP="00B914EA">
      <w:pPr>
        <w:spacing w:after="0" w:line="480" w:lineRule="auto"/>
        <w:ind w:left="792"/>
        <w:jc w:val="both"/>
        <w:rPr>
          <w:rFonts w:ascii="Arial" w:eastAsia="SimSun" w:hAnsi="Arial" w:cs="Arial"/>
          <w:b/>
          <w:kern w:val="2"/>
          <w:sz w:val="24"/>
          <w:szCs w:val="24"/>
          <w:lang w:val="es-ES" w:eastAsia="hi-IN" w:bidi="hi-IN"/>
        </w:rPr>
      </w:pPr>
    </w:p>
    <w:p w:rsidR="00AF79E6" w:rsidRPr="00AF79E6" w:rsidRDefault="00AF79E6" w:rsidP="006C35B8">
      <w:pPr>
        <w:spacing w:after="0" w:line="480" w:lineRule="auto"/>
        <w:jc w:val="both"/>
        <w:rPr>
          <w:rFonts w:ascii="Arial" w:eastAsia="SimSun" w:hAnsi="Arial" w:cs="Arial"/>
          <w:bCs/>
          <w:kern w:val="2"/>
          <w:sz w:val="24"/>
          <w:szCs w:val="24"/>
          <w:lang w:val="es-ES" w:eastAsia="hi-IN" w:bidi="hi-IN"/>
        </w:rPr>
      </w:pPr>
      <w:r>
        <w:rPr>
          <w:rFonts w:ascii="Arial" w:eastAsia="SimSun" w:hAnsi="Arial" w:cs="Arial"/>
          <w:b/>
          <w:kern w:val="2"/>
          <w:sz w:val="24"/>
          <w:szCs w:val="24"/>
          <w:lang w:val="es-ES" w:eastAsia="hi-IN" w:bidi="hi-IN"/>
        </w:rPr>
        <w:t>En</w:t>
      </w:r>
      <w:r w:rsidRPr="00AF79E6">
        <w:rPr>
          <w:rFonts w:ascii="Arial" w:eastAsia="SimSun" w:hAnsi="Arial" w:cs="Arial"/>
          <w:b/>
          <w:bCs/>
          <w:kern w:val="2"/>
          <w:sz w:val="24"/>
          <w:szCs w:val="24"/>
          <w:lang w:val="es-ES" w:eastAsia="hi-IN" w:bidi="hi-IN"/>
        </w:rPr>
        <w:t xml:space="preserve"> ese sentido en nuestra legislación tenemos el Acuerdo Plenario N° 07-2007/CJ-116, emitida por las Salas Penales de la Corte Suprema de Justicia  de la Republica</w:t>
      </w:r>
      <w:r w:rsidRPr="00AF79E6">
        <w:rPr>
          <w:rFonts w:ascii="Arial" w:eastAsia="SimSun" w:hAnsi="Arial" w:cs="Arial"/>
          <w:bCs/>
          <w:kern w:val="2"/>
          <w:sz w:val="24"/>
          <w:szCs w:val="24"/>
          <w:lang w:val="es-ES" w:eastAsia="hi-IN" w:bidi="hi-IN"/>
        </w:rPr>
        <w:t>, estableció, en su fundamento 11 como doctrina legal lo siguiente.</w:t>
      </w:r>
    </w:p>
    <w:p w:rsidR="00AF79E6" w:rsidRPr="00AF79E6" w:rsidRDefault="00AF79E6" w:rsidP="00AF79E6">
      <w:pPr>
        <w:spacing w:after="0" w:line="480" w:lineRule="auto"/>
        <w:ind w:left="708"/>
        <w:jc w:val="both"/>
        <w:rPr>
          <w:rFonts w:ascii="Arial" w:eastAsia="SimSun" w:hAnsi="Arial" w:cs="Arial"/>
          <w:bCs/>
          <w:kern w:val="2"/>
          <w:sz w:val="24"/>
          <w:szCs w:val="24"/>
          <w:lang w:val="es-ES" w:eastAsia="hi-IN" w:bidi="hi-IN"/>
        </w:rPr>
      </w:pPr>
    </w:p>
    <w:p w:rsidR="00AF79E6" w:rsidRPr="00AF79E6" w:rsidRDefault="00AF79E6" w:rsidP="00AF79E6">
      <w:pPr>
        <w:spacing w:after="0" w:line="480" w:lineRule="auto"/>
        <w:ind w:left="1418" w:right="113"/>
        <w:jc w:val="both"/>
        <w:rPr>
          <w:rFonts w:ascii="Arial" w:eastAsia="SimSun" w:hAnsi="Arial" w:cs="Arial"/>
          <w:bCs/>
          <w:kern w:val="2"/>
          <w:sz w:val="24"/>
          <w:szCs w:val="24"/>
          <w:lang w:val="es-ES" w:eastAsia="hi-IN" w:bidi="hi-IN"/>
        </w:rPr>
      </w:pPr>
      <w:r w:rsidRPr="00AF79E6">
        <w:rPr>
          <w:rFonts w:ascii="Arial" w:eastAsia="SimSun" w:hAnsi="Arial" w:cs="Arial"/>
          <w:bCs/>
          <w:kern w:val="2"/>
          <w:sz w:val="24"/>
          <w:szCs w:val="24"/>
          <w:lang w:val="es-ES" w:eastAsia="hi-IN" w:bidi="hi-IN"/>
        </w:rPr>
        <w:t xml:space="preserve"> Que para una mejor determinación y justificación del tratamiento penal privilegiado del agente en los casos de relaciones sexuales con menores de edad, a) Que, la diferencia etaria entre los sujetos activo y pasivo no sea excesiva; b) Que exista entre los sujetos activo y pasivo un vínculo sentimental carente de impedimentos o tolerado socialmente; b) Que exista </w:t>
      </w:r>
      <w:r w:rsidRPr="00AF79E6">
        <w:rPr>
          <w:rFonts w:ascii="Arial" w:eastAsia="SimSun" w:hAnsi="Arial" w:cs="Arial"/>
          <w:bCs/>
          <w:kern w:val="2"/>
          <w:sz w:val="24"/>
          <w:szCs w:val="24"/>
          <w:lang w:val="es-ES" w:eastAsia="hi-IN" w:bidi="hi-IN"/>
        </w:rPr>
        <w:lastRenderedPageBreak/>
        <w:t>entre los sujetos activo y pasivo un vínculo sentimental; c) Que las costumbres y percepción cultural de los sujetos  postule la realización de prácticas sexuales o de convivencia a temprana edad; y d) La admisión o captación voluntaria en la causa por el sujeto activo de las prácticas sexuales realizadas</w:t>
      </w:r>
      <w:sdt>
        <w:sdtPr>
          <w:rPr>
            <w:rFonts w:ascii="Arial" w:eastAsia="SimSun" w:hAnsi="Arial" w:cs="Arial"/>
            <w:bCs/>
            <w:kern w:val="2"/>
            <w:sz w:val="24"/>
            <w:szCs w:val="24"/>
            <w:lang w:val="es-ES" w:eastAsia="hi-IN" w:bidi="hi-IN"/>
          </w:rPr>
          <w:id w:val="-901750433"/>
          <w:citation/>
        </w:sdtPr>
        <w:sdtEndPr/>
        <w:sdtContent>
          <w:r w:rsidRPr="00AF79E6">
            <w:rPr>
              <w:rFonts w:ascii="Arial" w:eastAsia="SimSun" w:hAnsi="Arial" w:cs="Arial"/>
              <w:bCs/>
              <w:kern w:val="2"/>
              <w:sz w:val="24"/>
              <w:szCs w:val="24"/>
              <w:lang w:val="es-ES" w:eastAsia="hi-IN" w:bidi="hi-IN"/>
            </w:rPr>
            <w:fldChar w:fldCharType="begin"/>
          </w:r>
          <w:r w:rsidRPr="00AF79E6">
            <w:rPr>
              <w:rFonts w:ascii="Arial" w:eastAsia="SimSun" w:hAnsi="Arial" w:cs="Arial"/>
              <w:bCs/>
              <w:kern w:val="2"/>
              <w:sz w:val="24"/>
              <w:szCs w:val="24"/>
              <w:lang w:eastAsia="hi-IN" w:bidi="hi-IN"/>
            </w:rPr>
            <w:instrText xml:space="preserve"> CITATION Ple07 \l 10250 </w:instrText>
          </w:r>
          <w:r w:rsidRPr="00AF79E6">
            <w:rPr>
              <w:rFonts w:ascii="Arial" w:eastAsia="SimSun" w:hAnsi="Arial" w:cs="Arial"/>
              <w:bCs/>
              <w:kern w:val="2"/>
              <w:sz w:val="24"/>
              <w:szCs w:val="24"/>
              <w:lang w:val="es-ES" w:eastAsia="hi-IN" w:bidi="hi-IN"/>
            </w:rPr>
            <w:fldChar w:fldCharType="separate"/>
          </w:r>
          <w:r w:rsidRPr="00AF79E6">
            <w:rPr>
              <w:rFonts w:ascii="Arial" w:eastAsia="SimSun" w:hAnsi="Arial" w:cs="Arial"/>
              <w:bCs/>
              <w:noProof/>
              <w:kern w:val="2"/>
              <w:sz w:val="24"/>
              <w:szCs w:val="24"/>
              <w:lang w:eastAsia="hi-IN" w:bidi="hi-IN"/>
            </w:rPr>
            <w:t xml:space="preserve"> (Pleno Jurisdiccional de las Salas Permanentes y Transitorias, 2007)</w:t>
          </w:r>
          <w:r w:rsidRPr="00AF79E6">
            <w:rPr>
              <w:rFonts w:ascii="Arial" w:eastAsia="SimSun" w:hAnsi="Arial" w:cs="Arial"/>
              <w:bCs/>
              <w:kern w:val="2"/>
              <w:sz w:val="24"/>
              <w:szCs w:val="24"/>
              <w:lang w:val="es-ES" w:eastAsia="hi-IN" w:bidi="hi-IN"/>
            </w:rPr>
            <w:fldChar w:fldCharType="end"/>
          </w:r>
        </w:sdtContent>
      </w:sdt>
      <w:r w:rsidRPr="00AF79E6">
        <w:rPr>
          <w:rFonts w:ascii="Arial" w:eastAsia="SimSun" w:hAnsi="Arial" w:cs="Arial"/>
          <w:bCs/>
          <w:kern w:val="2"/>
          <w:sz w:val="24"/>
          <w:szCs w:val="24"/>
          <w:lang w:val="es-ES" w:eastAsia="hi-IN" w:bidi="hi-IN"/>
        </w:rPr>
        <w:t xml:space="preserve">. </w:t>
      </w:r>
    </w:p>
    <w:p w:rsidR="007515D5" w:rsidRDefault="007515D5" w:rsidP="007515D5">
      <w:pPr>
        <w:spacing w:after="0" w:line="480" w:lineRule="auto"/>
        <w:ind w:right="113"/>
        <w:jc w:val="both"/>
        <w:rPr>
          <w:rFonts w:ascii="Arial" w:eastAsia="SimSun" w:hAnsi="Arial" w:cs="Arial"/>
          <w:b/>
          <w:kern w:val="2"/>
          <w:sz w:val="24"/>
          <w:szCs w:val="24"/>
          <w:lang w:val="es-ES" w:eastAsia="hi-IN" w:bidi="hi-IN"/>
        </w:rPr>
      </w:pPr>
    </w:p>
    <w:p w:rsidR="007515D5" w:rsidRPr="007515D5" w:rsidRDefault="007515D5" w:rsidP="007515D5">
      <w:pPr>
        <w:spacing w:after="0" w:line="480" w:lineRule="auto"/>
        <w:ind w:right="113"/>
        <w:jc w:val="both"/>
        <w:rPr>
          <w:rFonts w:ascii="Arial" w:eastAsia="SimSun" w:hAnsi="Arial" w:cs="Arial"/>
          <w:bCs/>
          <w:kern w:val="2"/>
          <w:sz w:val="24"/>
          <w:szCs w:val="24"/>
          <w:lang w:val="es-ES" w:eastAsia="hi-IN" w:bidi="hi-IN"/>
        </w:rPr>
      </w:pPr>
      <w:r w:rsidRPr="007515D5">
        <w:rPr>
          <w:rFonts w:ascii="Arial" w:eastAsia="SimSun" w:hAnsi="Arial" w:cs="Arial"/>
          <w:bCs/>
          <w:kern w:val="2"/>
          <w:sz w:val="24"/>
          <w:szCs w:val="24"/>
          <w:lang w:val="es-ES" w:eastAsia="hi-IN" w:bidi="hi-IN"/>
        </w:rPr>
        <w:t>Se desprende  que para la calificación de las penas en los delitos sexuales bajo los supuestos de acceso carnal sin violencia, sin afectación psicológica, con vínculo sentimental las costumbres  se deben calificar las penas por debajo del mínimo legal.</w:t>
      </w:r>
    </w:p>
    <w:p w:rsidR="007515D5" w:rsidRPr="007515D5" w:rsidRDefault="007515D5" w:rsidP="007515D5">
      <w:pPr>
        <w:spacing w:after="0" w:line="480" w:lineRule="auto"/>
        <w:jc w:val="both"/>
        <w:rPr>
          <w:rFonts w:ascii="Arial" w:eastAsia="SimSun" w:hAnsi="Arial" w:cs="Arial"/>
          <w:bCs/>
          <w:kern w:val="2"/>
          <w:sz w:val="24"/>
          <w:szCs w:val="24"/>
          <w:lang w:val="es-ES" w:eastAsia="hi-IN" w:bidi="hi-IN"/>
        </w:rPr>
      </w:pPr>
    </w:p>
    <w:p w:rsidR="007515D5" w:rsidRPr="007515D5" w:rsidRDefault="007515D5" w:rsidP="007515D5">
      <w:pPr>
        <w:spacing w:after="0" w:line="480" w:lineRule="auto"/>
        <w:jc w:val="both"/>
        <w:rPr>
          <w:rFonts w:ascii="Arial" w:eastAsia="SimSun" w:hAnsi="Arial" w:cs="Arial"/>
          <w:b/>
          <w:bCs/>
          <w:kern w:val="2"/>
          <w:sz w:val="24"/>
          <w:szCs w:val="24"/>
          <w:lang w:val="es-ES" w:eastAsia="hi-IN" w:bidi="hi-IN"/>
        </w:rPr>
      </w:pPr>
      <w:r w:rsidRPr="007515D5">
        <w:rPr>
          <w:rFonts w:ascii="Arial" w:eastAsia="SimSun" w:hAnsi="Arial" w:cs="Arial"/>
          <w:b/>
          <w:bCs/>
          <w:kern w:val="2"/>
          <w:sz w:val="24"/>
          <w:szCs w:val="24"/>
          <w:lang w:val="es-ES" w:eastAsia="hi-IN" w:bidi="hi-IN"/>
        </w:rPr>
        <w:t>Ejecutoria Suprema del 04/05/2004,Expe</w:t>
      </w:r>
      <w:r w:rsidRPr="007515D5">
        <w:rPr>
          <w:rFonts w:ascii="Arial" w:eastAsia="SimSun" w:hAnsi="Arial" w:cs="Arial"/>
          <w:bCs/>
          <w:kern w:val="2"/>
          <w:sz w:val="24"/>
          <w:szCs w:val="24"/>
          <w:u w:val="single"/>
          <w:lang w:val="es-ES" w:eastAsia="hi-IN" w:bidi="hi-IN"/>
        </w:rPr>
        <w:t>.N° 704-2003</w:t>
      </w:r>
      <w:proofErr w:type="gramStart"/>
      <w:r w:rsidRPr="007515D5">
        <w:rPr>
          <w:rFonts w:ascii="Arial" w:eastAsia="SimSun" w:hAnsi="Arial" w:cs="Arial"/>
          <w:bCs/>
          <w:kern w:val="2"/>
          <w:sz w:val="24"/>
          <w:szCs w:val="24"/>
          <w:u w:val="single"/>
          <w:lang w:val="es-ES" w:eastAsia="hi-IN" w:bidi="hi-IN"/>
        </w:rPr>
        <w:t>,Ica.En:Perez</w:t>
      </w:r>
      <w:proofErr w:type="gramEnd"/>
      <w:r w:rsidRPr="007515D5">
        <w:rPr>
          <w:rFonts w:ascii="Arial" w:eastAsia="SimSun" w:hAnsi="Arial" w:cs="Arial"/>
          <w:bCs/>
          <w:kern w:val="2"/>
          <w:sz w:val="24"/>
          <w:szCs w:val="24"/>
          <w:u w:val="single"/>
          <w:lang w:val="es-ES" w:eastAsia="hi-IN" w:bidi="hi-IN"/>
        </w:rPr>
        <w:t xml:space="preserve"> Arroyo, M (2006).La evolución de la jurisprudencia en el Perú (2001-2005) Tomo </w:t>
      </w:r>
      <w:proofErr w:type="spellStart"/>
      <w:r w:rsidRPr="007515D5">
        <w:rPr>
          <w:rFonts w:ascii="Arial" w:eastAsia="SimSun" w:hAnsi="Arial" w:cs="Arial"/>
          <w:bCs/>
          <w:kern w:val="2"/>
          <w:sz w:val="24"/>
          <w:szCs w:val="24"/>
          <w:u w:val="single"/>
          <w:lang w:val="es-ES" w:eastAsia="hi-IN" w:bidi="hi-IN"/>
        </w:rPr>
        <w:t>II.Iuris</w:t>
      </w:r>
      <w:proofErr w:type="spellEnd"/>
      <w:r w:rsidRPr="007515D5">
        <w:rPr>
          <w:rFonts w:ascii="Arial" w:eastAsia="SimSun" w:hAnsi="Arial" w:cs="Arial"/>
          <w:bCs/>
          <w:kern w:val="2"/>
          <w:sz w:val="24"/>
          <w:szCs w:val="24"/>
          <w:u w:val="single"/>
          <w:lang w:val="es-ES" w:eastAsia="hi-IN" w:bidi="hi-IN"/>
        </w:rPr>
        <w:t xml:space="preserve"> </w:t>
      </w:r>
      <w:proofErr w:type="spellStart"/>
      <w:r w:rsidRPr="007515D5">
        <w:rPr>
          <w:rFonts w:ascii="Arial" w:eastAsia="SimSun" w:hAnsi="Arial" w:cs="Arial"/>
          <w:bCs/>
          <w:kern w:val="2"/>
          <w:sz w:val="24"/>
          <w:szCs w:val="24"/>
          <w:u w:val="single"/>
          <w:lang w:val="es-ES" w:eastAsia="hi-IN" w:bidi="hi-IN"/>
        </w:rPr>
        <w:t>Consulti</w:t>
      </w:r>
      <w:proofErr w:type="spellEnd"/>
      <w:r w:rsidRPr="007515D5">
        <w:rPr>
          <w:rFonts w:ascii="Arial" w:eastAsia="SimSun" w:hAnsi="Arial" w:cs="Arial"/>
          <w:bCs/>
          <w:kern w:val="2"/>
          <w:sz w:val="24"/>
          <w:szCs w:val="24"/>
          <w:u w:val="single"/>
          <w:lang w:val="es-ES" w:eastAsia="hi-IN" w:bidi="hi-IN"/>
        </w:rPr>
        <w:t xml:space="preserve">. Editorial San </w:t>
      </w:r>
      <w:proofErr w:type="spellStart"/>
      <w:r w:rsidRPr="007515D5">
        <w:rPr>
          <w:rFonts w:ascii="Arial" w:eastAsia="SimSun" w:hAnsi="Arial" w:cs="Arial"/>
          <w:bCs/>
          <w:kern w:val="2"/>
          <w:sz w:val="24"/>
          <w:szCs w:val="24"/>
          <w:u w:val="single"/>
          <w:lang w:val="es-ES" w:eastAsia="hi-IN" w:bidi="hi-IN"/>
        </w:rPr>
        <w:t>Marcos.Lima</w:t>
      </w:r>
      <w:proofErr w:type="spellEnd"/>
      <w:r w:rsidRPr="007515D5">
        <w:rPr>
          <w:rFonts w:ascii="Arial" w:eastAsia="SimSun" w:hAnsi="Arial" w:cs="Arial"/>
          <w:bCs/>
          <w:kern w:val="2"/>
          <w:sz w:val="24"/>
          <w:szCs w:val="24"/>
          <w:u w:val="single"/>
          <w:lang w:val="es-ES" w:eastAsia="hi-IN" w:bidi="hi-IN"/>
        </w:rPr>
        <w:t>, p.974</w:t>
      </w:r>
      <w:r w:rsidRPr="007515D5">
        <w:rPr>
          <w:rFonts w:ascii="Arial" w:eastAsia="SimSun" w:hAnsi="Arial" w:cs="Arial"/>
          <w:bCs/>
          <w:kern w:val="2"/>
          <w:sz w:val="24"/>
          <w:szCs w:val="24"/>
          <w:lang w:val="es-ES" w:eastAsia="hi-IN" w:bidi="hi-IN"/>
        </w:rPr>
        <w:t xml:space="preserve">. </w:t>
      </w:r>
      <w:r w:rsidRPr="007515D5">
        <w:rPr>
          <w:rFonts w:ascii="Arial" w:eastAsia="SimSun" w:hAnsi="Arial" w:cs="Arial"/>
          <w:b/>
          <w:bCs/>
          <w:kern w:val="2"/>
          <w:sz w:val="24"/>
          <w:szCs w:val="24"/>
          <w:lang w:val="es-ES" w:eastAsia="hi-IN" w:bidi="hi-IN"/>
        </w:rPr>
        <w:t>Aplicación del principio de  proporcionalidad y principio de humanidad.</w:t>
      </w:r>
    </w:p>
    <w:p w:rsidR="007515D5" w:rsidRPr="007515D5" w:rsidRDefault="007515D5" w:rsidP="007515D5">
      <w:pPr>
        <w:spacing w:after="0" w:line="480" w:lineRule="auto"/>
        <w:ind w:left="708"/>
        <w:jc w:val="both"/>
        <w:rPr>
          <w:rFonts w:ascii="Arial" w:eastAsia="SimSun" w:hAnsi="Arial" w:cs="Arial"/>
          <w:b/>
          <w:bCs/>
          <w:kern w:val="2"/>
          <w:sz w:val="24"/>
          <w:szCs w:val="24"/>
          <w:lang w:val="es-ES" w:eastAsia="hi-IN" w:bidi="hi-IN"/>
        </w:rPr>
      </w:pPr>
    </w:p>
    <w:p w:rsidR="007515D5" w:rsidRPr="007515D5" w:rsidRDefault="007515D5" w:rsidP="007515D5">
      <w:pPr>
        <w:spacing w:after="0" w:line="480" w:lineRule="auto"/>
        <w:ind w:left="1418" w:right="113"/>
        <w:jc w:val="both"/>
        <w:rPr>
          <w:rFonts w:ascii="Arial" w:eastAsia="SimSun" w:hAnsi="Arial" w:cs="Arial"/>
          <w:bCs/>
          <w:kern w:val="2"/>
          <w:sz w:val="24"/>
          <w:szCs w:val="24"/>
          <w:lang w:val="es-ES" w:eastAsia="hi-IN" w:bidi="hi-IN"/>
        </w:rPr>
      </w:pPr>
      <w:r w:rsidRPr="007515D5">
        <w:rPr>
          <w:rFonts w:ascii="Arial" w:eastAsia="SimSun" w:hAnsi="Arial" w:cs="Arial"/>
          <w:bCs/>
          <w:kern w:val="2"/>
          <w:sz w:val="24"/>
          <w:szCs w:val="24"/>
          <w:lang w:val="es-ES" w:eastAsia="hi-IN" w:bidi="hi-IN"/>
        </w:rPr>
        <w:t xml:space="preserve">Así como ha señalado que mantiene una relación de pareja  estable con la agraviada, con quien se casó civilmente, lo que ha sido corroborado por  aquella y su madre; que en estas condiciones, dado que el acto sexual estuvo enmarcado en una relación afectiva, que el imputado carece de antecedentes penales, y que ha reconocido a la menor hija que procreó con la agraviada, desde la perspectiva del principio de proporcionalidad de las penas-reconocido por el artículo VIII del </w:t>
      </w:r>
      <w:r w:rsidRPr="007515D5">
        <w:rPr>
          <w:rFonts w:ascii="Arial" w:eastAsia="SimSun" w:hAnsi="Arial" w:cs="Arial"/>
          <w:bCs/>
          <w:kern w:val="2"/>
          <w:sz w:val="24"/>
          <w:szCs w:val="24"/>
          <w:lang w:val="es-ES" w:eastAsia="hi-IN" w:bidi="hi-IN"/>
        </w:rPr>
        <w:lastRenderedPageBreak/>
        <w:t>Título Preliminar del Código Penal-no resulta adecuado imponer una pena grave privativa de la libertad, pues el rigor  de la misma, según las circunstancias subjetivas y objetivas del caso en concreto, importaría  una carga excesiva que lesionaría la estabilidad individual y familiar del imputado y de la propia víctima, así como toda meta rehabilitadora, socialmente necesaria</w:t>
      </w:r>
      <w:r w:rsidRPr="007515D5">
        <w:rPr>
          <w:rFonts w:ascii="Arial" w:eastAsia="SimSun" w:hAnsi="Arial" w:cs="Arial"/>
          <w:bCs/>
          <w:kern w:val="2"/>
          <w:sz w:val="24"/>
          <w:szCs w:val="24"/>
          <w:u w:val="single"/>
          <w:lang w:val="es-ES" w:eastAsia="hi-IN" w:bidi="hi-IN"/>
        </w:rPr>
        <w:t xml:space="preserve">.(Ejecutoria Suprema del 04/05/2004,Exp.N° 704-2003,Ica.En:Perez Arroyo, M (2006).La evolución dela jurisprudencia en el Perú (2001-2005) Tomo </w:t>
      </w:r>
      <w:proofErr w:type="spellStart"/>
      <w:r w:rsidRPr="007515D5">
        <w:rPr>
          <w:rFonts w:ascii="Arial" w:eastAsia="SimSun" w:hAnsi="Arial" w:cs="Arial"/>
          <w:bCs/>
          <w:kern w:val="2"/>
          <w:sz w:val="24"/>
          <w:szCs w:val="24"/>
          <w:u w:val="single"/>
          <w:lang w:val="es-ES" w:eastAsia="hi-IN" w:bidi="hi-IN"/>
        </w:rPr>
        <w:t>II.Iuris</w:t>
      </w:r>
      <w:proofErr w:type="spellEnd"/>
      <w:r w:rsidRPr="007515D5">
        <w:rPr>
          <w:rFonts w:ascii="Arial" w:eastAsia="SimSun" w:hAnsi="Arial" w:cs="Arial"/>
          <w:bCs/>
          <w:kern w:val="2"/>
          <w:sz w:val="24"/>
          <w:szCs w:val="24"/>
          <w:u w:val="single"/>
          <w:lang w:val="es-ES" w:eastAsia="hi-IN" w:bidi="hi-IN"/>
        </w:rPr>
        <w:t xml:space="preserve"> </w:t>
      </w:r>
      <w:proofErr w:type="spellStart"/>
      <w:r w:rsidRPr="007515D5">
        <w:rPr>
          <w:rFonts w:ascii="Arial" w:eastAsia="SimSun" w:hAnsi="Arial" w:cs="Arial"/>
          <w:bCs/>
          <w:kern w:val="2"/>
          <w:sz w:val="24"/>
          <w:szCs w:val="24"/>
          <w:u w:val="single"/>
          <w:lang w:val="es-ES" w:eastAsia="hi-IN" w:bidi="hi-IN"/>
        </w:rPr>
        <w:t>Consulti</w:t>
      </w:r>
      <w:proofErr w:type="spellEnd"/>
      <w:r w:rsidRPr="007515D5">
        <w:rPr>
          <w:rFonts w:ascii="Arial" w:eastAsia="SimSun" w:hAnsi="Arial" w:cs="Arial"/>
          <w:bCs/>
          <w:kern w:val="2"/>
          <w:sz w:val="24"/>
          <w:szCs w:val="24"/>
          <w:u w:val="single"/>
          <w:lang w:val="es-ES" w:eastAsia="hi-IN" w:bidi="hi-IN"/>
        </w:rPr>
        <w:t xml:space="preserve">. Editorial San </w:t>
      </w:r>
      <w:proofErr w:type="spellStart"/>
      <w:r w:rsidRPr="007515D5">
        <w:rPr>
          <w:rFonts w:ascii="Arial" w:eastAsia="SimSun" w:hAnsi="Arial" w:cs="Arial"/>
          <w:bCs/>
          <w:kern w:val="2"/>
          <w:sz w:val="24"/>
          <w:szCs w:val="24"/>
          <w:u w:val="single"/>
          <w:lang w:val="es-ES" w:eastAsia="hi-IN" w:bidi="hi-IN"/>
        </w:rPr>
        <w:t>Marcos.Lima</w:t>
      </w:r>
      <w:proofErr w:type="spellEnd"/>
      <w:r w:rsidRPr="007515D5">
        <w:rPr>
          <w:rFonts w:ascii="Arial" w:eastAsia="SimSun" w:hAnsi="Arial" w:cs="Arial"/>
          <w:bCs/>
          <w:kern w:val="2"/>
          <w:sz w:val="24"/>
          <w:szCs w:val="24"/>
          <w:u w:val="single"/>
          <w:lang w:val="es-ES" w:eastAsia="hi-IN" w:bidi="hi-IN"/>
        </w:rPr>
        <w:t>, p.974</w:t>
      </w:r>
      <w:r w:rsidRPr="007515D5">
        <w:rPr>
          <w:rFonts w:ascii="Arial" w:eastAsia="SimSun" w:hAnsi="Arial" w:cs="Arial"/>
          <w:bCs/>
          <w:kern w:val="2"/>
          <w:sz w:val="24"/>
          <w:szCs w:val="24"/>
          <w:lang w:val="es-ES" w:eastAsia="hi-IN" w:bidi="hi-IN"/>
        </w:rPr>
        <w:t>.</w:t>
      </w:r>
    </w:p>
    <w:p w:rsidR="007515D5" w:rsidRPr="007515D5" w:rsidRDefault="007515D5" w:rsidP="007515D5">
      <w:pPr>
        <w:spacing w:after="0" w:line="480" w:lineRule="auto"/>
        <w:ind w:left="1418" w:right="113"/>
        <w:jc w:val="both"/>
        <w:rPr>
          <w:rFonts w:ascii="Arial" w:eastAsia="SimSun" w:hAnsi="Arial" w:cs="Arial"/>
          <w:bCs/>
          <w:kern w:val="2"/>
          <w:sz w:val="24"/>
          <w:szCs w:val="24"/>
          <w:lang w:val="es-ES" w:eastAsia="hi-IN" w:bidi="hi-IN"/>
        </w:rPr>
      </w:pPr>
    </w:p>
    <w:p w:rsidR="007515D5" w:rsidRDefault="007515D5" w:rsidP="007515D5">
      <w:pPr>
        <w:spacing w:after="0" w:line="480" w:lineRule="auto"/>
        <w:jc w:val="both"/>
        <w:rPr>
          <w:rFonts w:ascii="Arial" w:eastAsia="SimSun" w:hAnsi="Arial" w:cs="Arial"/>
          <w:bCs/>
          <w:kern w:val="2"/>
          <w:sz w:val="24"/>
          <w:szCs w:val="24"/>
          <w:lang w:val="es-ES" w:eastAsia="hi-IN" w:bidi="hi-IN"/>
        </w:rPr>
      </w:pPr>
      <w:r w:rsidRPr="007515D5">
        <w:rPr>
          <w:rFonts w:ascii="Arial" w:eastAsia="SimSun" w:hAnsi="Arial" w:cs="Arial"/>
          <w:bCs/>
          <w:kern w:val="2"/>
          <w:sz w:val="24"/>
          <w:szCs w:val="24"/>
          <w:lang w:val="es-ES" w:eastAsia="hi-IN" w:bidi="hi-IN"/>
        </w:rPr>
        <w:t>Se entiende que imponer una sanción en estos casos de acceso carnal  con menores de 18 años lesionaría la estabilidad individual y familiar del imputado y de la propia víctima, así como el fin de rehabilitación de la pena, por lo que corresponde una absolución.</w:t>
      </w:r>
    </w:p>
    <w:p w:rsidR="007515D5" w:rsidRPr="007515D5" w:rsidRDefault="007515D5" w:rsidP="007515D5">
      <w:pPr>
        <w:spacing w:after="0" w:line="480" w:lineRule="auto"/>
        <w:jc w:val="both"/>
        <w:rPr>
          <w:rFonts w:ascii="Arial" w:eastAsia="SimSun" w:hAnsi="Arial" w:cs="Arial"/>
          <w:bCs/>
          <w:kern w:val="2"/>
          <w:sz w:val="24"/>
          <w:szCs w:val="24"/>
          <w:lang w:val="es-ES" w:eastAsia="hi-IN" w:bidi="hi-IN"/>
        </w:rPr>
      </w:pPr>
    </w:p>
    <w:p w:rsidR="007515D5" w:rsidRPr="007515D5" w:rsidRDefault="007515D5" w:rsidP="007515D5">
      <w:pPr>
        <w:pStyle w:val="Standard"/>
        <w:spacing w:after="0" w:line="480" w:lineRule="auto"/>
        <w:jc w:val="both"/>
        <w:rPr>
          <w:rFonts w:ascii="Arial" w:hAnsi="Arial" w:cs="Arial"/>
          <w:bCs/>
          <w:sz w:val="24"/>
          <w:szCs w:val="24"/>
          <w:lang w:val="es-ES" w:eastAsia="hi-IN" w:bidi="hi-IN"/>
        </w:rPr>
      </w:pPr>
      <w:r w:rsidRPr="007515D5">
        <w:rPr>
          <w:rFonts w:ascii="Arial" w:hAnsi="Arial" w:cs="Arial"/>
          <w:b/>
          <w:bCs/>
          <w:sz w:val="24"/>
          <w:szCs w:val="24"/>
          <w:lang w:val="es-ES" w:eastAsia="hi-IN" w:bidi="hi-IN"/>
        </w:rPr>
        <w:t>En la región Tumbes</w:t>
      </w:r>
      <w:r w:rsidRPr="007515D5">
        <w:rPr>
          <w:rFonts w:ascii="Arial" w:hAnsi="Arial" w:cs="Arial"/>
          <w:bCs/>
          <w:sz w:val="24"/>
          <w:szCs w:val="24"/>
          <w:lang w:val="es-ES" w:eastAsia="hi-IN" w:bidi="hi-IN"/>
        </w:rPr>
        <w:t xml:space="preserve"> se ha tomado como muestra el expediente N° 00475-2015-83-2601-JR-PE-03, sobre el delito de violación sexual de menor de edad (mayor de 10 y menor de 14 años), en donde el Juzgado Penal Colegiado Central de Tumbes, ha absuelto al procesado  de la pena.</w:t>
      </w:r>
    </w:p>
    <w:p w:rsidR="007515D5" w:rsidRPr="007515D5" w:rsidRDefault="007515D5" w:rsidP="007515D5">
      <w:pPr>
        <w:suppressAutoHyphens/>
        <w:autoSpaceDN w:val="0"/>
        <w:spacing w:after="0" w:line="480" w:lineRule="auto"/>
        <w:jc w:val="both"/>
        <w:rPr>
          <w:rFonts w:ascii="Arial" w:eastAsia="SimSun" w:hAnsi="Arial" w:cs="Arial"/>
          <w:bCs/>
          <w:kern w:val="3"/>
          <w:sz w:val="24"/>
          <w:szCs w:val="24"/>
          <w:lang w:val="es-ES" w:eastAsia="hi-IN" w:bidi="hi-IN"/>
        </w:rPr>
      </w:pPr>
    </w:p>
    <w:p w:rsidR="007515D5" w:rsidRPr="007515D5" w:rsidRDefault="007515D5" w:rsidP="007515D5">
      <w:pPr>
        <w:suppressAutoHyphens/>
        <w:autoSpaceDN w:val="0"/>
        <w:spacing w:after="0" w:line="480" w:lineRule="auto"/>
        <w:ind w:left="1191" w:right="113"/>
        <w:jc w:val="both"/>
        <w:rPr>
          <w:rFonts w:ascii="Arial" w:eastAsia="SimSun" w:hAnsi="Arial" w:cs="Arial"/>
          <w:bCs/>
          <w:kern w:val="3"/>
          <w:sz w:val="24"/>
          <w:szCs w:val="24"/>
          <w:lang w:val="es-ES" w:eastAsia="hi-IN" w:bidi="hi-IN"/>
        </w:rPr>
      </w:pPr>
      <w:r w:rsidRPr="007515D5">
        <w:rPr>
          <w:rFonts w:ascii="Arial" w:eastAsia="SimSun" w:hAnsi="Arial" w:cs="Arial"/>
          <w:bCs/>
          <w:kern w:val="3"/>
          <w:sz w:val="24"/>
          <w:szCs w:val="24"/>
          <w:lang w:val="es-ES" w:eastAsia="hi-IN" w:bidi="hi-IN"/>
        </w:rPr>
        <w:t xml:space="preserve">Que, la menor mantuvo relaciones sexual con consentimiento, que existe relación sentimental y de convivencia la cual era de público conocimiento y aceptación  por parte de familiares y amigos, “no se evidencia indicadores de afectación emocional </w:t>
      </w:r>
      <w:r w:rsidRPr="007515D5">
        <w:rPr>
          <w:rFonts w:ascii="Arial" w:eastAsia="SimSun" w:hAnsi="Arial" w:cs="Arial"/>
          <w:bCs/>
          <w:kern w:val="3"/>
          <w:sz w:val="24"/>
          <w:szCs w:val="24"/>
          <w:lang w:val="es-ES" w:eastAsia="hi-IN" w:bidi="hi-IN"/>
        </w:rPr>
        <w:lastRenderedPageBreak/>
        <w:t>compatible a experiencia negativa de tipo sexual”, y que teniendo en cuenta la realidad de esta ciudad es común que los adolescentes se comprometan a muy temprana edad</w:t>
      </w:r>
      <w:sdt>
        <w:sdtPr>
          <w:rPr>
            <w:rFonts w:ascii="Arial" w:eastAsia="SimSun" w:hAnsi="Arial" w:cs="Arial"/>
            <w:bCs/>
            <w:kern w:val="3"/>
            <w:sz w:val="24"/>
            <w:szCs w:val="24"/>
            <w:lang w:val="es-ES" w:eastAsia="hi-IN" w:bidi="hi-IN"/>
          </w:rPr>
          <w:id w:val="-750580736"/>
          <w:citation/>
        </w:sdtPr>
        <w:sdtEndPr/>
        <w:sdtContent>
          <w:r w:rsidRPr="007515D5">
            <w:rPr>
              <w:rFonts w:ascii="Arial" w:eastAsia="SimSun" w:hAnsi="Arial" w:cs="Arial"/>
              <w:bCs/>
              <w:kern w:val="3"/>
              <w:sz w:val="24"/>
              <w:szCs w:val="24"/>
              <w:lang w:val="es-ES" w:eastAsia="hi-IN" w:bidi="hi-IN"/>
            </w:rPr>
            <w:fldChar w:fldCharType="begin"/>
          </w:r>
          <w:r w:rsidRPr="007515D5">
            <w:rPr>
              <w:rFonts w:ascii="Arial" w:eastAsia="SimSun" w:hAnsi="Arial" w:cs="Arial"/>
              <w:bCs/>
              <w:kern w:val="3"/>
              <w:sz w:val="24"/>
              <w:szCs w:val="24"/>
              <w:lang w:eastAsia="hi-IN" w:bidi="hi-IN"/>
            </w:rPr>
            <w:instrText xml:space="preserve"> CITATION Sen152 \l 10250 </w:instrText>
          </w:r>
          <w:r w:rsidRPr="007515D5">
            <w:rPr>
              <w:rFonts w:ascii="Arial" w:eastAsia="SimSun" w:hAnsi="Arial" w:cs="Arial"/>
              <w:bCs/>
              <w:kern w:val="3"/>
              <w:sz w:val="24"/>
              <w:szCs w:val="24"/>
              <w:lang w:val="es-ES" w:eastAsia="hi-IN" w:bidi="hi-IN"/>
            </w:rPr>
            <w:fldChar w:fldCharType="separate"/>
          </w:r>
          <w:r w:rsidRPr="007515D5">
            <w:rPr>
              <w:rFonts w:ascii="Arial" w:eastAsia="SimSun" w:hAnsi="Arial" w:cs="Arial"/>
              <w:bCs/>
              <w:noProof/>
              <w:kern w:val="3"/>
              <w:sz w:val="24"/>
              <w:szCs w:val="24"/>
              <w:lang w:eastAsia="hi-IN" w:bidi="hi-IN"/>
            </w:rPr>
            <w:t xml:space="preserve"> (Sentencia absolutoria, 2015)</w:t>
          </w:r>
          <w:r w:rsidRPr="007515D5">
            <w:rPr>
              <w:rFonts w:ascii="Arial" w:eastAsia="SimSun" w:hAnsi="Arial" w:cs="Arial"/>
              <w:bCs/>
              <w:kern w:val="3"/>
              <w:sz w:val="24"/>
              <w:szCs w:val="24"/>
              <w:lang w:val="es-ES" w:eastAsia="hi-IN" w:bidi="hi-IN"/>
            </w:rPr>
            <w:fldChar w:fldCharType="end"/>
          </w:r>
        </w:sdtContent>
      </w:sdt>
      <w:r w:rsidRPr="007515D5">
        <w:rPr>
          <w:rFonts w:ascii="Arial" w:eastAsia="SimSun" w:hAnsi="Arial" w:cs="Arial"/>
          <w:bCs/>
          <w:kern w:val="3"/>
          <w:sz w:val="24"/>
          <w:szCs w:val="24"/>
          <w:lang w:val="es-ES" w:eastAsia="hi-IN" w:bidi="hi-IN"/>
        </w:rPr>
        <w:t>.</w:t>
      </w:r>
    </w:p>
    <w:p w:rsidR="007515D5" w:rsidRPr="007515D5" w:rsidRDefault="007515D5" w:rsidP="007515D5">
      <w:pPr>
        <w:suppressAutoHyphens/>
        <w:autoSpaceDN w:val="0"/>
        <w:spacing w:after="0" w:line="480" w:lineRule="auto"/>
        <w:ind w:right="113"/>
        <w:jc w:val="both"/>
        <w:rPr>
          <w:rFonts w:ascii="Arial" w:eastAsia="SimSun" w:hAnsi="Arial" w:cs="Arial"/>
          <w:bCs/>
          <w:kern w:val="3"/>
          <w:sz w:val="24"/>
          <w:szCs w:val="24"/>
          <w:lang w:val="es-ES" w:eastAsia="hi-IN" w:bidi="hi-IN"/>
        </w:rPr>
      </w:pPr>
      <w:r w:rsidRPr="007515D5">
        <w:rPr>
          <w:rFonts w:ascii="Arial" w:eastAsia="SimSun" w:hAnsi="Arial" w:cs="Arial"/>
          <w:bCs/>
          <w:kern w:val="3"/>
          <w:sz w:val="24"/>
          <w:szCs w:val="24"/>
          <w:lang w:val="es-ES" w:eastAsia="hi-IN" w:bidi="hi-IN"/>
        </w:rPr>
        <w:t>De igual modo los juzgadores en estos casos  bajo supuestos de, no violencia en el acceso carnal con una adolescente mujer de 13 años de edad, y la no afectación psicológica del sujeto pasivo existiendo una relación sentimental al igual que las costumbres, son del criterio de absolver al imputado de los hechos imputados por violación sexual de menor de edad.</w:t>
      </w:r>
    </w:p>
    <w:p w:rsidR="007515D5" w:rsidRPr="007515D5" w:rsidRDefault="007515D5" w:rsidP="007515D5">
      <w:pPr>
        <w:suppressAutoHyphens/>
        <w:autoSpaceDN w:val="0"/>
        <w:spacing w:after="0" w:line="480" w:lineRule="auto"/>
        <w:ind w:right="113"/>
        <w:jc w:val="both"/>
        <w:rPr>
          <w:rFonts w:ascii="Arial" w:eastAsia="SimSun" w:hAnsi="Arial" w:cs="Arial"/>
          <w:bCs/>
          <w:kern w:val="3"/>
          <w:sz w:val="24"/>
          <w:szCs w:val="24"/>
          <w:lang w:val="es-ES" w:eastAsia="hi-IN" w:bidi="hi-IN"/>
        </w:rPr>
      </w:pPr>
    </w:p>
    <w:p w:rsidR="007515D5" w:rsidRPr="007515D5" w:rsidRDefault="007515D5" w:rsidP="007515D5">
      <w:pPr>
        <w:suppressAutoHyphens/>
        <w:autoSpaceDN w:val="0"/>
        <w:spacing w:after="0" w:line="480" w:lineRule="auto"/>
        <w:ind w:right="113"/>
        <w:jc w:val="both"/>
        <w:rPr>
          <w:rFonts w:ascii="Arial" w:eastAsia="SimSun" w:hAnsi="Arial" w:cs="Arial"/>
          <w:bCs/>
          <w:kern w:val="3"/>
          <w:sz w:val="24"/>
          <w:szCs w:val="24"/>
          <w:lang w:val="es-ES" w:eastAsia="hi-IN" w:bidi="hi-IN"/>
        </w:rPr>
      </w:pPr>
      <w:r w:rsidRPr="007515D5">
        <w:rPr>
          <w:rFonts w:ascii="Arial" w:eastAsia="SimSun" w:hAnsi="Arial" w:cs="Arial"/>
          <w:bCs/>
          <w:kern w:val="3"/>
          <w:sz w:val="24"/>
          <w:szCs w:val="24"/>
          <w:lang w:val="es-ES" w:eastAsia="hi-IN" w:bidi="hi-IN"/>
        </w:rPr>
        <w:t xml:space="preserve">Asimismo  se tiene </w:t>
      </w:r>
      <w:r>
        <w:rPr>
          <w:rFonts w:ascii="Arial" w:eastAsia="SimSun" w:hAnsi="Arial" w:cs="Arial"/>
          <w:bCs/>
          <w:kern w:val="3"/>
          <w:sz w:val="24"/>
          <w:szCs w:val="24"/>
          <w:lang w:val="es-ES" w:eastAsia="hi-IN" w:bidi="hi-IN"/>
        </w:rPr>
        <w:t>la sentencia de</w:t>
      </w:r>
      <w:r w:rsidRPr="007515D5">
        <w:rPr>
          <w:rFonts w:ascii="Arial" w:eastAsia="SimSun" w:hAnsi="Arial" w:cs="Arial"/>
          <w:bCs/>
          <w:kern w:val="3"/>
          <w:sz w:val="24"/>
          <w:szCs w:val="24"/>
          <w:lang w:val="es-ES" w:eastAsia="hi-IN" w:bidi="hi-IN"/>
        </w:rPr>
        <w:t xml:space="preserve">l expediente N°01011-2011-87-2601-JR-PE-03, Resolución 29 de fecha 20 de octubre del 2017, emitida por el Juzgado Penal Colegiado </w:t>
      </w:r>
      <w:proofErr w:type="spellStart"/>
      <w:r w:rsidRPr="007515D5">
        <w:rPr>
          <w:rFonts w:ascii="Arial" w:eastAsia="SimSun" w:hAnsi="Arial" w:cs="Arial"/>
          <w:bCs/>
          <w:kern w:val="3"/>
          <w:sz w:val="24"/>
          <w:szCs w:val="24"/>
          <w:lang w:val="es-ES" w:eastAsia="hi-IN" w:bidi="hi-IN"/>
        </w:rPr>
        <w:t>Supraprovincial</w:t>
      </w:r>
      <w:proofErr w:type="spellEnd"/>
      <w:r w:rsidRPr="007515D5">
        <w:rPr>
          <w:rFonts w:ascii="Arial" w:eastAsia="SimSun" w:hAnsi="Arial" w:cs="Arial"/>
          <w:bCs/>
          <w:kern w:val="3"/>
          <w:sz w:val="24"/>
          <w:szCs w:val="24"/>
          <w:lang w:val="es-ES" w:eastAsia="hi-IN" w:bidi="hi-IN"/>
        </w:rPr>
        <w:t xml:space="preserve"> – Central de Tumbes, en la cual sentencian al imputado por el delito previsto en el inciso 2 del artículo 173 del Código Penal, a cuatro años de pena privativa de la libertad suspendida en su ejecución por el plazo de tres años, en la cual el juzgador ha tenido en cuenta el consentimiento y la relación sentimental en el acto sexual.</w:t>
      </w:r>
    </w:p>
    <w:p w:rsidR="007515D5" w:rsidRPr="007515D5" w:rsidRDefault="007515D5" w:rsidP="007515D5">
      <w:pPr>
        <w:suppressAutoHyphens/>
        <w:autoSpaceDN w:val="0"/>
        <w:spacing w:after="0" w:line="480" w:lineRule="auto"/>
        <w:jc w:val="both"/>
        <w:rPr>
          <w:rFonts w:ascii="Arial" w:eastAsia="SimSun" w:hAnsi="Arial" w:cs="Arial"/>
          <w:bCs/>
          <w:kern w:val="3"/>
          <w:sz w:val="24"/>
          <w:szCs w:val="24"/>
          <w:lang w:val="es-ES" w:eastAsia="hi-IN" w:bidi="hi-IN"/>
        </w:rPr>
      </w:pPr>
    </w:p>
    <w:p w:rsidR="007515D5" w:rsidRPr="007515D5" w:rsidRDefault="007515D5" w:rsidP="007515D5">
      <w:pPr>
        <w:suppressAutoHyphens/>
        <w:autoSpaceDN w:val="0"/>
        <w:spacing w:after="0" w:line="480" w:lineRule="auto"/>
        <w:jc w:val="both"/>
        <w:rPr>
          <w:rFonts w:ascii="Calibri" w:eastAsia="SimSun" w:hAnsi="Calibri" w:cs="F"/>
          <w:bCs/>
          <w:kern w:val="3"/>
          <w:sz w:val="24"/>
        </w:rPr>
      </w:pPr>
      <w:r w:rsidRPr="007515D5">
        <w:rPr>
          <w:rFonts w:ascii="Arial" w:eastAsia="SimSun" w:hAnsi="Arial" w:cs="Arial"/>
          <w:bCs/>
          <w:kern w:val="3"/>
          <w:sz w:val="24"/>
          <w:szCs w:val="24"/>
          <w:lang w:val="es-ES" w:eastAsia="hi-IN" w:bidi="hi-IN"/>
        </w:rPr>
        <w:t>De lo antes  expuesto se puede colegir que tanto para la Corte Suprema, como para los juzgados colegiados penales del Perú, toman en cuenta la realidad social del país,  en el sentido que hay madres menores de 15 años  un número considerable conforme lo ha publicado el diario el Comercio en su publicación virtual  de fecha 07 de diciembre del 2016, “</w:t>
      </w:r>
      <w:r w:rsidRPr="007515D5">
        <w:rPr>
          <w:rFonts w:ascii="Arial" w:eastAsia="SimSun" w:hAnsi="Arial" w:cs="Arial"/>
          <w:bCs/>
          <w:i/>
          <w:kern w:val="3"/>
          <w:sz w:val="24"/>
          <w:szCs w:val="24"/>
          <w:lang w:val="es-ES" w:eastAsia="hi-IN" w:bidi="hi-IN"/>
        </w:rPr>
        <w:t xml:space="preserve">Cada día, cuatro niñas menores de 15 años se convierte en madres en el Perú, alarmante cifra reportada hoy en un análisis demográfico hecho por el Ministerio de la Mujer </w:t>
      </w:r>
      <w:r w:rsidRPr="007515D5">
        <w:rPr>
          <w:rFonts w:ascii="Arial" w:eastAsia="SimSun" w:hAnsi="Arial" w:cs="Arial"/>
          <w:bCs/>
          <w:kern w:val="3"/>
          <w:sz w:val="24"/>
          <w:szCs w:val="24"/>
          <w:lang w:eastAsia="hi-IN" w:bidi="hi-IN"/>
        </w:rPr>
        <w:t xml:space="preserve">(Comercio, </w:t>
      </w:r>
      <w:r w:rsidRPr="007515D5">
        <w:rPr>
          <w:rFonts w:ascii="Arial" w:eastAsia="SimSun" w:hAnsi="Arial" w:cs="Arial"/>
          <w:bCs/>
          <w:kern w:val="3"/>
          <w:sz w:val="24"/>
          <w:szCs w:val="24"/>
          <w:lang w:eastAsia="hi-IN" w:bidi="hi-IN"/>
        </w:rPr>
        <w:lastRenderedPageBreak/>
        <w:t>2016.)</w:t>
      </w:r>
      <w:r w:rsidRPr="007515D5">
        <w:rPr>
          <w:rFonts w:ascii="Arial" w:eastAsia="SimSun" w:hAnsi="Arial" w:cs="Arial"/>
          <w:bCs/>
          <w:kern w:val="3"/>
          <w:sz w:val="24"/>
          <w:szCs w:val="24"/>
          <w:lang w:val="es-ES" w:eastAsia="hi-IN" w:bidi="hi-IN"/>
        </w:rPr>
        <w:t>, esto es, que existe relación sexual con adolescentes femeninas de 13 años, en donde existe relación sentimental, consentimiento, no violencia y con fines de formar una familia, por lo que se debe considerar  cada caso concreto, a efectos de no desintegrar la familia que se está originando  o la posibilidad de formación de esta, en las regiones del país que es muy común estos hechos.</w:t>
      </w:r>
    </w:p>
    <w:p w:rsidR="007515D5" w:rsidRPr="007515D5" w:rsidRDefault="007515D5" w:rsidP="007515D5">
      <w:pPr>
        <w:suppressAutoHyphens/>
        <w:autoSpaceDN w:val="0"/>
        <w:spacing w:after="0" w:line="480" w:lineRule="auto"/>
        <w:jc w:val="both"/>
        <w:rPr>
          <w:rFonts w:ascii="Arial" w:eastAsia="SimSun" w:hAnsi="Arial" w:cs="Arial"/>
          <w:bCs/>
          <w:kern w:val="3"/>
          <w:sz w:val="24"/>
          <w:szCs w:val="24"/>
          <w:lang w:val="es-ES" w:eastAsia="hi-IN" w:bidi="hi-IN"/>
        </w:rPr>
      </w:pPr>
    </w:p>
    <w:p w:rsidR="007515D5" w:rsidRPr="007515D5" w:rsidRDefault="007515D5" w:rsidP="007515D5">
      <w:pPr>
        <w:suppressAutoHyphens/>
        <w:autoSpaceDN w:val="0"/>
        <w:spacing w:after="0" w:line="480" w:lineRule="auto"/>
        <w:jc w:val="both"/>
        <w:rPr>
          <w:rFonts w:ascii="Calibri" w:eastAsia="SimSun" w:hAnsi="Calibri" w:cs="F"/>
          <w:bCs/>
          <w:kern w:val="3"/>
          <w:sz w:val="24"/>
        </w:rPr>
      </w:pPr>
      <w:r w:rsidRPr="007515D5">
        <w:rPr>
          <w:rFonts w:ascii="Arial" w:eastAsia="SimSun" w:hAnsi="Arial" w:cs="Arial"/>
          <w:bCs/>
          <w:kern w:val="3"/>
          <w:sz w:val="24"/>
          <w:szCs w:val="24"/>
          <w:lang w:val="es-ES" w:eastAsia="hi-IN" w:bidi="hi-IN"/>
        </w:rPr>
        <w:t xml:space="preserve">Según el Texto del </w:t>
      </w:r>
      <w:r w:rsidRPr="007515D5">
        <w:rPr>
          <w:rFonts w:ascii="Arial" w:eastAsia="SimSun" w:hAnsi="Arial" w:cs="Arial"/>
          <w:b/>
          <w:bCs/>
          <w:kern w:val="3"/>
          <w:sz w:val="24"/>
          <w:szCs w:val="24"/>
          <w:lang w:val="es-ES" w:eastAsia="hi-IN" w:bidi="hi-IN"/>
        </w:rPr>
        <w:t>libro de Medicina Legal del Doctor Jorge Mario Roldan  Retana “Lesiones del  área genital en el sexo femenino</w:t>
      </w:r>
      <w:r w:rsidRPr="007515D5">
        <w:rPr>
          <w:rFonts w:ascii="Arial" w:eastAsia="SimSun" w:hAnsi="Arial" w:cs="Arial"/>
          <w:bCs/>
          <w:kern w:val="3"/>
          <w:sz w:val="24"/>
          <w:szCs w:val="24"/>
          <w:lang w:val="es-ES" w:eastAsia="hi-IN" w:bidi="hi-IN"/>
        </w:rPr>
        <w:t>” del año 1992. Concluye que:</w:t>
      </w:r>
    </w:p>
    <w:p w:rsidR="007515D5" w:rsidRPr="007515D5" w:rsidRDefault="007515D5" w:rsidP="007515D5">
      <w:pPr>
        <w:suppressAutoHyphens/>
        <w:autoSpaceDN w:val="0"/>
        <w:spacing w:after="0" w:line="480" w:lineRule="auto"/>
        <w:jc w:val="both"/>
        <w:rPr>
          <w:rFonts w:ascii="Arial" w:eastAsia="SimSun" w:hAnsi="Arial" w:cs="Arial"/>
          <w:bCs/>
          <w:kern w:val="3"/>
          <w:sz w:val="24"/>
          <w:szCs w:val="24"/>
          <w:lang w:val="es-ES" w:eastAsia="hi-IN" w:bidi="hi-IN"/>
        </w:rPr>
      </w:pPr>
    </w:p>
    <w:p w:rsidR="007515D5" w:rsidRPr="007515D5" w:rsidRDefault="007515D5" w:rsidP="007515D5">
      <w:pPr>
        <w:suppressAutoHyphens/>
        <w:autoSpaceDN w:val="0"/>
        <w:spacing w:after="0" w:line="480" w:lineRule="auto"/>
        <w:ind w:left="1191" w:right="113"/>
        <w:jc w:val="both"/>
        <w:rPr>
          <w:rFonts w:ascii="Calibri" w:eastAsia="SimSun" w:hAnsi="Calibri" w:cs="F"/>
          <w:bCs/>
          <w:kern w:val="3"/>
          <w:sz w:val="24"/>
        </w:rPr>
      </w:pPr>
      <w:r w:rsidRPr="007515D5">
        <w:rPr>
          <w:rFonts w:ascii="Arial" w:eastAsia="SimSun" w:hAnsi="Arial" w:cs="Arial"/>
          <w:bCs/>
          <w:kern w:val="3"/>
          <w:sz w:val="24"/>
          <w:szCs w:val="24"/>
          <w:lang w:val="es-ES" w:eastAsia="hi-IN" w:bidi="hi-IN"/>
        </w:rPr>
        <w:t xml:space="preserve">A menor edad, menor número de lesiones en las áreas </w:t>
      </w:r>
      <w:proofErr w:type="spellStart"/>
      <w:r w:rsidRPr="007515D5">
        <w:rPr>
          <w:rFonts w:ascii="Arial" w:eastAsia="SimSun" w:hAnsi="Arial" w:cs="Arial"/>
          <w:bCs/>
          <w:kern w:val="3"/>
          <w:sz w:val="24"/>
          <w:szCs w:val="24"/>
          <w:lang w:val="es-ES" w:eastAsia="hi-IN" w:bidi="hi-IN"/>
        </w:rPr>
        <w:t>extragenitales</w:t>
      </w:r>
      <w:proofErr w:type="spellEnd"/>
      <w:r w:rsidRPr="007515D5">
        <w:rPr>
          <w:rFonts w:ascii="Arial" w:eastAsia="SimSun" w:hAnsi="Arial" w:cs="Arial"/>
          <w:bCs/>
          <w:kern w:val="3"/>
          <w:sz w:val="24"/>
          <w:szCs w:val="24"/>
          <w:lang w:val="es-ES" w:eastAsia="hi-IN" w:bidi="hi-IN"/>
        </w:rPr>
        <w:t xml:space="preserve"> y </w:t>
      </w:r>
      <w:proofErr w:type="spellStart"/>
      <w:r w:rsidRPr="007515D5">
        <w:rPr>
          <w:rFonts w:ascii="Arial" w:eastAsia="SimSun" w:hAnsi="Arial" w:cs="Arial"/>
          <w:bCs/>
          <w:kern w:val="3"/>
          <w:sz w:val="24"/>
          <w:szCs w:val="24"/>
          <w:lang w:val="es-ES" w:eastAsia="hi-IN" w:bidi="hi-IN"/>
        </w:rPr>
        <w:t>paragenitales</w:t>
      </w:r>
      <w:proofErr w:type="spellEnd"/>
      <w:r w:rsidRPr="007515D5">
        <w:rPr>
          <w:rFonts w:ascii="Arial" w:eastAsia="SimSun" w:hAnsi="Arial" w:cs="Arial"/>
          <w:bCs/>
          <w:kern w:val="3"/>
          <w:sz w:val="24"/>
          <w:szCs w:val="24"/>
          <w:lang w:val="es-ES" w:eastAsia="hi-IN" w:bidi="hi-IN"/>
        </w:rPr>
        <w:t xml:space="preserve">, y mayor número de lesiones en el área genital. Las lesiones en el área genital están dadas generalmente por tocamientos o por el pene. En el caso de las niñas, el tamaño insuficiente de sus órganos genitales origina desgarros </w:t>
      </w:r>
      <w:proofErr w:type="spellStart"/>
      <w:r w:rsidRPr="007515D5">
        <w:rPr>
          <w:rFonts w:ascii="Arial" w:eastAsia="SimSun" w:hAnsi="Arial" w:cs="Arial"/>
          <w:bCs/>
          <w:kern w:val="3"/>
          <w:sz w:val="24"/>
          <w:szCs w:val="24"/>
          <w:lang w:val="es-ES" w:eastAsia="hi-IN" w:bidi="hi-IN"/>
        </w:rPr>
        <w:t>vulvoperineales</w:t>
      </w:r>
      <w:proofErr w:type="spellEnd"/>
      <w:r w:rsidRPr="007515D5">
        <w:rPr>
          <w:rFonts w:ascii="Arial" w:eastAsia="SimSun" w:hAnsi="Arial" w:cs="Arial"/>
          <w:bCs/>
          <w:kern w:val="3"/>
          <w:sz w:val="24"/>
          <w:szCs w:val="24"/>
          <w:lang w:val="es-ES" w:eastAsia="hi-IN" w:bidi="hi-IN"/>
        </w:rPr>
        <w:t xml:space="preserve"> cuando se intenta penetración. También fue frecuente encontrar himen dilatado y dilatable. Este concepto exige permitir el paso de dos dedos del examinador sin romperse. No puede ser utilizado en niñas en quienes el tamaño de sus órganos genitales no permite tal maniobra</w:t>
      </w:r>
      <w:sdt>
        <w:sdtPr>
          <w:rPr>
            <w:rFonts w:ascii="Arial" w:eastAsia="SimSun" w:hAnsi="Arial" w:cs="Arial"/>
            <w:bCs/>
            <w:kern w:val="3"/>
            <w:sz w:val="24"/>
            <w:szCs w:val="24"/>
            <w:lang w:val="es-ES" w:eastAsia="hi-IN" w:bidi="hi-IN"/>
          </w:rPr>
          <w:id w:val="246168012"/>
          <w:citation/>
        </w:sdtPr>
        <w:sdtEndPr/>
        <w:sdtContent>
          <w:r w:rsidRPr="007515D5">
            <w:rPr>
              <w:rFonts w:ascii="Arial" w:eastAsia="SimSun" w:hAnsi="Arial" w:cs="Arial"/>
              <w:bCs/>
              <w:kern w:val="3"/>
              <w:sz w:val="24"/>
              <w:szCs w:val="24"/>
              <w:lang w:val="es-ES" w:eastAsia="hi-IN" w:bidi="hi-IN"/>
            </w:rPr>
            <w:fldChar w:fldCharType="begin"/>
          </w:r>
          <w:r w:rsidRPr="007515D5">
            <w:rPr>
              <w:rFonts w:ascii="Arial" w:eastAsia="SimSun" w:hAnsi="Arial" w:cs="Arial"/>
              <w:bCs/>
              <w:kern w:val="3"/>
              <w:sz w:val="24"/>
              <w:szCs w:val="24"/>
              <w:lang w:eastAsia="hi-IN" w:bidi="hi-IN"/>
            </w:rPr>
            <w:instrText xml:space="preserve"> CITATION Rol92 \l 10250 </w:instrText>
          </w:r>
          <w:r w:rsidRPr="007515D5">
            <w:rPr>
              <w:rFonts w:ascii="Arial" w:eastAsia="SimSun" w:hAnsi="Arial" w:cs="Arial"/>
              <w:bCs/>
              <w:kern w:val="3"/>
              <w:sz w:val="24"/>
              <w:szCs w:val="24"/>
              <w:lang w:val="es-ES" w:eastAsia="hi-IN" w:bidi="hi-IN"/>
            </w:rPr>
            <w:fldChar w:fldCharType="separate"/>
          </w:r>
          <w:r w:rsidRPr="007515D5">
            <w:rPr>
              <w:rFonts w:ascii="Arial" w:eastAsia="SimSun" w:hAnsi="Arial" w:cs="Arial"/>
              <w:bCs/>
              <w:noProof/>
              <w:kern w:val="3"/>
              <w:sz w:val="24"/>
              <w:szCs w:val="24"/>
              <w:lang w:eastAsia="hi-IN" w:bidi="hi-IN"/>
            </w:rPr>
            <w:t xml:space="preserve"> (Roldan Retana, 1992)</w:t>
          </w:r>
          <w:r w:rsidRPr="007515D5">
            <w:rPr>
              <w:rFonts w:ascii="Arial" w:eastAsia="SimSun" w:hAnsi="Arial" w:cs="Arial"/>
              <w:bCs/>
              <w:kern w:val="3"/>
              <w:sz w:val="24"/>
              <w:szCs w:val="24"/>
              <w:lang w:val="es-ES" w:eastAsia="hi-IN" w:bidi="hi-IN"/>
            </w:rPr>
            <w:fldChar w:fldCharType="end"/>
          </w:r>
        </w:sdtContent>
      </w:sdt>
      <w:r w:rsidRPr="007515D5">
        <w:rPr>
          <w:rFonts w:ascii="Arial" w:eastAsia="SimSun" w:hAnsi="Arial" w:cs="Arial"/>
          <w:bCs/>
          <w:kern w:val="3"/>
          <w:sz w:val="24"/>
          <w:szCs w:val="24"/>
          <w:lang w:eastAsia="hi-IN" w:bidi="hi-IN"/>
        </w:rPr>
        <w:t>.</w:t>
      </w:r>
    </w:p>
    <w:p w:rsidR="007515D5" w:rsidRPr="007515D5" w:rsidRDefault="007515D5" w:rsidP="007515D5">
      <w:pPr>
        <w:suppressAutoHyphens/>
        <w:autoSpaceDN w:val="0"/>
        <w:spacing w:after="0" w:line="480" w:lineRule="auto"/>
        <w:jc w:val="both"/>
        <w:rPr>
          <w:rFonts w:ascii="Arial" w:eastAsia="SimSun" w:hAnsi="Arial" w:cs="Arial"/>
          <w:bCs/>
          <w:kern w:val="3"/>
          <w:sz w:val="24"/>
          <w:szCs w:val="24"/>
          <w:lang w:val="es-ES" w:eastAsia="hi-IN" w:bidi="hi-IN"/>
        </w:rPr>
      </w:pPr>
    </w:p>
    <w:p w:rsidR="007515D5" w:rsidRPr="007515D5" w:rsidRDefault="007515D5" w:rsidP="007515D5">
      <w:pPr>
        <w:suppressAutoHyphens/>
        <w:autoSpaceDN w:val="0"/>
        <w:spacing w:after="0" w:line="480" w:lineRule="auto"/>
        <w:jc w:val="both"/>
        <w:rPr>
          <w:rFonts w:ascii="Arial" w:eastAsia="SimSun" w:hAnsi="Arial" w:cs="Arial"/>
          <w:bCs/>
          <w:kern w:val="3"/>
          <w:sz w:val="24"/>
          <w:szCs w:val="24"/>
          <w:lang w:val="es-ES" w:eastAsia="hi-IN" w:bidi="hi-IN"/>
        </w:rPr>
      </w:pPr>
      <w:r w:rsidRPr="007515D5">
        <w:rPr>
          <w:rFonts w:ascii="Arial" w:eastAsia="SimSun" w:hAnsi="Arial" w:cs="Arial"/>
          <w:bCs/>
          <w:kern w:val="3"/>
          <w:sz w:val="24"/>
          <w:szCs w:val="24"/>
          <w:lang w:val="es-ES" w:eastAsia="hi-IN" w:bidi="hi-IN"/>
        </w:rPr>
        <w:t xml:space="preserve">Del párrafo precedente se colige que en un ser humano de sexo femenino a menor edad, son mayor las lesiones que sufre sus genitales ante una relación </w:t>
      </w:r>
      <w:r w:rsidRPr="007515D5">
        <w:rPr>
          <w:rFonts w:ascii="Arial" w:eastAsia="SimSun" w:hAnsi="Arial" w:cs="Arial"/>
          <w:bCs/>
          <w:kern w:val="3"/>
          <w:sz w:val="24"/>
          <w:szCs w:val="24"/>
          <w:lang w:val="es-ES" w:eastAsia="hi-IN" w:bidi="hi-IN"/>
        </w:rPr>
        <w:lastRenderedPageBreak/>
        <w:t>sexual, esto es para las niñas, hasta los 12 años, por el tamaño insuficiente de sus órganos genitales y a los 13 años según el Código del Niño y Adolescentes es una adolescente, en la cual serían menores el número de lesiones genitales por la relación sexual, inclusive se indica que es muy frecuente encontrar himen dilatado y dilatable. Este concepto exige permitir el paso de dos dedos del examinador sin romperse. No siendo posible hablar de himen dilatado o dilatable en niñas, ni tampoco permite ser examinadas sin romperse dicha membrana, por lo que consideramos que una adolescentes femenina de 13 años de edad, esta físicamente más desarrollada que una niña de menos de 13 años. Siendo este el fundamento por el cual solo se considera para este trabajo de investigación descriptivo propositivo a las adolescentes de 13 años de edad.</w:t>
      </w:r>
    </w:p>
    <w:p w:rsidR="00AF79E6" w:rsidRDefault="00AF79E6" w:rsidP="00AF79E6">
      <w:pPr>
        <w:spacing w:after="0" w:line="480" w:lineRule="auto"/>
        <w:jc w:val="both"/>
        <w:rPr>
          <w:rFonts w:ascii="Arial" w:eastAsia="SimSun" w:hAnsi="Arial" w:cs="Arial"/>
          <w:b/>
          <w:kern w:val="2"/>
          <w:sz w:val="24"/>
          <w:szCs w:val="24"/>
          <w:lang w:val="es-ES" w:eastAsia="hi-IN" w:bidi="hi-IN"/>
        </w:rPr>
      </w:pPr>
    </w:p>
    <w:p w:rsidR="004A2739" w:rsidRDefault="004A2739">
      <w:pPr>
        <w:spacing w:line="259" w:lineRule="auto"/>
        <w:rPr>
          <w:rFonts w:ascii="Arial" w:eastAsia="SimSun" w:hAnsi="Arial" w:cs="Arial"/>
          <w:b/>
          <w:kern w:val="3"/>
          <w:sz w:val="24"/>
          <w:szCs w:val="24"/>
          <w:lang w:val="es-ES" w:eastAsia="hi-IN" w:bidi="hi-IN"/>
        </w:rPr>
      </w:pPr>
      <w:bookmarkStart w:id="104" w:name="_Toc504481371"/>
    </w:p>
    <w:p w:rsidR="007515D5" w:rsidRDefault="007515D5">
      <w:pPr>
        <w:spacing w:line="259" w:lineRule="auto"/>
        <w:rPr>
          <w:rFonts w:ascii="Arial" w:eastAsia="SimSun" w:hAnsi="Arial" w:cs="Arial"/>
          <w:b/>
          <w:kern w:val="3"/>
          <w:sz w:val="24"/>
          <w:szCs w:val="24"/>
          <w:lang w:val="es-ES" w:eastAsia="hi-IN" w:bidi="hi-IN"/>
        </w:rPr>
      </w:pPr>
    </w:p>
    <w:p w:rsidR="007515D5" w:rsidRDefault="007515D5">
      <w:pPr>
        <w:spacing w:line="259" w:lineRule="auto"/>
        <w:rPr>
          <w:rFonts w:ascii="Arial" w:eastAsia="SimSun" w:hAnsi="Arial" w:cs="Arial"/>
          <w:b/>
          <w:kern w:val="3"/>
          <w:sz w:val="24"/>
          <w:szCs w:val="24"/>
          <w:lang w:val="es-ES" w:eastAsia="hi-IN" w:bidi="hi-IN"/>
        </w:rPr>
      </w:pPr>
    </w:p>
    <w:p w:rsidR="007515D5" w:rsidRDefault="007515D5">
      <w:pPr>
        <w:spacing w:line="259" w:lineRule="auto"/>
        <w:rPr>
          <w:rFonts w:ascii="Arial" w:eastAsia="SimSun" w:hAnsi="Arial" w:cs="Arial"/>
          <w:b/>
          <w:kern w:val="3"/>
          <w:sz w:val="24"/>
          <w:szCs w:val="24"/>
          <w:lang w:val="es-ES" w:eastAsia="hi-IN" w:bidi="hi-IN"/>
        </w:rPr>
      </w:pPr>
    </w:p>
    <w:p w:rsidR="007515D5" w:rsidRDefault="007515D5">
      <w:pPr>
        <w:spacing w:line="259" w:lineRule="auto"/>
        <w:rPr>
          <w:rFonts w:ascii="Arial" w:eastAsia="SimSun" w:hAnsi="Arial" w:cs="Arial"/>
          <w:b/>
          <w:kern w:val="3"/>
          <w:sz w:val="24"/>
          <w:szCs w:val="24"/>
          <w:lang w:val="es-ES" w:eastAsia="hi-IN" w:bidi="hi-IN"/>
        </w:rPr>
      </w:pPr>
    </w:p>
    <w:p w:rsidR="007515D5" w:rsidRDefault="007515D5">
      <w:pPr>
        <w:spacing w:line="259" w:lineRule="auto"/>
        <w:rPr>
          <w:rFonts w:ascii="Arial" w:eastAsia="SimSun" w:hAnsi="Arial" w:cs="Arial"/>
          <w:b/>
          <w:kern w:val="3"/>
          <w:sz w:val="24"/>
          <w:szCs w:val="24"/>
          <w:lang w:val="es-ES" w:eastAsia="hi-IN" w:bidi="hi-IN"/>
        </w:rPr>
      </w:pPr>
    </w:p>
    <w:p w:rsidR="007515D5" w:rsidRDefault="007515D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7515D5" w:rsidRDefault="007515D5">
      <w:pPr>
        <w:spacing w:line="259" w:lineRule="auto"/>
        <w:rPr>
          <w:rFonts w:ascii="Arial" w:eastAsia="SimSun" w:hAnsi="Arial" w:cs="Arial"/>
          <w:b/>
          <w:kern w:val="3"/>
          <w:sz w:val="24"/>
          <w:szCs w:val="24"/>
          <w:lang w:val="es-ES" w:eastAsia="hi-IN" w:bidi="hi-IN"/>
        </w:rPr>
      </w:pPr>
    </w:p>
    <w:p w:rsidR="00184315" w:rsidRDefault="00184315">
      <w:pPr>
        <w:spacing w:line="259" w:lineRule="auto"/>
        <w:rPr>
          <w:rFonts w:ascii="Arial" w:eastAsia="SimSun" w:hAnsi="Arial" w:cs="Arial"/>
          <w:b/>
          <w:kern w:val="3"/>
          <w:sz w:val="24"/>
          <w:szCs w:val="24"/>
          <w:lang w:val="es-ES" w:eastAsia="hi-IN" w:bidi="hi-IN"/>
        </w:rPr>
      </w:pPr>
    </w:p>
    <w:p w:rsidR="008F089B" w:rsidRDefault="008F089B" w:rsidP="004A2739">
      <w:pPr>
        <w:pStyle w:val="Prrafodelista"/>
        <w:numPr>
          <w:ilvl w:val="1"/>
          <w:numId w:val="10"/>
        </w:numPr>
        <w:ind w:hanging="508"/>
        <w:jc w:val="both"/>
        <w:outlineLvl w:val="1"/>
        <w:rPr>
          <w:rFonts w:eastAsia="Times New Roman" w:cs="Arial"/>
          <w:b/>
          <w:color w:val="000000"/>
          <w:szCs w:val="24"/>
          <w:lang w:val="es-ES" w:eastAsia="es-PE"/>
        </w:rPr>
      </w:pPr>
      <w:bookmarkStart w:id="105" w:name="_Toc505248385"/>
      <w:bookmarkStart w:id="106" w:name="_Toc529296524"/>
      <w:r>
        <w:rPr>
          <w:rFonts w:eastAsia="Times New Roman" w:cs="Arial"/>
          <w:b/>
          <w:color w:val="000000"/>
          <w:szCs w:val="24"/>
          <w:lang w:val="es-ES" w:eastAsia="es-PE"/>
        </w:rPr>
        <w:t>MARCO DE REFERENCIA.</w:t>
      </w:r>
      <w:bookmarkEnd w:id="104"/>
      <w:bookmarkEnd w:id="105"/>
      <w:bookmarkEnd w:id="106"/>
    </w:p>
    <w:p w:rsidR="00002873" w:rsidRDefault="00002873" w:rsidP="004A2739">
      <w:pPr>
        <w:rPr>
          <w:lang w:val="es-ES" w:eastAsia="es-PE"/>
        </w:rPr>
      </w:pPr>
    </w:p>
    <w:p w:rsidR="00810251" w:rsidRPr="00AF79E6" w:rsidRDefault="00810251" w:rsidP="00810251">
      <w:pPr>
        <w:spacing w:after="0" w:line="480" w:lineRule="auto"/>
        <w:jc w:val="both"/>
        <w:rPr>
          <w:rFonts w:ascii="Arial" w:eastAsia="SimSun" w:hAnsi="Arial" w:cs="Arial"/>
          <w:bCs/>
          <w:kern w:val="2"/>
          <w:sz w:val="24"/>
          <w:szCs w:val="24"/>
          <w:lang w:val="es-ES" w:eastAsia="hi-IN" w:bidi="hi-IN"/>
        </w:rPr>
      </w:pPr>
      <w:r w:rsidRPr="00AF79E6">
        <w:rPr>
          <w:rFonts w:ascii="Arial" w:eastAsia="SimSun" w:hAnsi="Arial" w:cs="Arial"/>
          <w:b/>
          <w:bCs/>
          <w:kern w:val="2"/>
          <w:sz w:val="24"/>
          <w:szCs w:val="24"/>
          <w:lang w:val="es-ES" w:eastAsia="hi-IN" w:bidi="hi-IN"/>
        </w:rPr>
        <w:t>Corte Suprema de la República de Perú, en la Casación N° 335-2015-Sala Permanente del Santa que declara como Doctrina Jurisprudencial Vinculante</w:t>
      </w:r>
      <w:r w:rsidRPr="00AF79E6">
        <w:rPr>
          <w:rFonts w:ascii="Arial" w:eastAsia="SimSun" w:hAnsi="Arial" w:cs="Arial"/>
          <w:bCs/>
          <w:kern w:val="2"/>
          <w:sz w:val="24"/>
          <w:szCs w:val="24"/>
          <w:lang w:val="es-ES" w:eastAsia="hi-IN" w:bidi="hi-IN"/>
        </w:rPr>
        <w:t xml:space="preserve"> “La inaplicación de la pena conminada en el tipo penal previsto en el artículo 173 inciso 2, del Código Penal, vía control difuso de la ley, es compatible con la Constitución, para ello debe realizarse el test de proporcionalidad, con sus tres sub principios, de idoneidad, de necesidad y de proporcionalidad en el sentido estricto. </w:t>
      </w:r>
    </w:p>
    <w:p w:rsidR="00810251" w:rsidRPr="00AF79E6" w:rsidRDefault="00810251" w:rsidP="00810251">
      <w:pPr>
        <w:spacing w:after="0" w:line="480" w:lineRule="auto"/>
        <w:ind w:left="708"/>
        <w:jc w:val="both"/>
        <w:rPr>
          <w:rFonts w:ascii="Arial" w:eastAsia="SimSun" w:hAnsi="Arial" w:cs="Arial"/>
          <w:bCs/>
          <w:kern w:val="2"/>
          <w:sz w:val="24"/>
          <w:szCs w:val="24"/>
          <w:lang w:val="es-ES" w:eastAsia="hi-IN" w:bidi="hi-IN"/>
        </w:rPr>
      </w:pPr>
    </w:p>
    <w:p w:rsidR="00810251" w:rsidRPr="00AF79E6" w:rsidRDefault="00810251" w:rsidP="00810251">
      <w:pPr>
        <w:spacing w:after="0" w:line="480" w:lineRule="auto"/>
        <w:ind w:left="1191" w:right="113"/>
        <w:jc w:val="both"/>
        <w:rPr>
          <w:rFonts w:ascii="Arial" w:eastAsia="SimSun" w:hAnsi="Arial" w:cs="Arial"/>
          <w:b/>
          <w:kern w:val="2"/>
          <w:sz w:val="24"/>
          <w:szCs w:val="24"/>
          <w:lang w:val="es-ES" w:eastAsia="hi-IN" w:bidi="hi-IN"/>
        </w:rPr>
      </w:pPr>
      <w:r w:rsidRPr="00AF79E6">
        <w:rPr>
          <w:rFonts w:ascii="Arial" w:eastAsia="SimSun" w:hAnsi="Arial" w:cs="Arial"/>
          <w:bCs/>
          <w:kern w:val="2"/>
          <w:sz w:val="24"/>
          <w:szCs w:val="24"/>
          <w:lang w:val="es-ES" w:eastAsia="hi-IN" w:bidi="hi-IN"/>
        </w:rPr>
        <w:t xml:space="preserve">De igual modo la inaplicación de la prohibición conminada en el artículo 22, segundo párrafo del Código Penal, vía control difuso para los delitos sexuales, también es compatible con la Constitución. Para la graduación de la pena concreta a imponerse al procesado, en caso de inaplicación de la pena, conminada del tipo penal respectivo, debe acudirse al artículo 29 del Código Penal. Para la individualización judicial de la pena a los autores o participes que al momento de los hechos contaban entre 18 y 21 años de edad, se entran en cuenta, entre otros factores: i) Ausencia de violencia o amenaza contra el sujeto pasivo para el acceso carnal; ii) Proximidad de la edad de la agraviada a los catorce años de edad; iii) Afectación psicológica mínima del sujeto </w:t>
      </w:r>
      <w:r w:rsidRPr="00AF79E6">
        <w:rPr>
          <w:rFonts w:ascii="Arial" w:eastAsia="SimSun" w:hAnsi="Arial" w:cs="Arial"/>
          <w:bCs/>
          <w:kern w:val="2"/>
          <w:sz w:val="24"/>
          <w:szCs w:val="24"/>
          <w:lang w:val="es-ES" w:eastAsia="hi-IN" w:bidi="hi-IN"/>
        </w:rPr>
        <w:lastRenderedPageBreak/>
        <w:t xml:space="preserve">pasivo; y iv) Diferencia </w:t>
      </w:r>
      <w:proofErr w:type="spellStart"/>
      <w:r w:rsidRPr="00AF79E6">
        <w:rPr>
          <w:rFonts w:ascii="Arial" w:eastAsia="SimSun" w:hAnsi="Arial" w:cs="Arial"/>
          <w:bCs/>
          <w:kern w:val="2"/>
          <w:sz w:val="24"/>
          <w:szCs w:val="24"/>
          <w:lang w:val="es-ES" w:eastAsia="hi-IN" w:bidi="hi-IN"/>
        </w:rPr>
        <w:t>etárea</w:t>
      </w:r>
      <w:proofErr w:type="spellEnd"/>
      <w:r w:rsidRPr="00AF79E6">
        <w:rPr>
          <w:rFonts w:ascii="Arial" w:eastAsia="SimSun" w:hAnsi="Arial" w:cs="Arial"/>
          <w:bCs/>
          <w:kern w:val="2"/>
          <w:sz w:val="24"/>
          <w:szCs w:val="24"/>
          <w:lang w:val="es-ES" w:eastAsia="hi-IN" w:bidi="hi-IN"/>
        </w:rPr>
        <w:t xml:space="preserve"> entre la víctima y el sujeto activo</w:t>
      </w:r>
      <w:r>
        <w:rPr>
          <w:rFonts w:ascii="Arial" w:eastAsia="SimSun" w:hAnsi="Arial" w:cs="Arial"/>
          <w:kern w:val="2"/>
          <w:sz w:val="24"/>
          <w:szCs w:val="24"/>
          <w:lang w:val="es-ES" w:eastAsia="hi-IN" w:bidi="hi-IN"/>
        </w:rPr>
        <w:t xml:space="preserve"> del delito</w:t>
      </w:r>
      <w:sdt>
        <w:sdtPr>
          <w:rPr>
            <w:rFonts w:ascii="Arial" w:eastAsia="SimSun" w:hAnsi="Arial" w:cs="Arial"/>
            <w:vanish/>
            <w:kern w:val="2"/>
            <w:sz w:val="24"/>
            <w:szCs w:val="24"/>
            <w:highlight w:val="yellow"/>
            <w:lang w:val="es-ES" w:eastAsia="hi-IN" w:bidi="hi-IN"/>
          </w:rPr>
          <w:id w:val="1772202381"/>
          <w:citation/>
        </w:sdtPr>
        <w:sdtEndPr/>
        <w:sdtContent>
          <w:r>
            <w:rPr>
              <w:rFonts w:ascii="Arial" w:eastAsia="SimSun" w:hAnsi="Arial" w:cs="Arial"/>
              <w:kern w:val="2"/>
              <w:sz w:val="24"/>
              <w:szCs w:val="24"/>
              <w:lang w:val="es-ES" w:eastAsia="hi-IN" w:bidi="hi-IN"/>
            </w:rPr>
            <w:fldChar w:fldCharType="begin"/>
          </w:r>
          <w:r>
            <w:rPr>
              <w:rFonts w:ascii="Arial" w:eastAsia="SimSun" w:hAnsi="Arial" w:cs="Arial"/>
              <w:kern w:val="2"/>
              <w:sz w:val="24"/>
              <w:szCs w:val="24"/>
              <w:lang w:val="es-ES" w:eastAsia="hi-IN" w:bidi="hi-IN"/>
            </w:rPr>
            <w:instrText xml:space="preserve"> CITATION Cas15 \l 10250 </w:instrText>
          </w:r>
          <w:r>
            <w:rPr>
              <w:rFonts w:ascii="Arial" w:eastAsia="SimSun" w:hAnsi="Arial" w:cs="Arial"/>
              <w:kern w:val="2"/>
              <w:sz w:val="24"/>
              <w:szCs w:val="24"/>
              <w:lang w:val="es-ES" w:eastAsia="hi-IN" w:bidi="hi-IN"/>
            </w:rPr>
            <w:fldChar w:fldCharType="separate"/>
          </w:r>
          <w:r>
            <w:rPr>
              <w:rFonts w:ascii="Arial" w:eastAsia="SimSun" w:hAnsi="Arial" w:cs="Arial"/>
              <w:noProof/>
              <w:kern w:val="2"/>
              <w:sz w:val="24"/>
              <w:szCs w:val="24"/>
              <w:lang w:val="es-ES" w:eastAsia="hi-IN" w:bidi="hi-IN"/>
            </w:rPr>
            <w:t xml:space="preserve"> (Casación N° 335-2015 del Santa., 2015)</w:t>
          </w:r>
          <w:r>
            <w:rPr>
              <w:rFonts w:ascii="Arial" w:eastAsia="SimSun" w:hAnsi="Arial" w:cs="Arial"/>
              <w:kern w:val="2"/>
              <w:sz w:val="24"/>
              <w:szCs w:val="24"/>
              <w:lang w:val="es-ES" w:eastAsia="hi-IN" w:bidi="hi-IN"/>
            </w:rPr>
            <w:fldChar w:fldCharType="end"/>
          </w:r>
        </w:sdtContent>
      </w:sdt>
      <w:r>
        <w:rPr>
          <w:rFonts w:ascii="Arial" w:eastAsia="SimSun" w:hAnsi="Arial" w:cs="Arial"/>
          <w:kern w:val="2"/>
          <w:sz w:val="24"/>
          <w:szCs w:val="24"/>
          <w:lang w:val="es-ES" w:eastAsia="hi-IN" w:bidi="hi-IN"/>
        </w:rPr>
        <w:t>.</w:t>
      </w:r>
    </w:p>
    <w:p w:rsidR="00810251" w:rsidRDefault="00810251" w:rsidP="00810251">
      <w:pPr>
        <w:spacing w:after="0" w:line="480" w:lineRule="auto"/>
        <w:ind w:left="792"/>
        <w:jc w:val="both"/>
        <w:rPr>
          <w:rFonts w:ascii="Arial" w:eastAsia="SimSun" w:hAnsi="Arial" w:cs="Arial"/>
          <w:kern w:val="2"/>
          <w:sz w:val="24"/>
          <w:szCs w:val="24"/>
          <w:lang w:val="es-ES" w:eastAsia="hi-IN" w:bidi="hi-IN"/>
        </w:rPr>
      </w:pPr>
    </w:p>
    <w:p w:rsidR="00810251" w:rsidRPr="00AF79E6" w:rsidRDefault="00810251" w:rsidP="00810251">
      <w:pPr>
        <w:spacing w:after="0" w:line="480" w:lineRule="auto"/>
        <w:jc w:val="both"/>
        <w:rPr>
          <w:rFonts w:ascii="Arial" w:eastAsia="SimSun" w:hAnsi="Arial" w:cs="Arial"/>
          <w:bCs/>
          <w:kern w:val="2"/>
          <w:sz w:val="24"/>
          <w:szCs w:val="24"/>
          <w:lang w:val="es-ES" w:eastAsia="hi-IN" w:bidi="hi-IN"/>
        </w:rPr>
      </w:pPr>
      <w:r w:rsidRPr="00AF79E6">
        <w:rPr>
          <w:rFonts w:ascii="Arial" w:eastAsia="SimSun" w:hAnsi="Arial" w:cs="Arial"/>
          <w:bCs/>
          <w:kern w:val="2"/>
          <w:sz w:val="24"/>
          <w:szCs w:val="24"/>
          <w:lang w:val="es-ES" w:eastAsia="hi-IN" w:bidi="hi-IN"/>
        </w:rPr>
        <w:t xml:space="preserve"> De lo antes indicado se desprende que los juzgadores consideran que la sanción en estos casos es desproporcional al hecho, por cuanto existe relación sentimental, la diferencia de edades entre las partes procesales no es muy lejana, ausencia de  violencia y mucho menos no existe afectación psicológica.</w:t>
      </w:r>
    </w:p>
    <w:p w:rsidR="00002873" w:rsidRDefault="00002873" w:rsidP="004A2739">
      <w:pPr>
        <w:spacing w:before="100" w:beforeAutospacing="1" w:after="100" w:afterAutospacing="1" w:line="480" w:lineRule="auto"/>
        <w:ind w:left="792"/>
        <w:jc w:val="both"/>
        <w:rPr>
          <w:rFonts w:ascii="Arial" w:eastAsia="Times New Roman" w:hAnsi="Arial" w:cs="Arial"/>
          <w:color w:val="000000"/>
          <w:sz w:val="24"/>
          <w:lang w:val="es-ES" w:eastAsia="es-PE"/>
        </w:rPr>
      </w:pPr>
      <w:r>
        <w:rPr>
          <w:rFonts w:ascii="Arial" w:eastAsia="Times New Roman" w:hAnsi="Arial" w:cs="Arial"/>
          <w:b/>
          <w:bCs/>
          <w:color w:val="000000"/>
          <w:sz w:val="24"/>
          <w:lang w:val="es-ES" w:eastAsia="es-PE"/>
        </w:rPr>
        <w:t>Código Penal Artículo 173. Violación sexual de menor de edad</w:t>
      </w:r>
    </w:p>
    <w:p w:rsidR="00002873" w:rsidRDefault="00002873" w:rsidP="004A2739">
      <w:pPr>
        <w:spacing w:before="100" w:beforeAutospacing="1" w:after="100" w:afterAutospacing="1" w:line="480" w:lineRule="auto"/>
        <w:ind w:left="851"/>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El que tiene acceso carnal por vía vaginal, anal o bucal o realiza otros actos análogos introduciendo objetos o partes del cuerpo por alguna de las dos primeras vías, con un menor de edad, será reprimido con las siguientes penas privativas de libertad:</w:t>
      </w:r>
    </w:p>
    <w:p w:rsidR="00002873" w:rsidRPr="004A2739" w:rsidRDefault="00002873" w:rsidP="004A2739">
      <w:pPr>
        <w:pStyle w:val="Prrafodelista"/>
        <w:numPr>
          <w:ilvl w:val="0"/>
          <w:numId w:val="41"/>
        </w:numPr>
        <w:spacing w:before="100" w:beforeAutospacing="1" w:after="100" w:afterAutospacing="1"/>
        <w:ind w:hanging="407"/>
        <w:jc w:val="both"/>
        <w:rPr>
          <w:rFonts w:eastAsia="Times New Roman" w:cs="Arial"/>
          <w:color w:val="000000"/>
          <w:lang w:val="es-ES" w:eastAsia="es-PE"/>
        </w:rPr>
      </w:pPr>
      <w:r w:rsidRPr="004A2739">
        <w:rPr>
          <w:rFonts w:eastAsia="Times New Roman" w:cs="Arial"/>
          <w:color w:val="000000"/>
          <w:lang w:val="es-ES" w:eastAsia="es-PE"/>
        </w:rPr>
        <w:t>Si la víctima tiene menos de diez años de edad la pena será de cadena perpetua.</w:t>
      </w:r>
    </w:p>
    <w:p w:rsidR="00002873" w:rsidRPr="004A2739" w:rsidRDefault="00002873" w:rsidP="004A2739">
      <w:pPr>
        <w:pStyle w:val="Prrafodelista"/>
        <w:numPr>
          <w:ilvl w:val="0"/>
          <w:numId w:val="41"/>
        </w:numPr>
        <w:spacing w:before="100" w:beforeAutospacing="1" w:after="100" w:afterAutospacing="1"/>
        <w:ind w:hanging="407"/>
        <w:jc w:val="both"/>
        <w:rPr>
          <w:rFonts w:eastAsia="Times New Roman" w:cs="Arial"/>
          <w:color w:val="000000"/>
          <w:lang w:val="es-ES" w:eastAsia="es-PE"/>
        </w:rPr>
      </w:pPr>
      <w:r w:rsidRPr="004A2739">
        <w:rPr>
          <w:rFonts w:eastAsia="Times New Roman" w:cs="Arial"/>
          <w:color w:val="000000"/>
          <w:lang w:val="es-ES" w:eastAsia="es-PE"/>
        </w:rPr>
        <w:t xml:space="preserve">Si la víctima tiene entre diez años de edad, y menos de catorce, la pena será no menor de treinta, ni mayor de treinta y cinco años. </w:t>
      </w:r>
    </w:p>
    <w:p w:rsidR="00002873" w:rsidRDefault="00002873" w:rsidP="004A2739">
      <w:pPr>
        <w:spacing w:before="100" w:beforeAutospacing="1" w:after="100" w:afterAutospacing="1" w:line="480" w:lineRule="auto"/>
        <w:ind w:left="851"/>
        <w:jc w:val="both"/>
        <w:rPr>
          <w:rFonts w:ascii="Arial" w:eastAsia="Times New Roman" w:hAnsi="Arial" w:cs="Arial"/>
          <w:b/>
          <w:bCs/>
          <w:color w:val="000000"/>
          <w:sz w:val="24"/>
          <w:lang w:val="es-ES" w:eastAsia="es-PE"/>
        </w:rPr>
      </w:pPr>
      <w:r>
        <w:rPr>
          <w:rFonts w:ascii="Arial" w:eastAsia="Times New Roman" w:hAnsi="Arial" w:cs="Arial"/>
          <w:color w:val="000000"/>
          <w:sz w:val="24"/>
          <w:lang w:val="es-ES" w:eastAsia="es-PE"/>
        </w:rPr>
        <w:t>En el caso del numeral 2, la pena será de cadena perpetua si el agente tiene    cualquier posición, cargo o vínculo familiar que le dé particular autoridad sobre la víctima o le impulse a depositar en él su confianza.</w:t>
      </w:r>
      <w:r w:rsidR="000C3BD2">
        <w:rPr>
          <w:rFonts w:ascii="Arial" w:eastAsia="Times New Roman" w:hAnsi="Arial" w:cs="Arial"/>
          <w:b/>
          <w:bCs/>
          <w:color w:val="000000"/>
          <w:sz w:val="24"/>
          <w:lang w:val="es-ES" w:eastAsia="es-PE"/>
        </w:rPr>
        <w:t xml:space="preserve"> </w:t>
      </w:r>
    </w:p>
    <w:p w:rsidR="00CE27CD" w:rsidRPr="007515D5" w:rsidRDefault="00002873" w:rsidP="00CE27CD">
      <w:pPr>
        <w:pStyle w:val="Standard"/>
        <w:spacing w:after="0" w:line="480" w:lineRule="auto"/>
        <w:jc w:val="both"/>
        <w:rPr>
          <w:rFonts w:ascii="Arial" w:hAnsi="Arial" w:cs="Arial"/>
          <w:bCs/>
          <w:sz w:val="24"/>
          <w:szCs w:val="24"/>
          <w:lang w:val="es-ES" w:eastAsia="hi-IN" w:bidi="hi-IN"/>
        </w:rPr>
      </w:pPr>
      <w:r>
        <w:rPr>
          <w:rFonts w:ascii="Arial" w:hAnsi="Arial" w:cs="Arial"/>
          <w:b/>
          <w:sz w:val="24"/>
          <w:szCs w:val="24"/>
          <w:lang w:val="es-ES" w:eastAsia="hi-IN" w:bidi="hi-IN"/>
        </w:rPr>
        <w:t>En</w:t>
      </w:r>
      <w:r w:rsidR="00CE27CD" w:rsidRPr="007515D5">
        <w:rPr>
          <w:rFonts w:ascii="Arial" w:hAnsi="Arial" w:cs="Arial"/>
          <w:b/>
          <w:bCs/>
          <w:sz w:val="24"/>
          <w:szCs w:val="24"/>
          <w:lang w:val="es-ES" w:eastAsia="hi-IN" w:bidi="hi-IN"/>
        </w:rPr>
        <w:t xml:space="preserve"> la región Tumbes</w:t>
      </w:r>
      <w:r w:rsidR="00CE27CD" w:rsidRPr="007515D5">
        <w:rPr>
          <w:rFonts w:ascii="Arial" w:hAnsi="Arial" w:cs="Arial"/>
          <w:bCs/>
          <w:sz w:val="24"/>
          <w:szCs w:val="24"/>
          <w:lang w:val="es-ES" w:eastAsia="hi-IN" w:bidi="hi-IN"/>
        </w:rPr>
        <w:t xml:space="preserve"> se ha tomado como muestra el expediente N° 00475-2015-83-2601-JR-PE-03, sobre el delito de violación sexual de menor de edad </w:t>
      </w:r>
      <w:r w:rsidR="00CE27CD" w:rsidRPr="007515D5">
        <w:rPr>
          <w:rFonts w:ascii="Arial" w:hAnsi="Arial" w:cs="Arial"/>
          <w:bCs/>
          <w:sz w:val="24"/>
          <w:szCs w:val="24"/>
          <w:lang w:val="es-ES" w:eastAsia="hi-IN" w:bidi="hi-IN"/>
        </w:rPr>
        <w:lastRenderedPageBreak/>
        <w:t>(mayor de 10 y menor de 14 años), en donde el Juzgado Penal Colegiado Central de Tumbes, ha absuelto al procesado  de la pena.</w:t>
      </w:r>
    </w:p>
    <w:p w:rsidR="00CE27CD" w:rsidRPr="007515D5" w:rsidRDefault="00CE27CD" w:rsidP="00CE27CD">
      <w:pPr>
        <w:suppressAutoHyphens/>
        <w:autoSpaceDN w:val="0"/>
        <w:spacing w:after="0" w:line="480" w:lineRule="auto"/>
        <w:ind w:left="1191" w:right="113"/>
        <w:jc w:val="both"/>
        <w:rPr>
          <w:rFonts w:ascii="Arial" w:eastAsia="SimSun" w:hAnsi="Arial" w:cs="Arial"/>
          <w:bCs/>
          <w:kern w:val="3"/>
          <w:sz w:val="24"/>
          <w:szCs w:val="24"/>
          <w:lang w:val="es-ES" w:eastAsia="hi-IN" w:bidi="hi-IN"/>
        </w:rPr>
      </w:pPr>
      <w:r w:rsidRPr="007515D5">
        <w:rPr>
          <w:rFonts w:ascii="Arial" w:eastAsia="SimSun" w:hAnsi="Arial" w:cs="Arial"/>
          <w:bCs/>
          <w:kern w:val="3"/>
          <w:sz w:val="24"/>
          <w:szCs w:val="24"/>
          <w:lang w:val="es-ES" w:eastAsia="hi-IN" w:bidi="hi-IN"/>
        </w:rPr>
        <w:t>Que, la menor mantuvo relaciones sexual con consentimiento, que existe relación sentimental y de convivencia la cual era de público conocimiento y aceptación  por parte de familiares y amigos, “no se evidencia indicadores de afectación emocional compatible a experiencia negativa de tipo sexual”, y que teniendo en cuenta la realidad de esta ciudad es común que los adolescentes se comprometan a muy temprana edad</w:t>
      </w:r>
      <w:sdt>
        <w:sdtPr>
          <w:rPr>
            <w:rFonts w:ascii="Arial" w:eastAsia="SimSun" w:hAnsi="Arial" w:cs="Arial"/>
            <w:bCs/>
            <w:kern w:val="3"/>
            <w:sz w:val="24"/>
            <w:szCs w:val="24"/>
            <w:lang w:val="es-ES" w:eastAsia="hi-IN" w:bidi="hi-IN"/>
          </w:rPr>
          <w:id w:val="1817530578"/>
          <w:citation/>
        </w:sdtPr>
        <w:sdtEndPr/>
        <w:sdtContent>
          <w:r w:rsidRPr="007515D5">
            <w:rPr>
              <w:rFonts w:ascii="Arial" w:eastAsia="SimSun" w:hAnsi="Arial" w:cs="Arial"/>
              <w:bCs/>
              <w:kern w:val="3"/>
              <w:sz w:val="24"/>
              <w:szCs w:val="24"/>
              <w:lang w:val="es-ES" w:eastAsia="hi-IN" w:bidi="hi-IN"/>
            </w:rPr>
            <w:fldChar w:fldCharType="begin"/>
          </w:r>
          <w:r w:rsidRPr="007515D5">
            <w:rPr>
              <w:rFonts w:ascii="Arial" w:eastAsia="SimSun" w:hAnsi="Arial" w:cs="Arial"/>
              <w:bCs/>
              <w:kern w:val="3"/>
              <w:sz w:val="24"/>
              <w:szCs w:val="24"/>
              <w:lang w:eastAsia="hi-IN" w:bidi="hi-IN"/>
            </w:rPr>
            <w:instrText xml:space="preserve"> CITATION Sen152 \l 10250 </w:instrText>
          </w:r>
          <w:r w:rsidRPr="007515D5">
            <w:rPr>
              <w:rFonts w:ascii="Arial" w:eastAsia="SimSun" w:hAnsi="Arial" w:cs="Arial"/>
              <w:bCs/>
              <w:kern w:val="3"/>
              <w:sz w:val="24"/>
              <w:szCs w:val="24"/>
              <w:lang w:val="es-ES" w:eastAsia="hi-IN" w:bidi="hi-IN"/>
            </w:rPr>
            <w:fldChar w:fldCharType="separate"/>
          </w:r>
          <w:r w:rsidRPr="007515D5">
            <w:rPr>
              <w:rFonts w:ascii="Arial" w:eastAsia="SimSun" w:hAnsi="Arial" w:cs="Arial"/>
              <w:bCs/>
              <w:noProof/>
              <w:kern w:val="3"/>
              <w:sz w:val="24"/>
              <w:szCs w:val="24"/>
              <w:lang w:eastAsia="hi-IN" w:bidi="hi-IN"/>
            </w:rPr>
            <w:t xml:space="preserve"> (Sentencia absolutoria, 2015)</w:t>
          </w:r>
          <w:r w:rsidRPr="007515D5">
            <w:rPr>
              <w:rFonts w:ascii="Arial" w:eastAsia="SimSun" w:hAnsi="Arial" w:cs="Arial"/>
              <w:bCs/>
              <w:kern w:val="3"/>
              <w:sz w:val="24"/>
              <w:szCs w:val="24"/>
              <w:lang w:val="es-ES" w:eastAsia="hi-IN" w:bidi="hi-IN"/>
            </w:rPr>
            <w:fldChar w:fldCharType="end"/>
          </w:r>
        </w:sdtContent>
      </w:sdt>
      <w:r w:rsidRPr="007515D5">
        <w:rPr>
          <w:rFonts w:ascii="Arial" w:eastAsia="SimSun" w:hAnsi="Arial" w:cs="Arial"/>
          <w:bCs/>
          <w:kern w:val="3"/>
          <w:sz w:val="24"/>
          <w:szCs w:val="24"/>
          <w:lang w:val="es-ES" w:eastAsia="hi-IN" w:bidi="hi-IN"/>
        </w:rPr>
        <w:t>.</w:t>
      </w:r>
    </w:p>
    <w:p w:rsidR="00CE27CD" w:rsidRPr="007515D5" w:rsidRDefault="00CE27CD" w:rsidP="00CE27CD">
      <w:pPr>
        <w:suppressAutoHyphens/>
        <w:autoSpaceDN w:val="0"/>
        <w:spacing w:after="0" w:line="480" w:lineRule="auto"/>
        <w:ind w:left="1191" w:right="113"/>
        <w:jc w:val="both"/>
        <w:rPr>
          <w:rFonts w:ascii="Arial" w:eastAsia="SimSun" w:hAnsi="Arial" w:cs="Arial"/>
          <w:bCs/>
          <w:kern w:val="3"/>
          <w:sz w:val="24"/>
          <w:szCs w:val="24"/>
          <w:lang w:val="es-ES" w:eastAsia="hi-IN" w:bidi="hi-IN"/>
        </w:rPr>
      </w:pPr>
    </w:p>
    <w:p w:rsidR="004A2739" w:rsidRDefault="00002873" w:rsidP="00FE7616">
      <w:pPr>
        <w:pStyle w:val="Standard"/>
        <w:spacing w:after="0" w:line="480" w:lineRule="auto"/>
        <w:jc w:val="both"/>
        <w:rPr>
          <w:rFonts w:ascii="Arial" w:eastAsia="Times New Roman" w:hAnsi="Arial" w:cs="Arial"/>
          <w:b/>
          <w:sz w:val="24"/>
          <w:szCs w:val="24"/>
          <w:lang w:val="es-ES" w:eastAsia="es-ES"/>
        </w:rPr>
      </w:pPr>
      <w:r>
        <w:rPr>
          <w:rFonts w:ascii="Arial" w:hAnsi="Arial" w:cs="Arial"/>
          <w:sz w:val="24"/>
          <w:szCs w:val="24"/>
          <w:lang w:val="es-ES" w:eastAsia="hi-IN" w:bidi="hi-IN"/>
        </w:rPr>
        <w:t>De lo antes  expuesto se puede colegir que tanto para la Corte Suprema, como para los juzgados colegiados penales del Perú, toman en cuenta la realidad social del país,  en el sentido que hay madres menores de 15 años  un número considerable conforme lo ha publicado el diario el Comercio en su publicación virtual  de fecha 07 de diciembre del 2016, “</w:t>
      </w:r>
      <w:r>
        <w:rPr>
          <w:rFonts w:ascii="Arial" w:hAnsi="Arial" w:cs="Arial"/>
          <w:i/>
          <w:sz w:val="24"/>
          <w:szCs w:val="24"/>
          <w:lang w:val="es-ES" w:eastAsia="hi-IN" w:bidi="hi-IN"/>
        </w:rPr>
        <w:t xml:space="preserve">Cada día, cuatro niñas menores de 15 años se convierte en madres en el Perú, alarmante cifra reportada hoy en un análisis demográfico hecho por el Ministerio de la Mujer </w:t>
      </w:r>
      <w:r>
        <w:rPr>
          <w:rFonts w:ascii="Arial" w:hAnsi="Arial" w:cs="Arial"/>
          <w:sz w:val="24"/>
          <w:szCs w:val="24"/>
          <w:lang w:eastAsia="hi-IN" w:bidi="hi-IN"/>
        </w:rPr>
        <w:t>(Comercio, 2016.)</w:t>
      </w:r>
      <w:r>
        <w:rPr>
          <w:rFonts w:ascii="Arial" w:hAnsi="Arial" w:cs="Arial"/>
          <w:sz w:val="24"/>
          <w:szCs w:val="24"/>
          <w:lang w:val="es-ES" w:eastAsia="hi-IN" w:bidi="hi-IN"/>
        </w:rPr>
        <w:t>, esto es, que existe relación sexual con adolescentes femeninas de 13 años, en donde existe relación sentimental, consentimiento, no violencia y con fines de formar una familia, por lo que se debe considerar  cada caso concreto, a efectos de no desintegrar la familia que se está originando  o la posibilidad de formación de esta, en las regiones del país que es muy común estos hechos.</w:t>
      </w:r>
      <w:bookmarkStart w:id="107" w:name="_Toc504481372"/>
      <w:r w:rsidR="004A2739">
        <w:rPr>
          <w:rFonts w:eastAsia="Times New Roman" w:cs="Arial"/>
          <w:b/>
          <w:szCs w:val="24"/>
          <w:lang w:val="es-ES" w:eastAsia="es-ES"/>
        </w:rPr>
        <w:br w:type="page"/>
      </w:r>
    </w:p>
    <w:p w:rsidR="00862FEF" w:rsidRPr="00961D36" w:rsidRDefault="004B422B" w:rsidP="004A2739">
      <w:pPr>
        <w:pStyle w:val="Prrafodelista"/>
        <w:numPr>
          <w:ilvl w:val="2"/>
          <w:numId w:val="10"/>
        </w:numPr>
        <w:ind w:left="851" w:hanging="788"/>
        <w:jc w:val="both"/>
        <w:outlineLvl w:val="2"/>
        <w:rPr>
          <w:rFonts w:eastAsia="Times New Roman" w:cs="Arial"/>
          <w:b/>
          <w:szCs w:val="24"/>
          <w:lang w:val="es-ES" w:eastAsia="es-ES"/>
        </w:rPr>
      </w:pPr>
      <w:bookmarkStart w:id="108" w:name="_Toc505248386"/>
      <w:bookmarkStart w:id="109" w:name="_Toc529296525"/>
      <w:r w:rsidRPr="00961D36">
        <w:rPr>
          <w:rFonts w:eastAsia="Times New Roman" w:cs="Arial"/>
          <w:b/>
          <w:szCs w:val="24"/>
          <w:lang w:val="es-ES" w:eastAsia="es-ES"/>
        </w:rPr>
        <w:lastRenderedPageBreak/>
        <w:t>MARCO TEORICO.</w:t>
      </w:r>
      <w:bookmarkEnd w:id="107"/>
      <w:bookmarkEnd w:id="108"/>
      <w:bookmarkEnd w:id="109"/>
    </w:p>
    <w:p w:rsidR="0037304A" w:rsidRPr="003C4C5A" w:rsidRDefault="00272CB1" w:rsidP="00CF2A8D">
      <w:pPr>
        <w:pStyle w:val="titulo3"/>
      </w:pPr>
      <w:r w:rsidRPr="003C4C5A">
        <w:t>Definición del</w:t>
      </w:r>
      <w:r w:rsidR="00961D36">
        <w:t xml:space="preserve"> </w:t>
      </w:r>
      <w:r w:rsidR="0037304A" w:rsidRPr="003C4C5A">
        <w:t>delito.</w:t>
      </w:r>
    </w:p>
    <w:p w:rsidR="008018AE" w:rsidRDefault="008018AE" w:rsidP="004A2739">
      <w:pPr>
        <w:spacing w:line="480" w:lineRule="auto"/>
        <w:ind w:left="851"/>
        <w:jc w:val="both"/>
        <w:textAlignment w:val="baseline"/>
        <w:rPr>
          <w:rFonts w:ascii="Arial" w:hAnsi="Arial" w:cs="Arial"/>
          <w:sz w:val="24"/>
          <w:szCs w:val="24"/>
          <w:lang w:val="es-ES"/>
        </w:rPr>
      </w:pPr>
      <w:r w:rsidRPr="008018AE">
        <w:rPr>
          <w:rFonts w:ascii="Arial" w:hAnsi="Arial" w:cs="Arial"/>
          <w:sz w:val="24"/>
          <w:szCs w:val="24"/>
          <w:lang w:val="es-ES"/>
        </w:rPr>
        <w:t>Según el texto “Teoría del delito”</w:t>
      </w:r>
      <w:r w:rsidR="00CE27CD">
        <w:rPr>
          <w:rFonts w:ascii="Arial" w:hAnsi="Arial" w:cs="Arial"/>
          <w:sz w:val="24"/>
          <w:szCs w:val="24"/>
          <w:lang w:val="es-ES"/>
        </w:rPr>
        <w:t xml:space="preserve"> del año 2010</w:t>
      </w:r>
      <w:r w:rsidRPr="008018AE">
        <w:rPr>
          <w:rFonts w:ascii="Arial" w:hAnsi="Arial" w:cs="Arial"/>
          <w:sz w:val="24"/>
          <w:szCs w:val="24"/>
          <w:lang w:val="es-ES"/>
        </w:rPr>
        <w:t xml:space="preserve"> de Raúl</w:t>
      </w:r>
      <w:r>
        <w:rPr>
          <w:rFonts w:ascii="Arial" w:hAnsi="Arial" w:cs="Arial"/>
          <w:sz w:val="24"/>
          <w:szCs w:val="24"/>
          <w:lang w:val="es-ES"/>
        </w:rPr>
        <w:t xml:space="preserve"> Plascencia</w:t>
      </w:r>
      <w:r w:rsidRPr="008018AE">
        <w:rPr>
          <w:rFonts w:ascii="Arial" w:hAnsi="Arial" w:cs="Arial"/>
          <w:sz w:val="24"/>
          <w:szCs w:val="24"/>
          <w:lang w:val="es-ES"/>
        </w:rPr>
        <w:t xml:space="preserve"> Villanueva </w:t>
      </w:r>
      <w:r>
        <w:rPr>
          <w:rFonts w:ascii="Arial" w:hAnsi="Arial" w:cs="Arial"/>
          <w:sz w:val="24"/>
          <w:szCs w:val="24"/>
          <w:lang w:val="es-ES"/>
        </w:rPr>
        <w:t xml:space="preserve">lo </w:t>
      </w:r>
      <w:r w:rsidRPr="008018AE">
        <w:rPr>
          <w:rFonts w:ascii="Arial" w:hAnsi="Arial" w:cs="Arial"/>
          <w:sz w:val="24"/>
          <w:szCs w:val="24"/>
          <w:lang w:val="es-ES"/>
        </w:rPr>
        <w:t>define al delito</w:t>
      </w:r>
      <w:r>
        <w:rPr>
          <w:rFonts w:ascii="Arial" w:hAnsi="Arial" w:cs="Arial"/>
          <w:sz w:val="24"/>
          <w:szCs w:val="24"/>
          <w:lang w:val="es-ES"/>
        </w:rPr>
        <w:t xml:space="preserve"> de la siguiente manera</w:t>
      </w:r>
      <w:r w:rsidRPr="008018AE">
        <w:rPr>
          <w:rFonts w:ascii="Arial" w:hAnsi="Arial" w:cs="Arial"/>
          <w:sz w:val="24"/>
          <w:szCs w:val="24"/>
          <w:lang w:val="es-ES"/>
        </w:rPr>
        <w:t>:</w:t>
      </w:r>
    </w:p>
    <w:p w:rsidR="00F32DB2" w:rsidRDefault="00F32DB2" w:rsidP="004A2739">
      <w:pPr>
        <w:spacing w:line="480" w:lineRule="auto"/>
        <w:ind w:left="1559"/>
        <w:jc w:val="both"/>
        <w:textAlignment w:val="baseline"/>
        <w:rPr>
          <w:rFonts w:ascii="Arial" w:eastAsia="F1" w:hAnsi="Arial" w:cs="Arial"/>
          <w:sz w:val="24"/>
          <w:lang w:val="es-ES" w:eastAsia="ar-SA"/>
        </w:rPr>
      </w:pPr>
      <w:r>
        <w:rPr>
          <w:rFonts w:ascii="Arial" w:eastAsia="F1" w:hAnsi="Arial" w:cs="Arial"/>
          <w:sz w:val="24"/>
          <w:lang w:val="es-ES" w:eastAsia="ar-SA"/>
        </w:rPr>
        <w:t xml:space="preserve">La teoría del delito tiene como objeto analizar y estudiar los presupuestos jurídicos de la punibilidad, La teoría del delito contempla categorías que resultan fundamentales para su formación, en tales términos encontramos al comportamiento humano, la tipicidad, la antijuridicidad, </w:t>
      </w:r>
      <w:r w:rsidR="00626876">
        <w:rPr>
          <w:rFonts w:ascii="Arial" w:eastAsia="F1" w:hAnsi="Arial" w:cs="Arial"/>
          <w:sz w:val="24"/>
          <w:lang w:val="es-ES" w:eastAsia="ar-SA"/>
        </w:rPr>
        <w:t xml:space="preserve">la culpabilidad </w:t>
      </w:r>
      <w:r>
        <w:rPr>
          <w:rFonts w:ascii="Arial" w:eastAsia="F1" w:hAnsi="Arial" w:cs="Arial"/>
          <w:sz w:val="24"/>
          <w:lang w:val="es-ES" w:eastAsia="ar-SA"/>
        </w:rPr>
        <w:t xml:space="preserve"> los cuales se exponen en el orden antes señalados con el fin de cumplir una función metódica desde el principio hasta el final, es decir, cada uno de los conceptos requiere analizarse según dicho ordenamiento para así lograr un sistema que permita pensar un hecho como delictivo</w:t>
      </w:r>
      <w:sdt>
        <w:sdtPr>
          <w:rPr>
            <w:rFonts w:ascii="Arial" w:eastAsia="F1" w:hAnsi="Arial" w:cs="Arial"/>
            <w:vanish/>
            <w:sz w:val="24"/>
            <w:highlight w:val="yellow"/>
            <w:lang w:val="es-ES" w:eastAsia="ar-SA"/>
          </w:rPr>
          <w:id w:val="-1771316288"/>
          <w:citation/>
        </w:sdtPr>
        <w:sdtEndPr/>
        <w:sdtContent>
          <w:r w:rsidR="003C4C5A">
            <w:rPr>
              <w:rFonts w:ascii="Arial" w:eastAsia="F1" w:hAnsi="Arial" w:cs="Arial"/>
              <w:sz w:val="24"/>
              <w:lang w:val="es-ES" w:eastAsia="ar-SA"/>
            </w:rPr>
            <w:fldChar w:fldCharType="begin"/>
          </w:r>
          <w:r w:rsidR="003C4C5A">
            <w:rPr>
              <w:rFonts w:ascii="Arial" w:eastAsia="F1" w:hAnsi="Arial" w:cs="Arial"/>
              <w:sz w:val="24"/>
              <w:lang w:eastAsia="ar-SA"/>
            </w:rPr>
            <w:instrText xml:space="preserve"> CITATION Pla00 \l 10250 </w:instrText>
          </w:r>
          <w:r w:rsidR="003C4C5A">
            <w:rPr>
              <w:rFonts w:ascii="Arial" w:eastAsia="F1" w:hAnsi="Arial" w:cs="Arial"/>
              <w:sz w:val="24"/>
              <w:lang w:val="es-ES" w:eastAsia="ar-SA"/>
            </w:rPr>
            <w:fldChar w:fldCharType="separate"/>
          </w:r>
          <w:r w:rsidR="003C4C5A">
            <w:rPr>
              <w:rFonts w:ascii="Arial" w:eastAsia="F1" w:hAnsi="Arial" w:cs="Arial"/>
              <w:noProof/>
              <w:sz w:val="24"/>
              <w:lang w:eastAsia="ar-SA"/>
            </w:rPr>
            <w:t xml:space="preserve"> </w:t>
          </w:r>
          <w:r w:rsidR="003C4C5A" w:rsidRPr="003C4C5A">
            <w:rPr>
              <w:rFonts w:ascii="Arial" w:eastAsia="F1" w:hAnsi="Arial" w:cs="Arial"/>
              <w:noProof/>
              <w:sz w:val="24"/>
              <w:lang w:eastAsia="ar-SA"/>
            </w:rPr>
            <w:t>(Plascencia Villanueva, 2000)</w:t>
          </w:r>
          <w:r w:rsidR="003C4C5A">
            <w:rPr>
              <w:rFonts w:ascii="Arial" w:eastAsia="F1" w:hAnsi="Arial" w:cs="Arial"/>
              <w:sz w:val="24"/>
              <w:lang w:val="es-ES" w:eastAsia="ar-SA"/>
            </w:rPr>
            <w:fldChar w:fldCharType="end"/>
          </w:r>
        </w:sdtContent>
      </w:sdt>
      <w:r>
        <w:rPr>
          <w:rFonts w:ascii="Arial" w:eastAsia="F1" w:hAnsi="Arial" w:cs="Arial"/>
          <w:sz w:val="24"/>
          <w:lang w:val="es-ES" w:eastAsia="ar-SA"/>
        </w:rPr>
        <w:t>.</w:t>
      </w:r>
    </w:p>
    <w:p w:rsidR="008018AE" w:rsidRDefault="001A2629" w:rsidP="004A2739">
      <w:pPr>
        <w:spacing w:line="480" w:lineRule="auto"/>
        <w:ind w:left="851"/>
        <w:jc w:val="both"/>
        <w:textAlignment w:val="baseline"/>
        <w:rPr>
          <w:rFonts w:ascii="Arial" w:hAnsi="Arial" w:cs="Arial"/>
          <w:sz w:val="24"/>
          <w:szCs w:val="24"/>
          <w:lang w:val="es-ES"/>
        </w:rPr>
      </w:pPr>
      <w:r w:rsidRPr="003C4C5A">
        <w:rPr>
          <w:rFonts w:ascii="Arial" w:hAnsi="Arial" w:cs="Arial"/>
          <w:sz w:val="24"/>
          <w:szCs w:val="24"/>
          <w:lang w:val="es-ES"/>
        </w:rPr>
        <w:t>Del párrafo</w:t>
      </w:r>
      <w:r w:rsidR="003C4C5A" w:rsidRPr="003C4C5A">
        <w:rPr>
          <w:rFonts w:ascii="Arial" w:hAnsi="Arial" w:cs="Arial"/>
          <w:sz w:val="24"/>
          <w:szCs w:val="24"/>
          <w:lang w:val="es-ES"/>
        </w:rPr>
        <w:t xml:space="preserve"> anterior se puede colegir que el delito es la acción, típica antijurídica y culpable y que a dicho comportamiento la ley establece una sanción.</w:t>
      </w:r>
    </w:p>
    <w:p w:rsidR="0037304A" w:rsidRPr="000601DF" w:rsidRDefault="0056060E" w:rsidP="00CF2A8D">
      <w:pPr>
        <w:pStyle w:val="titulo3"/>
      </w:pPr>
      <w:r w:rsidRPr="000601DF">
        <w:t>Elementos del delito</w:t>
      </w:r>
      <w:r w:rsidR="0037304A" w:rsidRPr="000601DF">
        <w:t>.</w:t>
      </w:r>
    </w:p>
    <w:p w:rsidR="009B5971" w:rsidRDefault="0056060E" w:rsidP="004A2739">
      <w:pPr>
        <w:pStyle w:val="Prrafodelista"/>
        <w:ind w:left="851" w:firstLine="0"/>
        <w:jc w:val="both"/>
        <w:textAlignment w:val="baseline"/>
        <w:rPr>
          <w:rFonts w:cs="Arial"/>
          <w:b/>
          <w:szCs w:val="24"/>
          <w:lang w:val="es-ES"/>
        </w:rPr>
      </w:pPr>
      <w:r w:rsidRPr="0056060E">
        <w:rPr>
          <w:rFonts w:cs="Arial"/>
          <w:b/>
          <w:szCs w:val="24"/>
          <w:lang w:val="es-ES"/>
        </w:rPr>
        <w:t>Acción</w:t>
      </w:r>
      <w:r w:rsidR="009B5971">
        <w:rPr>
          <w:rFonts w:cs="Arial"/>
          <w:b/>
          <w:szCs w:val="24"/>
          <w:lang w:val="es-ES"/>
        </w:rPr>
        <w:t>.</w:t>
      </w:r>
    </w:p>
    <w:p w:rsidR="0056060E" w:rsidRDefault="009B5971" w:rsidP="004A2739">
      <w:pPr>
        <w:pStyle w:val="Prrafodelista"/>
        <w:ind w:left="851" w:firstLine="0"/>
        <w:jc w:val="both"/>
        <w:textAlignment w:val="baseline"/>
        <w:rPr>
          <w:rFonts w:cs="Arial"/>
          <w:szCs w:val="24"/>
          <w:lang w:val="es-ES"/>
        </w:rPr>
      </w:pPr>
      <w:r>
        <w:rPr>
          <w:rFonts w:cs="Arial"/>
          <w:szCs w:val="24"/>
          <w:lang w:val="es-ES"/>
        </w:rPr>
        <w:t>C</w:t>
      </w:r>
      <w:r w:rsidR="0056060E" w:rsidRPr="0056060E">
        <w:rPr>
          <w:rFonts w:cs="Arial"/>
          <w:szCs w:val="24"/>
          <w:lang w:val="es-ES"/>
        </w:rPr>
        <w:t xml:space="preserve">omportamiento desplegado por una persona </w:t>
      </w:r>
      <w:r w:rsidR="000856BC">
        <w:rPr>
          <w:rFonts w:cs="Arial"/>
          <w:szCs w:val="24"/>
          <w:lang w:val="es-ES"/>
        </w:rPr>
        <w:t>que puede tener consecuencias jurídicas penales</w:t>
      </w:r>
      <w:sdt>
        <w:sdtPr>
          <w:rPr>
            <w:rFonts w:cs="Arial"/>
            <w:vanish/>
            <w:szCs w:val="24"/>
            <w:highlight w:val="yellow"/>
            <w:lang w:val="es-ES"/>
          </w:rPr>
          <w:id w:val="768971138"/>
          <w:citation/>
        </w:sdtPr>
        <w:sdtEndPr/>
        <w:sdtContent>
          <w:r>
            <w:rPr>
              <w:rFonts w:cs="Arial"/>
              <w:szCs w:val="24"/>
              <w:lang w:val="es-ES"/>
            </w:rPr>
            <w:fldChar w:fldCharType="begin"/>
          </w:r>
          <w:r>
            <w:rPr>
              <w:rFonts w:cs="Arial"/>
              <w:szCs w:val="24"/>
            </w:rPr>
            <w:instrText xml:space="preserve"> CITATION Pla001 \l 10250 </w:instrText>
          </w:r>
          <w:r>
            <w:rPr>
              <w:rFonts w:cs="Arial"/>
              <w:szCs w:val="24"/>
              <w:lang w:val="es-ES"/>
            </w:rPr>
            <w:fldChar w:fldCharType="separate"/>
          </w:r>
          <w:r>
            <w:rPr>
              <w:rFonts w:cs="Arial"/>
              <w:noProof/>
              <w:szCs w:val="24"/>
            </w:rPr>
            <w:t xml:space="preserve"> </w:t>
          </w:r>
          <w:r w:rsidRPr="009B5971">
            <w:rPr>
              <w:rFonts w:cs="Arial"/>
              <w:noProof/>
              <w:szCs w:val="24"/>
            </w:rPr>
            <w:t>(Plascencia Villanueva R. , 2000)</w:t>
          </w:r>
          <w:r>
            <w:rPr>
              <w:rFonts w:cs="Arial"/>
              <w:szCs w:val="24"/>
              <w:lang w:val="es-ES"/>
            </w:rPr>
            <w:fldChar w:fldCharType="end"/>
          </w:r>
        </w:sdtContent>
      </w:sdt>
      <w:r>
        <w:rPr>
          <w:rFonts w:cs="Arial"/>
          <w:szCs w:val="24"/>
          <w:lang w:val="es-ES"/>
        </w:rPr>
        <w:t>.</w:t>
      </w:r>
    </w:p>
    <w:p w:rsidR="007954F9" w:rsidRDefault="007954F9" w:rsidP="007954F9">
      <w:pPr>
        <w:pStyle w:val="Prrafodelista"/>
        <w:ind w:left="851" w:firstLine="0"/>
        <w:jc w:val="both"/>
        <w:textAlignment w:val="baseline"/>
        <w:rPr>
          <w:rFonts w:cs="Arial"/>
          <w:b/>
          <w:szCs w:val="24"/>
          <w:lang w:val="es-ES"/>
        </w:rPr>
      </w:pPr>
    </w:p>
    <w:p w:rsidR="00184315" w:rsidRDefault="00184315" w:rsidP="007954F9">
      <w:pPr>
        <w:pStyle w:val="Prrafodelista"/>
        <w:ind w:left="851" w:firstLine="0"/>
        <w:jc w:val="both"/>
        <w:textAlignment w:val="baseline"/>
        <w:rPr>
          <w:rFonts w:cs="Arial"/>
          <w:b/>
          <w:szCs w:val="24"/>
          <w:lang w:val="es-ES"/>
        </w:rPr>
      </w:pPr>
    </w:p>
    <w:p w:rsidR="00184315" w:rsidRDefault="00184315" w:rsidP="007954F9">
      <w:pPr>
        <w:pStyle w:val="Prrafodelista"/>
        <w:ind w:left="851" w:firstLine="0"/>
        <w:jc w:val="both"/>
        <w:textAlignment w:val="baseline"/>
        <w:rPr>
          <w:rFonts w:cs="Arial"/>
          <w:b/>
          <w:szCs w:val="24"/>
          <w:lang w:val="es-ES"/>
        </w:rPr>
      </w:pPr>
    </w:p>
    <w:p w:rsidR="000856BC" w:rsidRPr="000856BC" w:rsidRDefault="00626876" w:rsidP="007954F9">
      <w:pPr>
        <w:pStyle w:val="Prrafodelista"/>
        <w:ind w:left="851" w:firstLine="0"/>
        <w:jc w:val="both"/>
        <w:textAlignment w:val="baseline"/>
        <w:rPr>
          <w:rFonts w:cs="Arial"/>
          <w:b/>
          <w:szCs w:val="24"/>
          <w:lang w:val="es-ES"/>
        </w:rPr>
      </w:pPr>
      <w:r>
        <w:rPr>
          <w:rFonts w:cs="Arial"/>
          <w:b/>
          <w:szCs w:val="24"/>
          <w:lang w:val="es-ES"/>
        </w:rPr>
        <w:t>Tipicidad</w:t>
      </w:r>
      <w:r w:rsidR="00E71D62">
        <w:rPr>
          <w:rFonts w:cs="Arial"/>
          <w:b/>
          <w:szCs w:val="24"/>
          <w:lang w:val="es-ES"/>
        </w:rPr>
        <w:t>.</w:t>
      </w:r>
    </w:p>
    <w:p w:rsidR="000856BC" w:rsidRDefault="000856BC" w:rsidP="007954F9">
      <w:pPr>
        <w:pStyle w:val="Prrafodelista"/>
        <w:ind w:left="851" w:firstLine="0"/>
        <w:jc w:val="both"/>
        <w:textAlignment w:val="baseline"/>
      </w:pPr>
      <w:proofErr w:type="spellStart"/>
      <w:r>
        <w:lastRenderedPageBreak/>
        <w:t>Welzel</w:t>
      </w:r>
      <w:proofErr w:type="spellEnd"/>
      <w:r>
        <w:t xml:space="preserve">, el tipo es una figura conceptual que describe mediante conceptos, formas posibles de conducta humana, la norma prohíbe la realización de estas formas de conducta. Si se realiza la conducta descrita conceptualmente en el tipo de una norma prohibitiva, esta conducta real entra en contradicción con la exigencia de la norma. De ahí se deriva la </w:t>
      </w:r>
      <w:proofErr w:type="spellStart"/>
      <w:r>
        <w:t>antinormatividad</w:t>
      </w:r>
      <w:proofErr w:type="spellEnd"/>
      <w:r>
        <w:t xml:space="preserve"> de la conducta. En tal sentido, el tipo también lo concibe, como una figura puramente conceptual, es decir descripción concreta de la conducta prohibida</w:t>
      </w:r>
      <w:sdt>
        <w:sdtPr>
          <w:rPr>
            <w:vanish/>
            <w:highlight w:val="yellow"/>
          </w:rPr>
          <w:id w:val="630051438"/>
          <w:citation/>
        </w:sdtPr>
        <w:sdtEndPr/>
        <w:sdtContent>
          <w:r>
            <w:fldChar w:fldCharType="begin"/>
          </w:r>
          <w:r>
            <w:instrText xml:space="preserve"> CITATION Wel76 \l 10250 </w:instrText>
          </w:r>
          <w:r>
            <w:fldChar w:fldCharType="separate"/>
          </w:r>
          <w:r>
            <w:rPr>
              <w:noProof/>
            </w:rPr>
            <w:t xml:space="preserve"> (Welzel, 1976)</w:t>
          </w:r>
          <w:r>
            <w:fldChar w:fldCharType="end"/>
          </w:r>
        </w:sdtContent>
      </w:sdt>
      <w:r>
        <w:t>.</w:t>
      </w:r>
    </w:p>
    <w:p w:rsidR="009B5971" w:rsidRDefault="009B5971" w:rsidP="007954F9">
      <w:pPr>
        <w:pStyle w:val="Prrafodelista"/>
        <w:ind w:left="851" w:firstLine="0"/>
        <w:jc w:val="both"/>
        <w:textAlignment w:val="baseline"/>
      </w:pPr>
    </w:p>
    <w:p w:rsidR="009B5971" w:rsidRDefault="009B5971" w:rsidP="007954F9">
      <w:pPr>
        <w:pStyle w:val="Prrafodelista"/>
        <w:ind w:left="851" w:firstLine="0"/>
        <w:jc w:val="both"/>
        <w:textAlignment w:val="baseline"/>
        <w:rPr>
          <w:b/>
        </w:rPr>
      </w:pPr>
      <w:proofErr w:type="spellStart"/>
      <w:r w:rsidRPr="009B5971">
        <w:rPr>
          <w:b/>
        </w:rPr>
        <w:t>Antijuricidad</w:t>
      </w:r>
      <w:proofErr w:type="spellEnd"/>
      <w:r w:rsidRPr="009B5971">
        <w:rPr>
          <w:b/>
        </w:rPr>
        <w:t>.</w:t>
      </w:r>
    </w:p>
    <w:p w:rsidR="009B5971" w:rsidRDefault="009B5971" w:rsidP="007954F9">
      <w:pPr>
        <w:pStyle w:val="Prrafodelista"/>
        <w:ind w:left="851" w:firstLine="0"/>
        <w:jc w:val="both"/>
        <w:textAlignment w:val="baseline"/>
      </w:pPr>
      <w:r w:rsidRPr="009B5971">
        <w:t xml:space="preserve">Se refiere a la contradicción del orden jurídico a través de una acción, la cual sólo es admisible desde una perspectiva semántica o gramatical, pues técnicamente la </w:t>
      </w:r>
      <w:proofErr w:type="spellStart"/>
      <w:r w:rsidRPr="009B5971">
        <w:t>antijuricidad</w:t>
      </w:r>
      <w:proofErr w:type="spellEnd"/>
      <w:r w:rsidRPr="009B5971">
        <w:t xml:space="preserve"> contiene aspecto tanto de carácter formal, </w:t>
      </w:r>
      <w:r w:rsidR="001A2629" w:rsidRPr="009B5971">
        <w:t>material como</w:t>
      </w:r>
      <w:r w:rsidRPr="009B5971">
        <w:t xml:space="preserve"> valorativos</w:t>
      </w:r>
      <w:sdt>
        <w:sdtPr>
          <w:rPr>
            <w:vanish/>
            <w:highlight w:val="yellow"/>
          </w:rPr>
          <w:id w:val="795799316"/>
          <w:citation/>
        </w:sdtPr>
        <w:sdtEndPr/>
        <w:sdtContent>
          <w:r w:rsidR="00777D06">
            <w:fldChar w:fldCharType="begin"/>
          </w:r>
          <w:r w:rsidR="00777D06">
            <w:instrText xml:space="preserve"> CITATION Pla003 \l 10250 </w:instrText>
          </w:r>
          <w:r w:rsidR="00777D06">
            <w:fldChar w:fldCharType="separate"/>
          </w:r>
          <w:r w:rsidR="00777D06">
            <w:rPr>
              <w:noProof/>
            </w:rPr>
            <w:t xml:space="preserve"> (Plascencia Villanueva R. , 2000)</w:t>
          </w:r>
          <w:r w:rsidR="00777D06">
            <w:fldChar w:fldCharType="end"/>
          </w:r>
        </w:sdtContent>
      </w:sdt>
      <w:r w:rsidR="001016D6">
        <w:t>.</w:t>
      </w:r>
    </w:p>
    <w:p w:rsidR="009F00BF" w:rsidRDefault="009F00BF" w:rsidP="007954F9">
      <w:pPr>
        <w:pStyle w:val="Prrafodelista"/>
        <w:ind w:left="851" w:firstLine="0"/>
        <w:jc w:val="both"/>
        <w:textAlignment w:val="baseline"/>
      </w:pPr>
    </w:p>
    <w:p w:rsidR="001016D6" w:rsidRDefault="001016D6" w:rsidP="007954F9">
      <w:pPr>
        <w:pStyle w:val="Prrafodelista"/>
        <w:ind w:left="851" w:firstLine="0"/>
        <w:jc w:val="both"/>
        <w:textAlignment w:val="baseline"/>
        <w:rPr>
          <w:b/>
        </w:rPr>
      </w:pPr>
      <w:r w:rsidRPr="001016D6">
        <w:rPr>
          <w:b/>
        </w:rPr>
        <w:t>La Culpabilidad.</w:t>
      </w:r>
    </w:p>
    <w:p w:rsidR="001016D6" w:rsidRDefault="00705C4C" w:rsidP="007954F9">
      <w:pPr>
        <w:pStyle w:val="Prrafodelista"/>
        <w:ind w:left="851" w:firstLine="0"/>
        <w:jc w:val="both"/>
        <w:textAlignment w:val="baseline"/>
      </w:pPr>
      <w:r>
        <w:t xml:space="preserve">La culpa cobra sus bases de previsibilidad vinculado con un denominado vicio de la voluntad a partir del cual se ha omitido voluntariamente aquello que debería prever lo previsible. </w:t>
      </w:r>
      <w:r w:rsidR="001016D6" w:rsidRPr="001016D6">
        <w:t>La podemos definirla como el juicio de reproche que se dirige en contra del sujeto activo de un delito, en virtud de haber ocasionado la lesión opuesta en peligro de un bien jurídico, no obstante que tenía otras posibilidades de actuación menos lesivas o dañinas del bien jurídico.</w:t>
      </w:r>
      <w:sdt>
        <w:sdtPr>
          <w:rPr>
            <w:vanish/>
            <w:highlight w:val="yellow"/>
          </w:rPr>
          <w:id w:val="354927186"/>
          <w:citation/>
        </w:sdtPr>
        <w:sdtEndPr/>
        <w:sdtContent>
          <w:r>
            <w:fldChar w:fldCharType="begin"/>
          </w:r>
          <w:r>
            <w:instrText xml:space="preserve"> CITATION Jim45 \l 10250 </w:instrText>
          </w:r>
          <w:r>
            <w:fldChar w:fldCharType="separate"/>
          </w:r>
          <w:r>
            <w:rPr>
              <w:noProof/>
            </w:rPr>
            <w:t xml:space="preserve"> (Jimenez de Asua, 1945)</w:t>
          </w:r>
          <w:r>
            <w:fldChar w:fldCharType="end"/>
          </w:r>
        </w:sdtContent>
      </w:sdt>
    </w:p>
    <w:p w:rsidR="007954F9" w:rsidRDefault="007954F9" w:rsidP="007954F9">
      <w:pPr>
        <w:ind w:left="851"/>
        <w:jc w:val="both"/>
        <w:textAlignment w:val="baseline"/>
        <w:rPr>
          <w:rFonts w:ascii="Arial" w:hAnsi="Arial" w:cs="Arial"/>
          <w:b/>
          <w:sz w:val="24"/>
          <w:szCs w:val="24"/>
          <w:lang w:val="es-ES"/>
        </w:rPr>
      </w:pPr>
    </w:p>
    <w:p w:rsidR="0037304A" w:rsidRPr="000601DF" w:rsidRDefault="00496163" w:rsidP="00B179F6">
      <w:pPr>
        <w:spacing w:line="259" w:lineRule="auto"/>
        <w:rPr>
          <w:rFonts w:ascii="Arial" w:hAnsi="Arial" w:cs="Arial"/>
          <w:b/>
          <w:sz w:val="24"/>
          <w:szCs w:val="24"/>
          <w:lang w:val="es-ES"/>
        </w:rPr>
      </w:pPr>
      <w:r w:rsidRPr="000601DF">
        <w:rPr>
          <w:rFonts w:ascii="Arial" w:hAnsi="Arial" w:cs="Arial"/>
          <w:b/>
          <w:sz w:val="24"/>
          <w:szCs w:val="24"/>
          <w:lang w:val="es-ES"/>
        </w:rPr>
        <w:t>Clases de delitos</w:t>
      </w:r>
      <w:r w:rsidR="0037304A" w:rsidRPr="000601DF">
        <w:rPr>
          <w:rFonts w:ascii="Arial" w:hAnsi="Arial" w:cs="Arial"/>
          <w:b/>
          <w:sz w:val="24"/>
          <w:szCs w:val="24"/>
          <w:lang w:val="es-ES"/>
        </w:rPr>
        <w:t>.</w:t>
      </w:r>
    </w:p>
    <w:p w:rsidR="00E71D62" w:rsidRDefault="00E71D62" w:rsidP="007954F9">
      <w:pPr>
        <w:pStyle w:val="Prrafodelista"/>
        <w:ind w:left="993" w:firstLine="0"/>
        <w:jc w:val="both"/>
        <w:textAlignment w:val="baseline"/>
        <w:rPr>
          <w:rFonts w:cs="Arial"/>
          <w:szCs w:val="24"/>
          <w:lang w:val="es-ES"/>
        </w:rPr>
      </w:pPr>
      <w:r w:rsidRPr="00216213">
        <w:rPr>
          <w:rFonts w:cs="Arial"/>
          <w:szCs w:val="24"/>
          <w:lang w:val="es-ES"/>
        </w:rPr>
        <w:t xml:space="preserve">Según el </w:t>
      </w:r>
      <w:r w:rsidR="00216213">
        <w:rPr>
          <w:rFonts w:cs="Arial"/>
          <w:szCs w:val="24"/>
          <w:lang w:val="es-ES"/>
        </w:rPr>
        <w:t>artículo 11</w:t>
      </w:r>
      <w:r w:rsidR="00216213" w:rsidRPr="00216213">
        <w:rPr>
          <w:rFonts w:cs="Arial"/>
          <w:szCs w:val="24"/>
          <w:lang w:val="es-ES"/>
        </w:rPr>
        <w:t xml:space="preserve"> del </w:t>
      </w:r>
      <w:r w:rsidRPr="00216213">
        <w:rPr>
          <w:rFonts w:cs="Arial"/>
          <w:szCs w:val="24"/>
          <w:lang w:val="es-ES"/>
        </w:rPr>
        <w:t>Código Penal existen los de</w:t>
      </w:r>
      <w:r w:rsidR="003D638D">
        <w:rPr>
          <w:rFonts w:cs="Arial"/>
          <w:szCs w:val="24"/>
          <w:lang w:val="es-ES"/>
        </w:rPr>
        <w:t>litos dolosos, culposos</w:t>
      </w:r>
      <w:r w:rsidRPr="00216213">
        <w:rPr>
          <w:rFonts w:cs="Arial"/>
          <w:szCs w:val="24"/>
          <w:lang w:val="es-ES"/>
        </w:rPr>
        <w:t>.</w:t>
      </w:r>
    </w:p>
    <w:p w:rsidR="00216213" w:rsidRDefault="00216213" w:rsidP="007954F9">
      <w:pPr>
        <w:pStyle w:val="Prrafodelista"/>
        <w:ind w:left="993" w:firstLine="0"/>
        <w:jc w:val="both"/>
        <w:textAlignment w:val="baseline"/>
        <w:rPr>
          <w:rFonts w:cs="Arial"/>
          <w:szCs w:val="24"/>
          <w:lang w:val="es-ES"/>
        </w:rPr>
      </w:pPr>
      <w:r>
        <w:rPr>
          <w:rFonts w:cs="Arial"/>
          <w:szCs w:val="24"/>
          <w:lang w:val="es-ES"/>
        </w:rPr>
        <w:t>Artículo 11 “Son delitos y faltas las acciones u omisiones dolosas penadas por la ley.</w:t>
      </w:r>
    </w:p>
    <w:p w:rsidR="00CE27CD" w:rsidRDefault="00CE27CD" w:rsidP="007954F9">
      <w:pPr>
        <w:pStyle w:val="Prrafodelista"/>
        <w:ind w:left="993" w:firstLine="0"/>
        <w:jc w:val="both"/>
        <w:textAlignment w:val="baseline"/>
        <w:rPr>
          <w:rFonts w:cs="Arial"/>
          <w:szCs w:val="24"/>
          <w:lang w:val="es-ES"/>
        </w:rPr>
      </w:pPr>
    </w:p>
    <w:p w:rsidR="00CE27CD" w:rsidRPr="00CE27CD" w:rsidRDefault="00CE27CD" w:rsidP="00CE27CD">
      <w:pPr>
        <w:spacing w:after="0" w:line="480" w:lineRule="auto"/>
        <w:contextualSpacing/>
        <w:jc w:val="both"/>
        <w:textAlignment w:val="baseline"/>
        <w:rPr>
          <w:rFonts w:ascii="Arial" w:eastAsia="Calibri" w:hAnsi="Arial" w:cs="Arial"/>
          <w:bCs/>
          <w:kern w:val="2"/>
          <w:sz w:val="24"/>
          <w:szCs w:val="24"/>
          <w:lang w:val="es-ES"/>
        </w:rPr>
      </w:pPr>
      <w:r w:rsidRPr="00CE27CD">
        <w:rPr>
          <w:rFonts w:ascii="Arial" w:eastAsia="Calibri" w:hAnsi="Arial" w:cs="Arial"/>
          <w:bCs/>
          <w:kern w:val="2"/>
          <w:sz w:val="24"/>
          <w:szCs w:val="24"/>
          <w:lang w:val="es-ES"/>
        </w:rPr>
        <w:t>Consideramos que para un mejor entendimiento citaremos al abogado Plascencia Villanueva en su obra “Teoría del Delito” del año 2000, refiere que:</w:t>
      </w:r>
    </w:p>
    <w:p w:rsidR="00CE27CD" w:rsidRPr="00216213" w:rsidRDefault="00CE27CD" w:rsidP="007954F9">
      <w:pPr>
        <w:pStyle w:val="Prrafodelista"/>
        <w:ind w:left="993" w:firstLine="0"/>
        <w:jc w:val="both"/>
        <w:textAlignment w:val="baseline"/>
        <w:rPr>
          <w:rFonts w:cs="Arial"/>
          <w:szCs w:val="24"/>
          <w:lang w:val="es-ES"/>
        </w:rPr>
      </w:pPr>
    </w:p>
    <w:p w:rsidR="003E4C88" w:rsidRPr="00CE27CD" w:rsidRDefault="004A6753" w:rsidP="00CE27CD">
      <w:pPr>
        <w:pStyle w:val="Prrafodelista"/>
        <w:ind w:left="993" w:firstLine="0"/>
        <w:jc w:val="both"/>
        <w:textAlignment w:val="baseline"/>
        <w:rPr>
          <w:rFonts w:cs="Arial"/>
          <w:szCs w:val="24"/>
        </w:rPr>
      </w:pPr>
      <w:r w:rsidRPr="004A6753">
        <w:rPr>
          <w:rFonts w:cs="Arial"/>
          <w:b/>
          <w:szCs w:val="24"/>
        </w:rPr>
        <w:t xml:space="preserve">Dolo directo o de primer grado de </w:t>
      </w:r>
      <w:r w:rsidR="007954F9" w:rsidRPr="004A6753">
        <w:rPr>
          <w:rFonts w:cs="Arial"/>
          <w:b/>
          <w:szCs w:val="24"/>
        </w:rPr>
        <w:t xml:space="preserve">intención </w:t>
      </w:r>
      <w:r w:rsidR="007954F9">
        <w:rPr>
          <w:rFonts w:cs="Arial"/>
          <w:b/>
          <w:szCs w:val="24"/>
        </w:rPr>
        <w:t>se</w:t>
      </w:r>
      <w:r w:rsidRPr="003E4C88">
        <w:rPr>
          <w:rFonts w:cs="Arial"/>
          <w:szCs w:val="24"/>
        </w:rPr>
        <w:t xml:space="preserve"> refiere a la intención del autor que persigue la acción típica</w:t>
      </w:r>
      <w:r w:rsidR="003E4C88" w:rsidRPr="003E4C88">
        <w:rPr>
          <w:rFonts w:cs="Arial"/>
          <w:szCs w:val="24"/>
        </w:rPr>
        <w:t xml:space="preserve"> o en su caso el resultado querido por el tipo, dominando el factor de voluntad.</w:t>
      </w:r>
      <w:r w:rsidR="00CE27CD">
        <w:rPr>
          <w:rFonts w:cs="Arial"/>
          <w:szCs w:val="24"/>
        </w:rPr>
        <w:t xml:space="preserve"> </w:t>
      </w:r>
      <w:r w:rsidR="003E4C88" w:rsidRPr="00CE27CD">
        <w:rPr>
          <w:rFonts w:cs="Arial"/>
          <w:b/>
          <w:szCs w:val="24"/>
        </w:rPr>
        <w:t xml:space="preserve">Dolo directo o de segundo grado </w:t>
      </w:r>
      <w:r w:rsidR="003E4C88" w:rsidRPr="00CE27CD">
        <w:rPr>
          <w:rFonts w:cs="Arial"/>
          <w:szCs w:val="24"/>
        </w:rPr>
        <w:t xml:space="preserve">constituye una de las manifestaciones del dolo al revestir la producción de un resultado típico con la conciencia de que se quebranta un deber jurídico en pleno conocimiento de dicha circunstancia, y del curso esencial de la relación de causalidad existente entre </w:t>
      </w:r>
      <w:r w:rsidR="007954F9" w:rsidRPr="00CE27CD">
        <w:rPr>
          <w:rFonts w:cs="Arial"/>
          <w:szCs w:val="24"/>
        </w:rPr>
        <w:t>la manifestación humana</w:t>
      </w:r>
      <w:r w:rsidR="003E4C88" w:rsidRPr="00CE27CD">
        <w:rPr>
          <w:rFonts w:cs="Arial"/>
          <w:szCs w:val="24"/>
        </w:rPr>
        <w:t xml:space="preserve"> y el cambio del mundo exterior con la voluntad de realizar la acción y de representar el resultado que se quiere.</w:t>
      </w:r>
      <w:r w:rsidR="00CE27CD" w:rsidRPr="00CE27CD">
        <w:rPr>
          <w:rFonts w:cs="Arial"/>
          <w:szCs w:val="24"/>
        </w:rPr>
        <w:t xml:space="preserve"> </w:t>
      </w:r>
      <w:r w:rsidR="003E4C88" w:rsidRPr="00CE27CD">
        <w:rPr>
          <w:rFonts w:cs="Arial"/>
          <w:b/>
          <w:szCs w:val="24"/>
        </w:rPr>
        <w:t xml:space="preserve">Dolo eventual </w:t>
      </w:r>
      <w:r w:rsidR="003E4C88" w:rsidRPr="00CE27CD">
        <w:rPr>
          <w:rFonts w:cs="Arial"/>
          <w:szCs w:val="24"/>
        </w:rPr>
        <w:t xml:space="preserve">lo entiende la doctrina en los siguientes términos. “cuando el autor prevé, como posible el resultado típico y se conforma con </w:t>
      </w:r>
      <w:r w:rsidR="00D54399" w:rsidRPr="00CE27CD">
        <w:rPr>
          <w:rFonts w:cs="Arial"/>
          <w:szCs w:val="24"/>
        </w:rPr>
        <w:t>él</w:t>
      </w:r>
      <w:r w:rsidR="003E4C88" w:rsidRPr="00CE27CD">
        <w:rPr>
          <w:rFonts w:cs="Arial"/>
          <w:szCs w:val="24"/>
        </w:rPr>
        <w:t>.”</w:t>
      </w:r>
      <w:sdt>
        <w:sdtPr>
          <w:rPr>
            <w:vanish/>
            <w:highlight w:val="yellow"/>
          </w:rPr>
          <w:id w:val="8494021"/>
          <w:citation/>
        </w:sdtPr>
        <w:sdtEndPr/>
        <w:sdtContent>
          <w:r w:rsidR="00D54399" w:rsidRPr="00CE27CD">
            <w:rPr>
              <w:rFonts w:cs="Arial"/>
              <w:szCs w:val="24"/>
            </w:rPr>
            <w:fldChar w:fldCharType="begin"/>
          </w:r>
          <w:r w:rsidR="00D54399" w:rsidRPr="00CE27CD">
            <w:rPr>
              <w:rFonts w:cs="Arial"/>
              <w:szCs w:val="24"/>
            </w:rPr>
            <w:instrText xml:space="preserve"> CITATION Pla002 \l 10250 </w:instrText>
          </w:r>
          <w:r w:rsidR="00D54399" w:rsidRPr="00CE27CD">
            <w:rPr>
              <w:rFonts w:cs="Arial"/>
              <w:szCs w:val="24"/>
            </w:rPr>
            <w:fldChar w:fldCharType="separate"/>
          </w:r>
          <w:r w:rsidR="00D54399" w:rsidRPr="00CE27CD">
            <w:rPr>
              <w:rFonts w:cs="Arial"/>
              <w:noProof/>
              <w:szCs w:val="24"/>
            </w:rPr>
            <w:t xml:space="preserve"> (Plascencia Villanueva R. , 2000)</w:t>
          </w:r>
          <w:r w:rsidR="00D54399" w:rsidRPr="00CE27CD">
            <w:rPr>
              <w:rFonts w:cs="Arial"/>
              <w:szCs w:val="24"/>
            </w:rPr>
            <w:fldChar w:fldCharType="end"/>
          </w:r>
        </w:sdtContent>
      </w:sdt>
    </w:p>
    <w:p w:rsidR="00F30D1C" w:rsidRPr="00D54399" w:rsidRDefault="00E22A7F" w:rsidP="00CE27CD">
      <w:pPr>
        <w:spacing w:line="480" w:lineRule="auto"/>
        <w:jc w:val="both"/>
        <w:textAlignment w:val="baseline"/>
        <w:rPr>
          <w:rFonts w:ascii="Arial" w:hAnsi="Arial" w:cs="Arial"/>
          <w:sz w:val="24"/>
          <w:szCs w:val="24"/>
          <w:lang w:val="es-ES"/>
        </w:rPr>
      </w:pPr>
      <w:r w:rsidRPr="00D54399">
        <w:rPr>
          <w:rFonts w:ascii="Arial" w:hAnsi="Arial" w:cs="Arial"/>
          <w:sz w:val="24"/>
          <w:szCs w:val="24"/>
          <w:lang w:val="es-ES"/>
        </w:rPr>
        <w:t>Del párrafo anterior podemos colegir que teniendo en cuenta el tema de investigación “delito de violación sexual</w:t>
      </w:r>
      <w:r w:rsidR="0042424F" w:rsidRPr="00D54399">
        <w:rPr>
          <w:rFonts w:ascii="Arial" w:hAnsi="Arial" w:cs="Arial"/>
          <w:sz w:val="24"/>
          <w:szCs w:val="24"/>
          <w:lang w:val="es-ES"/>
        </w:rPr>
        <w:t>”</w:t>
      </w:r>
      <w:r w:rsidRPr="00D54399">
        <w:rPr>
          <w:rFonts w:ascii="Arial" w:hAnsi="Arial" w:cs="Arial"/>
          <w:sz w:val="24"/>
          <w:szCs w:val="24"/>
          <w:lang w:val="es-ES"/>
        </w:rPr>
        <w:t xml:space="preserve"> es un delito doloso se encuentra </w:t>
      </w:r>
      <w:r w:rsidRPr="00D54399">
        <w:rPr>
          <w:rFonts w:ascii="Arial" w:hAnsi="Arial" w:cs="Arial"/>
          <w:sz w:val="24"/>
          <w:szCs w:val="24"/>
          <w:lang w:val="es-ES"/>
        </w:rPr>
        <w:lastRenderedPageBreak/>
        <w:t>dentro de los delitos de dominio del hecho por que el sujeto ac</w:t>
      </w:r>
      <w:r w:rsidR="00D54399" w:rsidRPr="00D54399">
        <w:rPr>
          <w:rFonts w:ascii="Arial" w:hAnsi="Arial" w:cs="Arial"/>
          <w:sz w:val="24"/>
          <w:szCs w:val="24"/>
          <w:lang w:val="es-ES"/>
        </w:rPr>
        <w:t>tivo</w:t>
      </w:r>
      <w:r w:rsidRPr="00D54399">
        <w:rPr>
          <w:rFonts w:ascii="Arial" w:hAnsi="Arial" w:cs="Arial"/>
          <w:sz w:val="24"/>
          <w:szCs w:val="24"/>
          <w:lang w:val="es-ES"/>
        </w:rPr>
        <w:t xml:space="preserve"> domina la realización del hecho.</w:t>
      </w:r>
      <w:r w:rsidR="00D54399" w:rsidRPr="00D54399">
        <w:rPr>
          <w:rFonts w:ascii="Arial" w:hAnsi="Arial" w:cs="Arial"/>
          <w:sz w:val="24"/>
          <w:szCs w:val="24"/>
          <w:lang w:val="es-ES"/>
        </w:rPr>
        <w:t xml:space="preserve"> </w:t>
      </w:r>
    </w:p>
    <w:p w:rsidR="007954F9" w:rsidRDefault="007954F9">
      <w:pPr>
        <w:spacing w:line="259" w:lineRule="auto"/>
        <w:rPr>
          <w:rFonts w:ascii="Arial" w:hAnsi="Arial" w:cs="Arial"/>
          <w:b/>
          <w:sz w:val="24"/>
          <w:szCs w:val="24"/>
          <w:lang w:val="es-ES"/>
        </w:rPr>
      </w:pPr>
    </w:p>
    <w:p w:rsidR="0037304A" w:rsidRPr="000601DF" w:rsidRDefault="0037304A" w:rsidP="007954F9">
      <w:pPr>
        <w:ind w:left="993"/>
        <w:jc w:val="both"/>
        <w:textAlignment w:val="baseline"/>
        <w:rPr>
          <w:rFonts w:ascii="Arial" w:hAnsi="Arial" w:cs="Arial"/>
          <w:b/>
          <w:sz w:val="24"/>
          <w:szCs w:val="24"/>
          <w:lang w:val="es-ES"/>
        </w:rPr>
      </w:pPr>
      <w:r w:rsidRPr="000601DF">
        <w:rPr>
          <w:rFonts w:ascii="Arial" w:hAnsi="Arial" w:cs="Arial"/>
          <w:b/>
          <w:sz w:val="24"/>
          <w:szCs w:val="24"/>
          <w:lang w:val="es-ES"/>
        </w:rPr>
        <w:t>Procesos.</w:t>
      </w:r>
    </w:p>
    <w:p w:rsidR="0042424F" w:rsidRDefault="0042424F" w:rsidP="007954F9">
      <w:pPr>
        <w:spacing w:line="480" w:lineRule="auto"/>
        <w:ind w:left="993"/>
        <w:jc w:val="both"/>
        <w:textAlignment w:val="baseline"/>
        <w:rPr>
          <w:rFonts w:ascii="Arial" w:hAnsi="Arial" w:cs="Arial"/>
          <w:sz w:val="24"/>
          <w:szCs w:val="24"/>
          <w:lang w:val="es-ES"/>
        </w:rPr>
      </w:pPr>
      <w:r w:rsidRPr="000601DF">
        <w:rPr>
          <w:rFonts w:ascii="Arial" w:hAnsi="Arial" w:cs="Arial"/>
          <w:sz w:val="24"/>
          <w:szCs w:val="24"/>
          <w:lang w:val="es-ES"/>
        </w:rPr>
        <w:t xml:space="preserve">Según el Código Procesal Penal </w:t>
      </w:r>
      <w:r w:rsidR="00CE27CD">
        <w:rPr>
          <w:rFonts w:ascii="Arial" w:hAnsi="Arial" w:cs="Arial"/>
          <w:sz w:val="24"/>
          <w:szCs w:val="24"/>
          <w:lang w:val="es-ES"/>
        </w:rPr>
        <w:t xml:space="preserve">Libro Tercero  sección I a la Sección III, y el Libro Quinto sección I al VII, </w:t>
      </w:r>
      <w:r w:rsidRPr="000601DF">
        <w:rPr>
          <w:rFonts w:ascii="Arial" w:hAnsi="Arial" w:cs="Arial"/>
          <w:sz w:val="24"/>
          <w:szCs w:val="24"/>
          <w:lang w:val="es-ES"/>
        </w:rPr>
        <w:t xml:space="preserve">se tiene, </w:t>
      </w:r>
      <w:r w:rsidRPr="000601DF">
        <w:rPr>
          <w:rFonts w:ascii="Arial" w:hAnsi="Arial" w:cs="Arial"/>
          <w:b/>
          <w:sz w:val="24"/>
          <w:szCs w:val="24"/>
          <w:lang w:val="es-ES"/>
        </w:rPr>
        <w:t>el proceso común</w:t>
      </w:r>
      <w:r w:rsidRPr="000601DF">
        <w:rPr>
          <w:rFonts w:ascii="Arial" w:hAnsi="Arial" w:cs="Arial"/>
          <w:sz w:val="24"/>
          <w:szCs w:val="24"/>
          <w:lang w:val="es-ES"/>
        </w:rPr>
        <w:t xml:space="preserve"> el cual tiene tres etapas Etapa de investigación preparatoria, etapa intermedia y el juzgamiento.</w:t>
      </w:r>
    </w:p>
    <w:p w:rsidR="0042424F" w:rsidRDefault="0042424F" w:rsidP="007954F9">
      <w:pPr>
        <w:spacing w:line="480" w:lineRule="auto"/>
        <w:ind w:left="993"/>
        <w:jc w:val="both"/>
        <w:textAlignment w:val="baseline"/>
        <w:rPr>
          <w:rFonts w:ascii="Arial" w:hAnsi="Arial" w:cs="Arial"/>
          <w:b/>
          <w:sz w:val="24"/>
          <w:szCs w:val="24"/>
          <w:lang w:val="es-ES"/>
        </w:rPr>
      </w:pPr>
      <w:r w:rsidRPr="000601DF">
        <w:rPr>
          <w:rFonts w:ascii="Arial" w:hAnsi="Arial" w:cs="Arial"/>
          <w:b/>
          <w:sz w:val="24"/>
          <w:szCs w:val="24"/>
          <w:lang w:val="es-ES"/>
        </w:rPr>
        <w:t>Procesos especiales:</w:t>
      </w:r>
    </w:p>
    <w:p w:rsidR="000601DF" w:rsidRPr="00BA0D1B" w:rsidRDefault="0042424F" w:rsidP="007954F9">
      <w:pPr>
        <w:spacing w:line="480" w:lineRule="auto"/>
        <w:ind w:left="993"/>
        <w:jc w:val="both"/>
        <w:textAlignment w:val="baseline"/>
        <w:rPr>
          <w:rFonts w:ascii="Arial" w:hAnsi="Arial" w:cs="Arial"/>
          <w:sz w:val="24"/>
          <w:szCs w:val="24"/>
          <w:lang w:val="es-ES"/>
        </w:rPr>
      </w:pPr>
      <w:r w:rsidRPr="000601DF">
        <w:rPr>
          <w:rFonts w:ascii="Arial" w:hAnsi="Arial" w:cs="Arial"/>
          <w:sz w:val="24"/>
          <w:szCs w:val="24"/>
          <w:lang w:val="es-ES"/>
        </w:rPr>
        <w:t>Proceso por razón de función pública, proceso de seguridad, proceso de ejercicio privado de la acción penal, proceso de terminación anticipada, proceso de colaborac</w:t>
      </w:r>
      <w:r w:rsidR="00BA0D1B">
        <w:rPr>
          <w:rFonts w:ascii="Arial" w:hAnsi="Arial" w:cs="Arial"/>
          <w:sz w:val="24"/>
          <w:szCs w:val="24"/>
          <w:lang w:val="es-ES"/>
        </w:rPr>
        <w:t>ión eficaz, proceso por faltas.</w:t>
      </w:r>
    </w:p>
    <w:p w:rsidR="0037304A" w:rsidRDefault="0037304A" w:rsidP="007954F9">
      <w:pPr>
        <w:spacing w:line="480" w:lineRule="auto"/>
        <w:ind w:left="993"/>
        <w:jc w:val="both"/>
        <w:textAlignment w:val="baseline"/>
        <w:rPr>
          <w:rFonts w:ascii="Arial" w:hAnsi="Arial" w:cs="Arial"/>
          <w:sz w:val="24"/>
          <w:szCs w:val="24"/>
          <w:lang w:val="es-ES"/>
        </w:rPr>
      </w:pPr>
      <w:r w:rsidRPr="000359D0">
        <w:rPr>
          <w:rFonts w:ascii="Arial" w:hAnsi="Arial" w:cs="Arial"/>
          <w:sz w:val="24"/>
          <w:szCs w:val="24"/>
          <w:lang w:val="es-ES"/>
        </w:rPr>
        <w:t xml:space="preserve">El acto sexual con una adolescente de 13 años de edad, es un delito de persecución pública, es </w:t>
      </w:r>
      <w:r w:rsidR="001A2629" w:rsidRPr="000359D0">
        <w:rPr>
          <w:rFonts w:ascii="Arial" w:hAnsi="Arial" w:cs="Arial"/>
          <w:sz w:val="24"/>
          <w:szCs w:val="24"/>
          <w:lang w:val="es-ES"/>
        </w:rPr>
        <w:t>decir corresponde</w:t>
      </w:r>
      <w:r w:rsidRPr="000359D0">
        <w:rPr>
          <w:rFonts w:ascii="Arial" w:hAnsi="Arial" w:cs="Arial"/>
          <w:sz w:val="24"/>
          <w:szCs w:val="24"/>
          <w:lang w:val="es-ES"/>
        </w:rPr>
        <w:t xml:space="preserve"> al </w:t>
      </w:r>
      <w:r w:rsidR="001016D6" w:rsidRPr="000359D0">
        <w:rPr>
          <w:rFonts w:ascii="Arial" w:hAnsi="Arial" w:cs="Arial"/>
          <w:sz w:val="24"/>
          <w:szCs w:val="24"/>
          <w:lang w:val="es-ES"/>
        </w:rPr>
        <w:t>M</w:t>
      </w:r>
      <w:r w:rsidRPr="000359D0">
        <w:rPr>
          <w:rFonts w:ascii="Arial" w:hAnsi="Arial" w:cs="Arial"/>
          <w:sz w:val="24"/>
          <w:szCs w:val="24"/>
          <w:lang w:val="es-ES"/>
        </w:rPr>
        <w:t xml:space="preserve">inisterio Público como a la Policía Nacional del Perú, investigar este hecho, con dirección del Fiscal siendo conforme a las circunstancias </w:t>
      </w:r>
      <w:r w:rsidR="0042424F" w:rsidRPr="000359D0">
        <w:rPr>
          <w:rFonts w:ascii="Arial" w:hAnsi="Arial" w:cs="Arial"/>
          <w:sz w:val="24"/>
          <w:szCs w:val="24"/>
          <w:lang w:val="es-ES"/>
        </w:rPr>
        <w:t xml:space="preserve">y </w:t>
      </w:r>
      <w:r w:rsidRPr="000359D0">
        <w:rPr>
          <w:rFonts w:ascii="Arial" w:hAnsi="Arial" w:cs="Arial"/>
          <w:sz w:val="24"/>
          <w:szCs w:val="24"/>
          <w:lang w:val="es-ES"/>
        </w:rPr>
        <w:t>puede ser un proceso común o inmediato, realizando el fiscal los requerimientos</w:t>
      </w:r>
      <w:r w:rsidR="001016D6" w:rsidRPr="000359D0">
        <w:rPr>
          <w:rFonts w:ascii="Arial" w:hAnsi="Arial" w:cs="Arial"/>
          <w:sz w:val="24"/>
          <w:szCs w:val="24"/>
          <w:lang w:val="es-ES"/>
        </w:rPr>
        <w:t xml:space="preserve"> y disposiciones</w:t>
      </w:r>
      <w:r w:rsidRPr="000359D0">
        <w:rPr>
          <w:rFonts w:ascii="Arial" w:hAnsi="Arial" w:cs="Arial"/>
          <w:sz w:val="24"/>
          <w:szCs w:val="24"/>
          <w:lang w:val="es-ES"/>
        </w:rPr>
        <w:t xml:space="preserve"> que correspondan ante el Juez de Investigación Preparatoria.</w:t>
      </w:r>
    </w:p>
    <w:p w:rsidR="008D4B50" w:rsidRDefault="008D4B50" w:rsidP="007954F9">
      <w:pPr>
        <w:spacing w:after="0" w:line="480" w:lineRule="auto"/>
        <w:ind w:left="993"/>
        <w:jc w:val="both"/>
        <w:rPr>
          <w:rFonts w:ascii="Arial" w:eastAsia="Calibri" w:hAnsi="Arial" w:cs="Arial"/>
          <w:bCs/>
          <w:noProof/>
          <w:color w:val="222222"/>
          <w:sz w:val="24"/>
          <w:szCs w:val="24"/>
        </w:rPr>
      </w:pPr>
    </w:p>
    <w:p w:rsidR="008055EB" w:rsidRDefault="008055EB" w:rsidP="007954F9">
      <w:pPr>
        <w:spacing w:after="0" w:line="480" w:lineRule="auto"/>
        <w:ind w:left="993"/>
        <w:jc w:val="both"/>
        <w:rPr>
          <w:rFonts w:ascii="Arial" w:eastAsia="Calibri" w:hAnsi="Arial" w:cs="Arial"/>
          <w:bCs/>
          <w:noProof/>
          <w:color w:val="222222"/>
          <w:sz w:val="24"/>
          <w:szCs w:val="24"/>
        </w:rPr>
      </w:pPr>
    </w:p>
    <w:p w:rsidR="008055EB" w:rsidRPr="008055EB" w:rsidRDefault="00490115" w:rsidP="008055EB">
      <w:pPr>
        <w:pStyle w:val="Textoindependiente"/>
        <w:shd w:val="clear" w:color="auto" w:fill="FFFFFF"/>
        <w:spacing w:line="480" w:lineRule="auto"/>
        <w:ind w:left="993"/>
        <w:jc w:val="both"/>
        <w:rPr>
          <w:rFonts w:ascii="Arial" w:hAnsi="Arial" w:cs="Arial"/>
          <w:b/>
          <w:bCs/>
          <w:color w:val="000000" w:themeColor="text1"/>
          <w:kern w:val="2"/>
        </w:rPr>
      </w:pPr>
      <w:r w:rsidRPr="00490115">
        <w:rPr>
          <w:rFonts w:ascii="Arial" w:hAnsi="Arial" w:cs="Arial"/>
          <w:b/>
          <w:color w:val="000000" w:themeColor="text1"/>
        </w:rPr>
        <w:t>La</w:t>
      </w:r>
      <w:r w:rsidR="008055EB" w:rsidRPr="008055EB">
        <w:rPr>
          <w:rFonts w:ascii="Arial" w:hAnsi="Arial" w:cs="Arial"/>
          <w:b/>
          <w:bCs/>
          <w:color w:val="000000" w:themeColor="text1"/>
          <w:kern w:val="2"/>
        </w:rPr>
        <w:t xml:space="preserve"> violación sexual en el Código Penal Peruano Artículo 170</w:t>
      </w:r>
      <w:r w:rsidR="008055EB">
        <w:rPr>
          <w:rFonts w:ascii="Arial" w:hAnsi="Arial" w:cs="Arial"/>
          <w:b/>
          <w:bCs/>
          <w:color w:val="000000" w:themeColor="text1"/>
          <w:kern w:val="2"/>
        </w:rPr>
        <w:t>.</w:t>
      </w:r>
      <w:r w:rsidR="008055EB" w:rsidRPr="008055EB">
        <w:rPr>
          <w:rFonts w:ascii="Arial" w:hAnsi="Arial" w:cs="Arial"/>
          <w:b/>
          <w:bCs/>
          <w:color w:val="000000" w:themeColor="text1"/>
          <w:kern w:val="2"/>
        </w:rPr>
        <w:t xml:space="preserve"> </w:t>
      </w:r>
    </w:p>
    <w:p w:rsidR="00F94971" w:rsidRDefault="00490115" w:rsidP="00CF2A8D">
      <w:pPr>
        <w:pStyle w:val="titulo3"/>
      </w:pPr>
      <w:r w:rsidRPr="00490115">
        <w:t>Delito de violación sexual.</w:t>
      </w:r>
    </w:p>
    <w:p w:rsidR="008055EB" w:rsidRDefault="008055EB" w:rsidP="00CF2A8D">
      <w:pPr>
        <w:pStyle w:val="titulo3"/>
      </w:pPr>
    </w:p>
    <w:p w:rsidR="008055EB" w:rsidRPr="008055EB" w:rsidRDefault="008055EB" w:rsidP="008055EB">
      <w:pPr>
        <w:pStyle w:val="Textoindependiente"/>
        <w:shd w:val="clear" w:color="auto" w:fill="FFFFFF"/>
        <w:spacing w:line="480" w:lineRule="auto"/>
        <w:ind w:left="1191" w:right="113"/>
        <w:jc w:val="both"/>
        <w:rPr>
          <w:rFonts w:ascii="Arial" w:hAnsi="Arial" w:cs="Arial"/>
          <w:color w:val="000000" w:themeColor="text1"/>
        </w:rPr>
      </w:pPr>
      <w:r w:rsidRPr="008055EB">
        <w:rPr>
          <w:rFonts w:ascii="Arial" w:hAnsi="Arial" w:cs="Arial"/>
          <w:color w:val="000000" w:themeColor="text1"/>
        </w:rPr>
        <w:t xml:space="preserve"> </w:t>
      </w:r>
      <w:r w:rsidRPr="008055EB">
        <w:rPr>
          <w:rFonts w:ascii="Arial" w:hAnsi="Arial" w:cs="Arial"/>
        </w:rPr>
        <w:t>El que con violencia o grave amenaza, obliga a una persona a tener acceso carnal por vía vaginal, anal o bucal o realiza otros actos análogos introduciendo objetos o partes del cuerpo por alguna de las dos primeras vías.</w:t>
      </w:r>
    </w:p>
    <w:p w:rsidR="00F94971" w:rsidRPr="00A66D72" w:rsidRDefault="008055EB" w:rsidP="008055EB">
      <w:pPr>
        <w:pStyle w:val="Textoindependiente"/>
        <w:shd w:val="clear" w:color="auto" w:fill="FFFFFF"/>
        <w:spacing w:line="480" w:lineRule="auto"/>
        <w:jc w:val="both"/>
        <w:rPr>
          <w:rFonts w:ascii="Arial" w:hAnsi="Arial" w:cs="Arial"/>
          <w:b/>
          <w:color w:val="000000" w:themeColor="text1"/>
        </w:rPr>
      </w:pPr>
      <w:r>
        <w:rPr>
          <w:rFonts w:ascii="Arial" w:hAnsi="Arial" w:cs="Arial"/>
          <w:color w:val="000000" w:themeColor="text1"/>
        </w:rPr>
        <w:t>De lo antes indicado podemos inferir que el</w:t>
      </w:r>
      <w:r w:rsidR="00F94971" w:rsidRPr="0034046D">
        <w:rPr>
          <w:rFonts w:ascii="Arial" w:hAnsi="Arial" w:cs="Arial"/>
          <w:color w:val="000000" w:themeColor="text1"/>
        </w:rPr>
        <w:t xml:space="preserve"> delito de violación sexual también se le conoce como violación real o carnal y de acuerdo a la ley es el acceso carnal por vía vaginal, anal, bucal o realizando otros actos análogos introduciendo objetos o partes del cuerpo por alguna de las dos primeras vías; mediante la utilización de violencia física o grave amenaza que venza la resistencia del agraviado.</w:t>
      </w:r>
    </w:p>
    <w:p w:rsidR="00821C82" w:rsidRDefault="00821C82" w:rsidP="00CF2A8D">
      <w:pPr>
        <w:pStyle w:val="titulo3"/>
      </w:pPr>
    </w:p>
    <w:p w:rsidR="00490115" w:rsidRPr="003662F4" w:rsidRDefault="005036F9" w:rsidP="00CF2A8D">
      <w:pPr>
        <w:pStyle w:val="titulo3"/>
      </w:pPr>
      <w:r w:rsidRPr="005036F9">
        <w:t xml:space="preserve">Según el magistrado Salinas </w:t>
      </w:r>
      <w:proofErr w:type="spellStart"/>
      <w:r w:rsidRPr="005036F9">
        <w:t>Siccha</w:t>
      </w:r>
      <w:proofErr w:type="spellEnd"/>
      <w:r w:rsidRPr="005036F9">
        <w:t xml:space="preserve"> en su obra Derecho Penal parte Especial </w:t>
      </w:r>
      <w:r>
        <w:t xml:space="preserve"> del año 2010, </w:t>
      </w:r>
      <w:r w:rsidRPr="005036F9">
        <w:t>comenta respecto al “</w:t>
      </w:r>
      <w:r w:rsidR="00490115" w:rsidRPr="005036F9">
        <w:t>El delito de violación sexual de menor de edad</w:t>
      </w:r>
      <w:r w:rsidRPr="005036F9">
        <w:t>”</w:t>
      </w:r>
      <w:r w:rsidR="00490115" w:rsidRPr="005036F9">
        <w:t>.</w:t>
      </w:r>
    </w:p>
    <w:p w:rsidR="00490115" w:rsidRPr="004B422B" w:rsidRDefault="00490115" w:rsidP="00490115">
      <w:pPr>
        <w:autoSpaceDE w:val="0"/>
        <w:autoSpaceDN w:val="0"/>
        <w:adjustRightInd w:val="0"/>
        <w:ind w:left="851"/>
        <w:jc w:val="both"/>
        <w:rPr>
          <w:rFonts w:cs="Arial"/>
          <w:b/>
          <w:szCs w:val="24"/>
          <w:lang w:val="es-ES"/>
        </w:rPr>
      </w:pPr>
    </w:p>
    <w:p w:rsidR="00490115" w:rsidRDefault="00490115" w:rsidP="004C7A09">
      <w:pPr>
        <w:spacing w:after="0" w:line="480" w:lineRule="auto"/>
        <w:ind w:left="1416"/>
        <w:jc w:val="both"/>
        <w:rPr>
          <w:rFonts w:ascii="Arial" w:eastAsia="Calibri" w:hAnsi="Arial" w:cs="Arial"/>
          <w:bCs/>
          <w:noProof/>
          <w:color w:val="222222"/>
          <w:sz w:val="24"/>
          <w:lang w:val="es-ES"/>
        </w:rPr>
      </w:pPr>
      <w:r>
        <w:rPr>
          <w:rFonts w:ascii="Arial" w:eastAsia="SimSun" w:hAnsi="Arial" w:cs="Arial"/>
          <w:bCs/>
          <w:color w:val="222222"/>
          <w:kern w:val="2"/>
          <w:sz w:val="24"/>
          <w:szCs w:val="24"/>
          <w:lang w:val="es-ES" w:eastAsia="ar-SA"/>
        </w:rPr>
        <w:t>E</w:t>
      </w:r>
      <w:r>
        <w:rPr>
          <w:rFonts w:ascii="Arial" w:eastAsia="Calibri" w:hAnsi="Arial" w:cs="Arial"/>
          <w:bCs/>
          <w:color w:val="222222"/>
          <w:sz w:val="24"/>
          <w:lang w:val="es-ES"/>
        </w:rPr>
        <w:t xml:space="preserve">l delito de acceso sexual de menor se perfecciona o consuma con la penetración total o parcial de la víctima menor, ya se vía vaginal, anal (contra natura) o bucal. O en su caso cuando comienza la introducción de objetos o partes del cuerpo en la cavidad vaginal o anal del sujeto pasivo. Esto es, habrá penetración cuando el miembro viril del varón se introduce en algunas de las cavidades ya indicadas del sujeto pasivo-menor o cuando en alguna de esas cavidades del sujeto activo venga a </w:t>
      </w:r>
      <w:r>
        <w:rPr>
          <w:rFonts w:ascii="Arial" w:eastAsia="Calibri" w:hAnsi="Arial" w:cs="Arial"/>
          <w:bCs/>
          <w:color w:val="222222"/>
          <w:sz w:val="24"/>
          <w:lang w:val="es-ES"/>
        </w:rPr>
        <w:lastRenderedPageBreak/>
        <w:t>introducirse el pene del varón-menor agredido sexualmente</w:t>
      </w:r>
      <w:sdt>
        <w:sdtPr>
          <w:rPr>
            <w:rFonts w:ascii="Arial" w:eastAsia="Calibri" w:hAnsi="Arial" w:cs="Arial"/>
            <w:bCs/>
            <w:vanish/>
            <w:color w:val="222222"/>
            <w:sz w:val="24"/>
            <w:highlight w:val="yellow"/>
            <w:lang w:val="es-ES"/>
          </w:rPr>
          <w:id w:val="1857238271"/>
          <w:citation/>
        </w:sdtPr>
        <w:sdtEndPr/>
        <w:sdtContent>
          <w:r>
            <w:rPr>
              <w:rFonts w:ascii="Arial" w:eastAsia="Calibri" w:hAnsi="Arial" w:cs="Arial"/>
              <w:bCs/>
              <w:color w:val="222222"/>
              <w:sz w:val="24"/>
              <w:lang w:val="es-ES"/>
            </w:rPr>
            <w:fldChar w:fldCharType="begin"/>
          </w:r>
          <w:r>
            <w:rPr>
              <w:rFonts w:ascii="Arial" w:eastAsia="Calibri" w:hAnsi="Arial" w:cs="Arial"/>
              <w:bCs/>
              <w:color w:val="222222"/>
              <w:sz w:val="24"/>
              <w:lang w:val="es-ES"/>
            </w:rPr>
            <w:instrText xml:space="preserve"> CITATION Sal10 \l 10250 </w:instrText>
          </w:r>
          <w:r>
            <w:rPr>
              <w:rFonts w:ascii="Arial" w:eastAsia="Calibri" w:hAnsi="Arial" w:cs="Arial"/>
              <w:bCs/>
              <w:color w:val="222222"/>
              <w:sz w:val="24"/>
              <w:lang w:val="es-ES"/>
            </w:rPr>
            <w:fldChar w:fldCharType="separate"/>
          </w:r>
          <w:r>
            <w:rPr>
              <w:rFonts w:ascii="Arial" w:eastAsia="Calibri" w:hAnsi="Arial" w:cs="Arial"/>
              <w:bCs/>
              <w:noProof/>
              <w:color w:val="222222"/>
              <w:sz w:val="24"/>
              <w:lang w:val="es-ES"/>
            </w:rPr>
            <w:t xml:space="preserve"> </w:t>
          </w:r>
          <w:r>
            <w:rPr>
              <w:rFonts w:ascii="Arial" w:eastAsia="Calibri" w:hAnsi="Arial" w:cs="Arial"/>
              <w:noProof/>
              <w:color w:val="222222"/>
              <w:sz w:val="24"/>
              <w:lang w:val="es-ES"/>
            </w:rPr>
            <w:t>(Salinas Siccha, 2010)</w:t>
          </w:r>
          <w:r>
            <w:rPr>
              <w:rFonts w:ascii="Arial" w:eastAsia="Calibri" w:hAnsi="Arial" w:cs="Arial"/>
              <w:bCs/>
              <w:color w:val="222222"/>
              <w:sz w:val="24"/>
              <w:lang w:val="es-ES"/>
            </w:rPr>
            <w:fldChar w:fldCharType="end"/>
          </w:r>
        </w:sdtContent>
      </w:sdt>
      <w:r>
        <w:rPr>
          <w:rFonts w:ascii="Arial" w:eastAsia="Calibri" w:hAnsi="Arial" w:cs="Arial"/>
          <w:bCs/>
          <w:noProof/>
          <w:color w:val="222222"/>
          <w:sz w:val="24"/>
          <w:lang w:val="es-ES"/>
        </w:rPr>
        <w:t>.</w:t>
      </w:r>
    </w:p>
    <w:p w:rsidR="00490115" w:rsidRDefault="00490115" w:rsidP="004C7A09">
      <w:pPr>
        <w:spacing w:after="0" w:line="480" w:lineRule="auto"/>
        <w:ind w:left="1416"/>
        <w:jc w:val="both"/>
        <w:rPr>
          <w:rFonts w:ascii="Arial" w:eastAsia="Calibri" w:hAnsi="Arial" w:cs="Arial"/>
          <w:bCs/>
          <w:noProof/>
          <w:color w:val="222222"/>
          <w:sz w:val="24"/>
          <w:lang w:val="es-ES"/>
        </w:rPr>
      </w:pPr>
    </w:p>
    <w:p w:rsidR="00490115" w:rsidRDefault="00C1040A" w:rsidP="00C1040A">
      <w:pPr>
        <w:autoSpaceDE w:val="0"/>
        <w:autoSpaceDN w:val="0"/>
        <w:adjustRightInd w:val="0"/>
        <w:spacing w:after="0" w:line="480" w:lineRule="auto"/>
        <w:jc w:val="both"/>
        <w:rPr>
          <w:rFonts w:ascii="Arial" w:eastAsia="Arial Unicode MS" w:hAnsi="Arial" w:cs="Arial"/>
          <w:color w:val="000000"/>
          <w:sz w:val="24"/>
        </w:rPr>
      </w:pPr>
      <w:r>
        <w:rPr>
          <w:rFonts w:ascii="Arial" w:eastAsia="Arial Unicode MS" w:hAnsi="Arial" w:cs="Arial"/>
          <w:color w:val="000000"/>
          <w:sz w:val="24"/>
        </w:rPr>
        <w:t xml:space="preserve">De lo antes indicado podemos entender </w:t>
      </w:r>
      <w:r w:rsidR="00490115">
        <w:rPr>
          <w:rFonts w:ascii="Arial" w:eastAsia="Arial Unicode MS" w:hAnsi="Arial" w:cs="Arial"/>
          <w:color w:val="000000"/>
          <w:sz w:val="24"/>
        </w:rPr>
        <w:t xml:space="preserve">que, por el principio de legalidad, sólo se sanciona penalmente si la conducta cuestionada, ya sea por acción u omisión, presenta tanto los elementos objetivos y subjetivos de la descripción que textualmente señala el Código Penal; esto es, para que una conducta constituya un delito se tiene que dicha conducta tiene que ser típica, antijurídica y culpable. </w:t>
      </w:r>
      <w:r w:rsidR="00490115">
        <w:rPr>
          <w:rFonts w:ascii="Arial" w:eastAsia="Arial Unicode MS" w:hAnsi="Arial" w:cs="Arial"/>
          <w:b/>
          <w:color w:val="000000"/>
          <w:sz w:val="24"/>
        </w:rPr>
        <w:t xml:space="preserve">Típica, </w:t>
      </w:r>
      <w:r w:rsidR="00490115">
        <w:rPr>
          <w:rFonts w:ascii="Arial" w:eastAsia="Arial Unicode MS" w:hAnsi="Arial" w:cs="Arial"/>
          <w:color w:val="000000"/>
          <w:sz w:val="24"/>
        </w:rPr>
        <w:t xml:space="preserve">cuando la conducta ya sea acción u omisión realizada por una persona se encuentra prevista en el código penal, </w:t>
      </w:r>
      <w:r w:rsidR="00490115">
        <w:rPr>
          <w:rFonts w:ascii="Arial" w:eastAsia="Arial Unicode MS" w:hAnsi="Arial" w:cs="Arial"/>
          <w:b/>
          <w:color w:val="000000"/>
          <w:sz w:val="24"/>
        </w:rPr>
        <w:t>Antijurídica</w:t>
      </w:r>
      <w:r w:rsidR="00490115">
        <w:rPr>
          <w:rFonts w:ascii="Arial" w:eastAsia="Arial Unicode MS" w:hAnsi="Arial" w:cs="Arial"/>
          <w:color w:val="000000"/>
          <w:sz w:val="24"/>
        </w:rPr>
        <w:t>, cuando dicha conducta antes descrita además de ser típica está en contra del ordenamiento legal, vulnera bienes jurídicos protegidos por la ley</w:t>
      </w:r>
      <w:r w:rsidR="00490115">
        <w:rPr>
          <w:rFonts w:ascii="Arial" w:eastAsia="Arial Unicode MS" w:hAnsi="Arial" w:cs="Arial"/>
          <w:b/>
          <w:color w:val="000000"/>
          <w:sz w:val="24"/>
        </w:rPr>
        <w:t xml:space="preserve">. Culpable, </w:t>
      </w:r>
      <w:r w:rsidR="00490115">
        <w:rPr>
          <w:rFonts w:ascii="Arial" w:eastAsia="Arial Unicode MS" w:hAnsi="Arial" w:cs="Arial"/>
          <w:color w:val="000000"/>
          <w:sz w:val="24"/>
        </w:rPr>
        <w:t>ya que la conducta se encuentra sancionada conforme lo tipifica el Código Penal o alguna ley especial.</w:t>
      </w:r>
    </w:p>
    <w:p w:rsidR="004C7A09" w:rsidRDefault="004C7A09" w:rsidP="004C7A09">
      <w:pPr>
        <w:autoSpaceDE w:val="0"/>
        <w:autoSpaceDN w:val="0"/>
        <w:adjustRightInd w:val="0"/>
        <w:spacing w:after="0" w:line="480" w:lineRule="auto"/>
        <w:ind w:left="1416"/>
        <w:jc w:val="both"/>
        <w:rPr>
          <w:rFonts w:ascii="Arial" w:hAnsi="Arial" w:cs="Arial"/>
          <w:color w:val="000000" w:themeColor="text1"/>
        </w:rPr>
      </w:pPr>
    </w:p>
    <w:p w:rsidR="00F94971" w:rsidRPr="001A2629" w:rsidRDefault="00F94971" w:rsidP="00C1040A">
      <w:pPr>
        <w:autoSpaceDE w:val="0"/>
        <w:autoSpaceDN w:val="0"/>
        <w:adjustRightInd w:val="0"/>
        <w:spacing w:after="0" w:line="480" w:lineRule="auto"/>
        <w:jc w:val="both"/>
        <w:rPr>
          <w:rFonts w:ascii="Arial" w:hAnsi="Arial" w:cs="Arial"/>
          <w:color w:val="000000" w:themeColor="text1"/>
          <w:sz w:val="24"/>
        </w:rPr>
      </w:pPr>
      <w:r w:rsidRPr="001A2629">
        <w:rPr>
          <w:rFonts w:ascii="Arial" w:hAnsi="Arial" w:cs="Arial"/>
          <w:color w:val="000000" w:themeColor="text1"/>
          <w:sz w:val="24"/>
        </w:rPr>
        <w:t>Este dispositivo ha sufrido cambios en su redacción y en su contenido. Estos cambios, sin embargo son problemáticos pues dificulta la interpretación de las conductas penalmente relevantes.</w:t>
      </w:r>
    </w:p>
    <w:p w:rsidR="004C7A09" w:rsidRPr="001A2629" w:rsidRDefault="004C7A09" w:rsidP="004C7A09">
      <w:pPr>
        <w:autoSpaceDE w:val="0"/>
        <w:autoSpaceDN w:val="0"/>
        <w:adjustRightInd w:val="0"/>
        <w:spacing w:after="0" w:line="480" w:lineRule="auto"/>
        <w:ind w:left="1416"/>
        <w:jc w:val="both"/>
        <w:rPr>
          <w:rFonts w:ascii="Arial" w:hAnsi="Arial" w:cs="Arial"/>
          <w:color w:val="000000" w:themeColor="text1"/>
          <w:sz w:val="24"/>
        </w:rPr>
      </w:pPr>
    </w:p>
    <w:p w:rsidR="00F94971" w:rsidRPr="001A2629" w:rsidRDefault="00F94971" w:rsidP="00C1040A">
      <w:pPr>
        <w:autoSpaceDE w:val="0"/>
        <w:autoSpaceDN w:val="0"/>
        <w:adjustRightInd w:val="0"/>
        <w:spacing w:after="0" w:line="480" w:lineRule="auto"/>
        <w:jc w:val="both"/>
        <w:rPr>
          <w:rFonts w:ascii="Arial" w:hAnsi="Arial" w:cs="Arial"/>
          <w:color w:val="000000" w:themeColor="text1"/>
          <w:sz w:val="24"/>
        </w:rPr>
      </w:pPr>
      <w:r w:rsidRPr="001A2629">
        <w:rPr>
          <w:rFonts w:ascii="Arial" w:hAnsi="Arial" w:cs="Arial"/>
          <w:color w:val="000000" w:themeColor="text1"/>
          <w:sz w:val="24"/>
        </w:rPr>
        <w:t xml:space="preserve">Pues bien, más allá de los cambios de estructura en la acción típica (acceso carnal por vía vaginal, anal o bucal o actos análogos introduciendo objetos o partes del cuerpo por alguna de las dos primeras vías)   la ley ha dado una mayor protección a los menores de edad ya que con dicha ley se protege el desarrollo </w:t>
      </w:r>
      <w:proofErr w:type="spellStart"/>
      <w:r w:rsidRPr="001A2629">
        <w:rPr>
          <w:rFonts w:ascii="Arial" w:hAnsi="Arial" w:cs="Arial"/>
          <w:color w:val="000000" w:themeColor="text1"/>
          <w:sz w:val="24"/>
        </w:rPr>
        <w:t>bio-psico</w:t>
      </w:r>
      <w:proofErr w:type="spellEnd"/>
      <w:r w:rsidRPr="001A2629">
        <w:rPr>
          <w:rFonts w:ascii="Arial" w:hAnsi="Arial" w:cs="Arial"/>
          <w:color w:val="000000" w:themeColor="text1"/>
          <w:sz w:val="24"/>
        </w:rPr>
        <w:t xml:space="preserve">- sexual de un menor de edad que con su conducta interrumpe el desarrollo natural del menor el cual es pasible de una sanción </w:t>
      </w:r>
      <w:r w:rsidRPr="001A2629">
        <w:rPr>
          <w:rFonts w:ascii="Arial" w:hAnsi="Arial" w:cs="Arial"/>
          <w:color w:val="000000" w:themeColor="text1"/>
          <w:sz w:val="24"/>
        </w:rPr>
        <w:lastRenderedPageBreak/>
        <w:t xml:space="preserve">establecida en la ley la cual  pena  con cadena perpetua cuando </w:t>
      </w:r>
      <w:proofErr w:type="spellStart"/>
      <w:r w:rsidRPr="001A2629">
        <w:rPr>
          <w:rFonts w:ascii="Arial" w:hAnsi="Arial" w:cs="Arial"/>
          <w:color w:val="000000" w:themeColor="text1"/>
          <w:sz w:val="24"/>
        </w:rPr>
        <w:t>abusa</w:t>
      </w:r>
      <w:proofErr w:type="spellEnd"/>
      <w:r w:rsidRPr="001A2629">
        <w:rPr>
          <w:rFonts w:ascii="Arial" w:hAnsi="Arial" w:cs="Arial"/>
          <w:color w:val="000000" w:themeColor="text1"/>
          <w:sz w:val="24"/>
        </w:rPr>
        <w:t xml:space="preserve"> sexualmente de un menor de diez años de edad;  con pena no menor de  treinta años ni mayor de treinta y cinco años si la victima tiene entre diez años y menos de catorce años;  si la victima tiene catorce años de edad y menos de dieciocho años  la pena será  no menor de veinticinco años ni mayor de treinta años de pena privativa de la libertad.</w:t>
      </w:r>
    </w:p>
    <w:p w:rsidR="004C7A09" w:rsidRPr="001A2629" w:rsidRDefault="004C7A09" w:rsidP="004C7A09">
      <w:pPr>
        <w:autoSpaceDE w:val="0"/>
        <w:autoSpaceDN w:val="0"/>
        <w:adjustRightInd w:val="0"/>
        <w:spacing w:after="0" w:line="480" w:lineRule="auto"/>
        <w:ind w:left="1416"/>
        <w:jc w:val="both"/>
        <w:rPr>
          <w:rFonts w:ascii="Arial" w:hAnsi="Arial" w:cs="Arial"/>
          <w:color w:val="000000" w:themeColor="text1"/>
          <w:sz w:val="24"/>
        </w:rPr>
      </w:pPr>
    </w:p>
    <w:p w:rsidR="00F94971" w:rsidRPr="001A2629" w:rsidRDefault="006B79D3" w:rsidP="00C1040A">
      <w:pPr>
        <w:autoSpaceDE w:val="0"/>
        <w:autoSpaceDN w:val="0"/>
        <w:adjustRightInd w:val="0"/>
        <w:spacing w:after="0" w:line="480" w:lineRule="auto"/>
        <w:jc w:val="both"/>
        <w:rPr>
          <w:rFonts w:ascii="Arial" w:hAnsi="Arial" w:cs="Arial"/>
          <w:color w:val="000000" w:themeColor="text1"/>
          <w:sz w:val="24"/>
        </w:rPr>
      </w:pPr>
      <w:r w:rsidRPr="006B79D3">
        <w:rPr>
          <w:rFonts w:ascii="Arial" w:hAnsi="Arial" w:cs="Arial"/>
          <w:sz w:val="24"/>
          <w:szCs w:val="24"/>
        </w:rPr>
        <w:t xml:space="preserve">Según el magistrado Salinas </w:t>
      </w:r>
      <w:proofErr w:type="spellStart"/>
      <w:r w:rsidRPr="006B79D3">
        <w:rPr>
          <w:rFonts w:ascii="Arial" w:hAnsi="Arial" w:cs="Arial"/>
          <w:sz w:val="24"/>
          <w:szCs w:val="24"/>
        </w:rPr>
        <w:t>Siccha</w:t>
      </w:r>
      <w:proofErr w:type="spellEnd"/>
      <w:r w:rsidRPr="006B79D3">
        <w:rPr>
          <w:rFonts w:ascii="Arial" w:hAnsi="Arial" w:cs="Arial"/>
          <w:sz w:val="24"/>
          <w:szCs w:val="24"/>
        </w:rPr>
        <w:t xml:space="preserve"> en su obra Derecho Penal parte Especial  del año 2010, comenta respecto</w:t>
      </w:r>
      <w:r>
        <w:rPr>
          <w:b/>
        </w:rPr>
        <w:t xml:space="preserve"> </w:t>
      </w:r>
      <w:r>
        <w:rPr>
          <w:rFonts w:ascii="Arial" w:hAnsi="Arial" w:cs="Arial"/>
          <w:color w:val="000000" w:themeColor="text1"/>
          <w:sz w:val="24"/>
        </w:rPr>
        <w:t>Las circunstancias que agravan el delito de violación sexual de menor de edad están previstas en el artículo 173 último párrafo, así como el artículo 173-A del Código Penal,</w:t>
      </w:r>
      <w:r w:rsidR="00F94971" w:rsidRPr="001A2629">
        <w:rPr>
          <w:rFonts w:ascii="Arial" w:hAnsi="Arial" w:cs="Arial"/>
          <w:color w:val="000000" w:themeColor="text1"/>
          <w:sz w:val="24"/>
        </w:rPr>
        <w:t xml:space="preserve"> </w:t>
      </w:r>
      <w:r w:rsidR="00F94971" w:rsidRPr="006B79D3">
        <w:rPr>
          <w:rFonts w:ascii="Arial" w:hAnsi="Arial" w:cs="Arial"/>
          <w:b/>
          <w:color w:val="000000" w:themeColor="text1"/>
          <w:sz w:val="24"/>
        </w:rPr>
        <w:t xml:space="preserve">colocado una circunstancia </w:t>
      </w:r>
      <w:r w:rsidR="004C7A09" w:rsidRPr="006B79D3">
        <w:rPr>
          <w:rFonts w:ascii="Arial" w:hAnsi="Arial" w:cs="Arial"/>
          <w:b/>
          <w:color w:val="000000" w:themeColor="text1"/>
          <w:sz w:val="24"/>
        </w:rPr>
        <w:t>agravante</w:t>
      </w:r>
      <w:r w:rsidR="004C7A09" w:rsidRPr="001A2629">
        <w:rPr>
          <w:rFonts w:ascii="Arial" w:hAnsi="Arial" w:cs="Arial"/>
          <w:color w:val="000000" w:themeColor="text1"/>
          <w:sz w:val="24"/>
        </w:rPr>
        <w:t xml:space="preserve"> cuando</w:t>
      </w:r>
      <w:r w:rsidR="00F94971" w:rsidRPr="001A2629">
        <w:rPr>
          <w:rFonts w:ascii="Arial" w:hAnsi="Arial" w:cs="Arial"/>
          <w:color w:val="000000" w:themeColor="text1"/>
          <w:sz w:val="24"/>
        </w:rPr>
        <w:t xml:space="preserve"> el autor tuviera con la victima una posición a cargo o vínculo familiar de particular autoridad sobre la víctima o le impulse a depositar en él su confianza la pena será de cadena perpetua.</w:t>
      </w:r>
    </w:p>
    <w:p w:rsidR="004C7A09" w:rsidRPr="001A2629" w:rsidRDefault="004C7A09" w:rsidP="004C7A09">
      <w:pPr>
        <w:autoSpaceDE w:val="0"/>
        <w:autoSpaceDN w:val="0"/>
        <w:adjustRightInd w:val="0"/>
        <w:spacing w:after="0" w:line="480" w:lineRule="auto"/>
        <w:ind w:left="1416"/>
        <w:jc w:val="both"/>
        <w:rPr>
          <w:rFonts w:ascii="Arial" w:hAnsi="Arial" w:cs="Arial"/>
          <w:color w:val="000000" w:themeColor="text1"/>
          <w:sz w:val="24"/>
        </w:rPr>
      </w:pPr>
    </w:p>
    <w:p w:rsidR="00336BD8" w:rsidRDefault="00F94971" w:rsidP="00C1040A">
      <w:pPr>
        <w:autoSpaceDE w:val="0"/>
        <w:autoSpaceDN w:val="0"/>
        <w:adjustRightInd w:val="0"/>
        <w:spacing w:after="0" w:line="480" w:lineRule="auto"/>
        <w:jc w:val="both"/>
        <w:rPr>
          <w:rFonts w:ascii="Arial" w:hAnsi="Arial" w:cs="Arial"/>
          <w:color w:val="000000" w:themeColor="text1"/>
          <w:sz w:val="24"/>
        </w:rPr>
      </w:pPr>
      <w:r w:rsidRPr="001A2629">
        <w:rPr>
          <w:rFonts w:ascii="Arial" w:hAnsi="Arial" w:cs="Arial"/>
          <w:color w:val="000000" w:themeColor="text1"/>
          <w:sz w:val="24"/>
        </w:rPr>
        <w:t>Asimismo el artículo</w:t>
      </w:r>
      <w:r w:rsidR="00336BD8">
        <w:rPr>
          <w:rFonts w:ascii="Arial" w:hAnsi="Arial" w:cs="Arial"/>
          <w:color w:val="000000" w:themeColor="text1"/>
          <w:sz w:val="24"/>
        </w:rPr>
        <w:t xml:space="preserve"> 173-A del Código Penal señala.</w:t>
      </w:r>
    </w:p>
    <w:p w:rsidR="00336BD8" w:rsidRDefault="00336BD8" w:rsidP="00C1040A">
      <w:pPr>
        <w:autoSpaceDE w:val="0"/>
        <w:autoSpaceDN w:val="0"/>
        <w:adjustRightInd w:val="0"/>
        <w:spacing w:after="0" w:line="480" w:lineRule="auto"/>
        <w:jc w:val="both"/>
        <w:rPr>
          <w:rFonts w:ascii="Arial" w:hAnsi="Arial" w:cs="Arial"/>
          <w:color w:val="000000" w:themeColor="text1"/>
          <w:sz w:val="24"/>
        </w:rPr>
      </w:pPr>
    </w:p>
    <w:p w:rsidR="00F94971" w:rsidRPr="001A2629" w:rsidRDefault="00336BD8" w:rsidP="00336BD8">
      <w:pPr>
        <w:autoSpaceDE w:val="0"/>
        <w:autoSpaceDN w:val="0"/>
        <w:adjustRightInd w:val="0"/>
        <w:spacing w:after="0" w:line="480" w:lineRule="auto"/>
        <w:ind w:left="1191" w:right="113"/>
        <w:jc w:val="both"/>
        <w:rPr>
          <w:rFonts w:ascii="Arial" w:hAnsi="Arial" w:cs="Arial"/>
          <w:color w:val="000000" w:themeColor="text1"/>
          <w:sz w:val="24"/>
        </w:rPr>
      </w:pPr>
      <w:r>
        <w:rPr>
          <w:rFonts w:ascii="Arial" w:hAnsi="Arial" w:cs="Arial"/>
          <w:color w:val="000000" w:themeColor="text1"/>
          <w:sz w:val="24"/>
        </w:rPr>
        <w:t>E</w:t>
      </w:r>
      <w:r w:rsidR="00F94971" w:rsidRPr="001A2629">
        <w:rPr>
          <w:rFonts w:ascii="Arial" w:hAnsi="Arial" w:cs="Arial"/>
          <w:color w:val="000000" w:themeColor="text1"/>
          <w:sz w:val="24"/>
        </w:rPr>
        <w:t xml:space="preserve">l </w:t>
      </w:r>
      <w:r w:rsidR="001A2629" w:rsidRPr="001A2629">
        <w:rPr>
          <w:rFonts w:ascii="Arial" w:hAnsi="Arial" w:cs="Arial"/>
          <w:color w:val="000000" w:themeColor="text1"/>
          <w:sz w:val="24"/>
        </w:rPr>
        <w:t>que causa</w:t>
      </w:r>
      <w:r w:rsidR="00F94971" w:rsidRPr="001A2629">
        <w:rPr>
          <w:rFonts w:ascii="Arial" w:hAnsi="Arial" w:cs="Arial"/>
          <w:color w:val="000000" w:themeColor="text1"/>
          <w:sz w:val="24"/>
        </w:rPr>
        <w:t xml:space="preserve"> la </w:t>
      </w:r>
      <w:r w:rsidR="001A2629" w:rsidRPr="001A2629">
        <w:rPr>
          <w:rFonts w:ascii="Arial" w:hAnsi="Arial" w:cs="Arial"/>
          <w:color w:val="000000" w:themeColor="text1"/>
          <w:sz w:val="24"/>
        </w:rPr>
        <w:t>muerte de</w:t>
      </w:r>
      <w:r w:rsidR="00F94971" w:rsidRPr="001A2629">
        <w:rPr>
          <w:rFonts w:ascii="Arial" w:hAnsi="Arial" w:cs="Arial"/>
          <w:color w:val="000000" w:themeColor="text1"/>
          <w:sz w:val="24"/>
        </w:rPr>
        <w:t xml:space="preserve"> la </w:t>
      </w:r>
      <w:r w:rsidR="001A2629" w:rsidRPr="001A2629">
        <w:rPr>
          <w:rFonts w:ascii="Arial" w:hAnsi="Arial" w:cs="Arial"/>
          <w:color w:val="000000" w:themeColor="text1"/>
          <w:sz w:val="24"/>
        </w:rPr>
        <w:t>víctima o</w:t>
      </w:r>
      <w:r w:rsidR="00F94971" w:rsidRPr="001A2629">
        <w:rPr>
          <w:rFonts w:ascii="Arial" w:hAnsi="Arial" w:cs="Arial"/>
          <w:color w:val="000000" w:themeColor="text1"/>
          <w:sz w:val="24"/>
        </w:rPr>
        <w:t xml:space="preserve"> le producen lesiones graves y el agente pudo prever este resultado o si procedió con crueldad la pena es de cadena perpetua.</w:t>
      </w:r>
    </w:p>
    <w:p w:rsidR="00F94971" w:rsidRPr="0034046D" w:rsidRDefault="00F94971" w:rsidP="00F94971">
      <w:pPr>
        <w:pStyle w:val="Textoindependiente"/>
        <w:shd w:val="clear" w:color="auto" w:fill="FFFFFF"/>
        <w:spacing w:line="480" w:lineRule="auto"/>
        <w:ind w:left="993"/>
        <w:jc w:val="both"/>
        <w:rPr>
          <w:rFonts w:ascii="Arial" w:hAnsi="Arial" w:cs="Arial"/>
          <w:color w:val="000000" w:themeColor="text1"/>
        </w:rPr>
      </w:pPr>
    </w:p>
    <w:p w:rsidR="00F94971" w:rsidRDefault="00F94971" w:rsidP="005036F9">
      <w:pPr>
        <w:pStyle w:val="Textoindependiente"/>
        <w:shd w:val="clear" w:color="auto" w:fill="FFFFFF"/>
        <w:spacing w:line="480" w:lineRule="auto"/>
        <w:jc w:val="both"/>
        <w:rPr>
          <w:rFonts w:ascii="Arial" w:hAnsi="Arial" w:cs="Arial"/>
          <w:color w:val="000000" w:themeColor="text1"/>
        </w:rPr>
      </w:pPr>
      <w:r w:rsidRPr="0034046D">
        <w:rPr>
          <w:rFonts w:ascii="Arial" w:hAnsi="Arial" w:cs="Arial"/>
          <w:color w:val="000000" w:themeColor="text1"/>
        </w:rPr>
        <w:t xml:space="preserve">De la redacción del tipo penal se desprende con claridad que la verificación del delito de acceso sexual de menor no se necesita que el agente haciendo uso de la violencia, la intimidación o la inconsciencia. En tal sentido, así la víctima preste su consentimiento para realizar el acceso carnal sexual u </w:t>
      </w:r>
      <w:r w:rsidRPr="0034046D">
        <w:rPr>
          <w:rFonts w:ascii="Arial" w:hAnsi="Arial" w:cs="Arial"/>
          <w:color w:val="000000" w:themeColor="text1"/>
        </w:rPr>
        <w:lastRenderedPageBreak/>
        <w:t>análogo, el delito se verifica, pues de acuerdo a nuestra normatividad, la voluntad de los menores de edad no tiene eficacia positiva para hacer desaparecer la ilicitud del acto sexual del sujeto activo.</w:t>
      </w:r>
    </w:p>
    <w:p w:rsidR="00821C82" w:rsidRPr="00CF2A8D" w:rsidRDefault="00821C82" w:rsidP="00CF2A8D">
      <w:pPr>
        <w:pStyle w:val="titulo3"/>
      </w:pPr>
      <w:r w:rsidRPr="00CF2A8D">
        <w:t xml:space="preserve">Del magistrado Salinas </w:t>
      </w:r>
      <w:proofErr w:type="spellStart"/>
      <w:r w:rsidRPr="00CF2A8D">
        <w:t>Siccha</w:t>
      </w:r>
      <w:proofErr w:type="spellEnd"/>
      <w:r w:rsidRPr="00CF2A8D">
        <w:t xml:space="preserve"> en su obra Derecho Penal parte Especial  del año 2010, comenta respecto al “El delito de violación sexual de menor de edad”</w:t>
      </w:r>
      <w:sdt>
        <w:sdtPr>
          <w:rPr>
            <w:bCs/>
            <w:vanish/>
            <w:color w:val="222222"/>
            <w:highlight w:val="yellow"/>
          </w:rPr>
          <w:id w:val="-1034342167"/>
          <w:citation/>
        </w:sdtPr>
        <w:sdtEndPr/>
        <w:sdtContent>
          <w:r w:rsidRPr="00CF2A8D">
            <w:rPr>
              <w:bCs/>
              <w:color w:val="222222"/>
            </w:rPr>
            <w:fldChar w:fldCharType="begin"/>
          </w:r>
          <w:r w:rsidRPr="00CF2A8D">
            <w:rPr>
              <w:bCs/>
              <w:color w:val="222222"/>
            </w:rPr>
            <w:instrText xml:space="preserve"> CITATION Sal10 \l 10250 </w:instrText>
          </w:r>
          <w:r w:rsidRPr="00CF2A8D">
            <w:rPr>
              <w:bCs/>
              <w:color w:val="222222"/>
            </w:rPr>
            <w:fldChar w:fldCharType="separate"/>
          </w:r>
          <w:r w:rsidRPr="00CF2A8D">
            <w:rPr>
              <w:bCs/>
              <w:noProof/>
              <w:color w:val="222222"/>
            </w:rPr>
            <w:t xml:space="preserve"> </w:t>
          </w:r>
          <w:r w:rsidRPr="00CF2A8D">
            <w:rPr>
              <w:noProof/>
              <w:color w:val="222222"/>
            </w:rPr>
            <w:t>(Salinas Siccha, 2010)</w:t>
          </w:r>
          <w:r w:rsidRPr="00CF2A8D">
            <w:rPr>
              <w:bCs/>
              <w:color w:val="222222"/>
            </w:rPr>
            <w:fldChar w:fldCharType="end"/>
          </w:r>
        </w:sdtContent>
      </w:sdt>
      <w:r w:rsidRPr="00CF2A8D">
        <w:rPr>
          <w:bCs/>
          <w:noProof/>
          <w:color w:val="222222"/>
        </w:rPr>
        <w:t>, señala que:</w:t>
      </w:r>
    </w:p>
    <w:p w:rsidR="00821C82" w:rsidRDefault="00821C82" w:rsidP="005036F9">
      <w:pPr>
        <w:pStyle w:val="Textoindependiente"/>
        <w:shd w:val="clear" w:color="auto" w:fill="FFFFFF"/>
        <w:spacing w:line="480" w:lineRule="auto"/>
        <w:jc w:val="both"/>
        <w:rPr>
          <w:rFonts w:ascii="Arial" w:hAnsi="Arial" w:cs="Arial"/>
          <w:color w:val="000000" w:themeColor="text1"/>
        </w:rPr>
      </w:pPr>
    </w:p>
    <w:p w:rsidR="00F94971" w:rsidRPr="0034046D" w:rsidRDefault="004C7A09" w:rsidP="00CF2A8D">
      <w:pPr>
        <w:pStyle w:val="titulo3"/>
        <w:rPr>
          <w:bCs/>
        </w:rPr>
      </w:pPr>
      <w:r w:rsidRPr="0034046D">
        <w:t>Bien Jurídico Protegido</w:t>
      </w:r>
    </w:p>
    <w:p w:rsidR="00F94971" w:rsidRPr="0034046D" w:rsidRDefault="00F94971" w:rsidP="00821C82">
      <w:pPr>
        <w:pStyle w:val="Textoindependiente"/>
        <w:shd w:val="clear" w:color="auto" w:fill="FFFFFF"/>
        <w:spacing w:line="480" w:lineRule="auto"/>
        <w:ind w:left="1416"/>
        <w:jc w:val="both"/>
        <w:rPr>
          <w:rFonts w:ascii="Arial" w:hAnsi="Arial" w:cs="Arial"/>
          <w:color w:val="000000" w:themeColor="text1"/>
        </w:rPr>
      </w:pPr>
      <w:r w:rsidRPr="0034046D">
        <w:rPr>
          <w:rFonts w:ascii="Arial" w:hAnsi="Arial" w:cs="Arial"/>
          <w:color w:val="000000" w:themeColor="text1"/>
        </w:rPr>
        <w:t>Con el</w:t>
      </w:r>
      <w:r w:rsidR="00911999">
        <w:rPr>
          <w:rFonts w:ascii="Arial" w:hAnsi="Arial" w:cs="Arial"/>
          <w:color w:val="000000" w:themeColor="text1"/>
        </w:rPr>
        <w:t xml:space="preserve"> </w:t>
      </w:r>
      <w:r w:rsidRPr="0034046D">
        <w:rPr>
          <w:rFonts w:ascii="Arial" w:hAnsi="Arial" w:cs="Arial"/>
          <w:color w:val="000000" w:themeColor="text1"/>
        </w:rPr>
        <w:t xml:space="preserve">delito de acceso carnal sexual sobre menor se pretende proteger la indemnidad o intangibilidad sexual de los menores de edad. La indemnidad o intangibilidad sexual se entiende como </w:t>
      </w:r>
      <w:r w:rsidR="008323F0">
        <w:rPr>
          <w:rFonts w:ascii="Arial" w:hAnsi="Arial" w:cs="Arial"/>
          <w:color w:val="000000" w:themeColor="text1"/>
        </w:rPr>
        <w:t xml:space="preserve">la </w:t>
      </w:r>
      <w:r w:rsidRPr="0034046D">
        <w:rPr>
          <w:rFonts w:ascii="Arial" w:hAnsi="Arial" w:cs="Arial"/>
          <w:color w:val="000000" w:themeColor="text1"/>
        </w:rPr>
        <w:t>protección del desarrollo normal</w:t>
      </w:r>
      <w:r w:rsidR="00911999">
        <w:rPr>
          <w:rFonts w:ascii="Arial" w:hAnsi="Arial" w:cs="Arial"/>
          <w:color w:val="000000" w:themeColor="text1"/>
        </w:rPr>
        <w:t xml:space="preserve"> </w:t>
      </w:r>
      <w:r w:rsidRPr="0034046D">
        <w:rPr>
          <w:rFonts w:ascii="Arial" w:hAnsi="Arial" w:cs="Arial"/>
          <w:color w:val="000000" w:themeColor="text1"/>
        </w:rPr>
        <w:t xml:space="preserve">de la sexualidad de los menores quienes todavía no </w:t>
      </w:r>
      <w:r w:rsidR="001A2629" w:rsidRPr="0034046D">
        <w:rPr>
          <w:rFonts w:ascii="Arial" w:hAnsi="Arial" w:cs="Arial"/>
          <w:color w:val="000000" w:themeColor="text1"/>
        </w:rPr>
        <w:t>han alcanzado el</w:t>
      </w:r>
      <w:r w:rsidRPr="0034046D">
        <w:rPr>
          <w:rFonts w:ascii="Arial" w:hAnsi="Arial" w:cs="Arial"/>
          <w:color w:val="000000" w:themeColor="text1"/>
        </w:rPr>
        <w:t xml:space="preserve"> grado de madurez suficiente para determinarse sexualmente en forma libre y espontánea.</w:t>
      </w:r>
      <w:r w:rsidR="00821C82" w:rsidRPr="00821C82">
        <w:rPr>
          <w:b/>
        </w:rPr>
        <w:t xml:space="preserve"> </w:t>
      </w:r>
      <w:sdt>
        <w:sdtPr>
          <w:rPr>
            <w:rFonts w:ascii="Arial" w:eastAsia="Calibri" w:hAnsi="Arial" w:cs="Arial"/>
            <w:bCs/>
            <w:vanish/>
            <w:color w:val="222222"/>
            <w:highlight w:val="yellow"/>
          </w:rPr>
          <w:id w:val="286781340"/>
          <w:citation/>
        </w:sdtPr>
        <w:sdtEndPr/>
        <w:sdtContent>
          <w:r w:rsidR="00821C82">
            <w:rPr>
              <w:rFonts w:ascii="Arial" w:eastAsia="Calibri" w:hAnsi="Arial" w:cs="Arial"/>
              <w:bCs/>
              <w:color w:val="222222"/>
            </w:rPr>
            <w:fldChar w:fldCharType="begin"/>
          </w:r>
          <w:r w:rsidR="00821C82">
            <w:rPr>
              <w:rFonts w:ascii="Arial" w:eastAsia="Calibri" w:hAnsi="Arial" w:cs="Arial"/>
              <w:bCs/>
              <w:color w:val="222222"/>
            </w:rPr>
            <w:instrText xml:space="preserve"> CITATION Sal10 \l 10250 </w:instrText>
          </w:r>
          <w:r w:rsidR="00821C82">
            <w:rPr>
              <w:rFonts w:ascii="Arial" w:eastAsia="Calibri" w:hAnsi="Arial" w:cs="Arial"/>
              <w:bCs/>
              <w:color w:val="222222"/>
            </w:rPr>
            <w:fldChar w:fldCharType="separate"/>
          </w:r>
          <w:r w:rsidR="00821C82">
            <w:rPr>
              <w:rFonts w:ascii="Arial" w:eastAsia="Calibri" w:hAnsi="Arial" w:cs="Arial"/>
              <w:bCs/>
              <w:noProof/>
              <w:color w:val="222222"/>
            </w:rPr>
            <w:t xml:space="preserve"> </w:t>
          </w:r>
          <w:r w:rsidR="00821C82">
            <w:rPr>
              <w:rFonts w:ascii="Arial" w:eastAsia="Calibri" w:hAnsi="Arial" w:cs="Arial"/>
              <w:noProof/>
              <w:color w:val="222222"/>
            </w:rPr>
            <w:t>(Salinas Siccha, 2010)</w:t>
          </w:r>
          <w:r w:rsidR="00821C82">
            <w:rPr>
              <w:rFonts w:ascii="Arial" w:eastAsia="Calibri" w:hAnsi="Arial" w:cs="Arial"/>
              <w:bCs/>
              <w:color w:val="222222"/>
            </w:rPr>
            <w:fldChar w:fldCharType="end"/>
          </w:r>
        </w:sdtContent>
      </w:sdt>
    </w:p>
    <w:p w:rsidR="00F94971" w:rsidRPr="0034046D" w:rsidRDefault="00F94971" w:rsidP="00CF2A8D">
      <w:pPr>
        <w:pStyle w:val="titulo3"/>
        <w:rPr>
          <w:bCs/>
        </w:rPr>
      </w:pPr>
      <w:r w:rsidRPr="0034046D">
        <w:t xml:space="preserve"> </w:t>
      </w:r>
      <w:r w:rsidR="00911999" w:rsidRPr="0034046D">
        <w:t>Sujeto Activo</w:t>
      </w:r>
    </w:p>
    <w:p w:rsidR="00F94971" w:rsidRPr="0034046D" w:rsidRDefault="00F94971" w:rsidP="00911999">
      <w:pPr>
        <w:pStyle w:val="Textoindependiente"/>
        <w:shd w:val="clear" w:color="auto" w:fill="FFFFFF"/>
        <w:spacing w:line="480" w:lineRule="auto"/>
        <w:ind w:left="1416"/>
        <w:jc w:val="both"/>
        <w:rPr>
          <w:rFonts w:ascii="Arial" w:hAnsi="Arial" w:cs="Arial"/>
          <w:b/>
          <w:bCs/>
          <w:color w:val="000000" w:themeColor="text1"/>
        </w:rPr>
      </w:pPr>
      <w:r w:rsidRPr="0034046D">
        <w:rPr>
          <w:rFonts w:ascii="Arial" w:hAnsi="Arial" w:cs="Arial"/>
          <w:color w:val="000000" w:themeColor="text1"/>
        </w:rPr>
        <w:t xml:space="preserve">Agente o sujeto activo de la conducta delictiva en hermenéutica puede ser cualquier persona sea varón o mujer. El tipo penal no exige la concurrencia de alguna cualidad o calidad especial, salvo para agravar la conducta como </w:t>
      </w:r>
      <w:proofErr w:type="spellStart"/>
      <w:r w:rsidRPr="0034046D">
        <w:rPr>
          <w:rFonts w:ascii="Arial" w:hAnsi="Arial" w:cs="Arial"/>
          <w:color w:val="000000" w:themeColor="text1"/>
        </w:rPr>
        <w:t>a</w:t>
      </w:r>
      <w:proofErr w:type="spellEnd"/>
      <w:r w:rsidRPr="0034046D">
        <w:rPr>
          <w:rFonts w:ascii="Arial" w:hAnsi="Arial" w:cs="Arial"/>
          <w:color w:val="000000" w:themeColor="text1"/>
        </w:rPr>
        <w:t xml:space="preserve"> quedado expresado. Incluso, puede tener la condición de enamorado, novio o conviviente de la víctima. </w:t>
      </w:r>
      <w:sdt>
        <w:sdtPr>
          <w:rPr>
            <w:rFonts w:ascii="Arial" w:eastAsia="Calibri" w:hAnsi="Arial" w:cs="Arial"/>
            <w:bCs/>
            <w:vanish/>
            <w:color w:val="222222"/>
            <w:highlight w:val="yellow"/>
          </w:rPr>
          <w:id w:val="-834615216"/>
          <w:citation/>
        </w:sdtPr>
        <w:sdtEndPr/>
        <w:sdtContent>
          <w:r w:rsidR="00821C82">
            <w:rPr>
              <w:rFonts w:ascii="Arial" w:eastAsia="Calibri" w:hAnsi="Arial" w:cs="Arial"/>
              <w:bCs/>
              <w:color w:val="222222"/>
            </w:rPr>
            <w:fldChar w:fldCharType="begin"/>
          </w:r>
          <w:r w:rsidR="00821C82">
            <w:rPr>
              <w:rFonts w:ascii="Arial" w:eastAsia="Calibri" w:hAnsi="Arial" w:cs="Arial"/>
              <w:bCs/>
              <w:color w:val="222222"/>
            </w:rPr>
            <w:instrText xml:space="preserve"> CITATION Sal10 \l 10250 </w:instrText>
          </w:r>
          <w:r w:rsidR="00821C82">
            <w:rPr>
              <w:rFonts w:ascii="Arial" w:eastAsia="Calibri" w:hAnsi="Arial" w:cs="Arial"/>
              <w:bCs/>
              <w:color w:val="222222"/>
            </w:rPr>
            <w:fldChar w:fldCharType="separate"/>
          </w:r>
          <w:r w:rsidR="00821C82">
            <w:rPr>
              <w:rFonts w:ascii="Arial" w:eastAsia="Calibri" w:hAnsi="Arial" w:cs="Arial"/>
              <w:bCs/>
              <w:noProof/>
              <w:color w:val="222222"/>
            </w:rPr>
            <w:t xml:space="preserve"> </w:t>
          </w:r>
          <w:r w:rsidR="00821C82">
            <w:rPr>
              <w:rFonts w:ascii="Arial" w:eastAsia="Calibri" w:hAnsi="Arial" w:cs="Arial"/>
              <w:noProof/>
              <w:color w:val="222222"/>
            </w:rPr>
            <w:t>(Salinas Siccha, 2010)</w:t>
          </w:r>
          <w:r w:rsidR="00821C82">
            <w:rPr>
              <w:rFonts w:ascii="Arial" w:eastAsia="Calibri" w:hAnsi="Arial" w:cs="Arial"/>
              <w:bCs/>
              <w:color w:val="222222"/>
            </w:rPr>
            <w:fldChar w:fldCharType="end"/>
          </w:r>
        </w:sdtContent>
      </w:sdt>
    </w:p>
    <w:p w:rsidR="00F94971" w:rsidRPr="0034046D" w:rsidRDefault="00F94971" w:rsidP="00CF2A8D">
      <w:pPr>
        <w:pStyle w:val="titulo3"/>
        <w:rPr>
          <w:bCs/>
        </w:rPr>
      </w:pPr>
      <w:r w:rsidRPr="0034046D">
        <w:t xml:space="preserve"> </w:t>
      </w:r>
      <w:r w:rsidR="00911999" w:rsidRPr="0034046D">
        <w:t>Sujeto Pasivo</w:t>
      </w:r>
    </w:p>
    <w:p w:rsidR="00F94971" w:rsidRDefault="008323F0" w:rsidP="00911999">
      <w:pPr>
        <w:pStyle w:val="Textoindependiente"/>
        <w:shd w:val="clear" w:color="auto" w:fill="FFFFFF"/>
        <w:spacing w:line="480" w:lineRule="auto"/>
        <w:ind w:left="1416"/>
        <w:jc w:val="both"/>
        <w:rPr>
          <w:rFonts w:ascii="Arial" w:hAnsi="Arial" w:cs="Arial"/>
          <w:color w:val="000000" w:themeColor="text1"/>
        </w:rPr>
      </w:pPr>
      <w:r>
        <w:rPr>
          <w:rFonts w:ascii="Arial" w:hAnsi="Arial" w:cs="Arial"/>
          <w:color w:val="000000" w:themeColor="text1"/>
        </w:rPr>
        <w:t>Puede ser el varón o la mujer.</w:t>
      </w:r>
      <w:sdt>
        <w:sdtPr>
          <w:rPr>
            <w:rFonts w:ascii="Arial" w:eastAsia="Calibri" w:hAnsi="Arial" w:cs="Arial"/>
            <w:bCs/>
            <w:vanish/>
            <w:color w:val="222222"/>
            <w:highlight w:val="yellow"/>
          </w:rPr>
          <w:id w:val="-215276648"/>
          <w:citation/>
        </w:sdtPr>
        <w:sdtEndPr/>
        <w:sdtContent>
          <w:r w:rsidR="00821C82">
            <w:rPr>
              <w:rFonts w:ascii="Arial" w:eastAsia="Calibri" w:hAnsi="Arial" w:cs="Arial"/>
              <w:bCs/>
              <w:color w:val="222222"/>
            </w:rPr>
            <w:fldChar w:fldCharType="begin"/>
          </w:r>
          <w:r w:rsidR="00821C82">
            <w:rPr>
              <w:rFonts w:ascii="Arial" w:eastAsia="Calibri" w:hAnsi="Arial" w:cs="Arial"/>
              <w:bCs/>
              <w:color w:val="222222"/>
            </w:rPr>
            <w:instrText xml:space="preserve"> CITATION Sal10 \l 10250 </w:instrText>
          </w:r>
          <w:r w:rsidR="00821C82">
            <w:rPr>
              <w:rFonts w:ascii="Arial" w:eastAsia="Calibri" w:hAnsi="Arial" w:cs="Arial"/>
              <w:bCs/>
              <w:color w:val="222222"/>
            </w:rPr>
            <w:fldChar w:fldCharType="separate"/>
          </w:r>
          <w:r w:rsidR="00821C82">
            <w:rPr>
              <w:rFonts w:ascii="Arial" w:eastAsia="Calibri" w:hAnsi="Arial" w:cs="Arial"/>
              <w:bCs/>
              <w:noProof/>
              <w:color w:val="222222"/>
            </w:rPr>
            <w:t xml:space="preserve"> </w:t>
          </w:r>
          <w:r w:rsidR="00821C82">
            <w:rPr>
              <w:rFonts w:ascii="Arial" w:eastAsia="Calibri" w:hAnsi="Arial" w:cs="Arial"/>
              <w:noProof/>
              <w:color w:val="222222"/>
            </w:rPr>
            <w:t>(Salinas Siccha, 2010)</w:t>
          </w:r>
          <w:r w:rsidR="00821C82">
            <w:rPr>
              <w:rFonts w:ascii="Arial" w:eastAsia="Calibri" w:hAnsi="Arial" w:cs="Arial"/>
              <w:bCs/>
              <w:color w:val="222222"/>
            </w:rPr>
            <w:fldChar w:fldCharType="end"/>
          </w:r>
        </w:sdtContent>
      </w:sdt>
    </w:p>
    <w:p w:rsidR="00F94971" w:rsidRPr="0034046D" w:rsidRDefault="00911999" w:rsidP="00CF2A8D">
      <w:pPr>
        <w:pStyle w:val="titulo3"/>
        <w:rPr>
          <w:bCs/>
        </w:rPr>
      </w:pPr>
      <w:r w:rsidRPr="0034046D">
        <w:lastRenderedPageBreak/>
        <w:t>Tipicidad Subjetiva</w:t>
      </w:r>
    </w:p>
    <w:p w:rsidR="00F94971" w:rsidRPr="0034046D" w:rsidRDefault="00F94971" w:rsidP="00821C82">
      <w:pPr>
        <w:pStyle w:val="Textoindependiente"/>
        <w:shd w:val="clear" w:color="auto" w:fill="FFFFFF"/>
        <w:spacing w:line="480" w:lineRule="auto"/>
        <w:ind w:left="1416"/>
        <w:jc w:val="both"/>
        <w:rPr>
          <w:rFonts w:ascii="Arial" w:hAnsi="Arial" w:cs="Arial"/>
          <w:b/>
          <w:bCs/>
          <w:color w:val="000000" w:themeColor="text1"/>
        </w:rPr>
      </w:pPr>
      <w:r w:rsidRPr="0034046D">
        <w:rPr>
          <w:rFonts w:ascii="Arial" w:hAnsi="Arial" w:cs="Arial"/>
          <w:color w:val="000000" w:themeColor="text1"/>
        </w:rPr>
        <w:t>De la redacción del tipo penal se desprende que se trata de un delito de comisión dolosa, no cabe la comisión imprudente. Por la naturaleza del delito es posible que se configure el dolo en el delito en sus tres clases: dolo directo,</w:t>
      </w:r>
      <w:r w:rsidR="00911999">
        <w:rPr>
          <w:rFonts w:ascii="Arial" w:hAnsi="Arial" w:cs="Arial"/>
          <w:color w:val="000000" w:themeColor="text1"/>
        </w:rPr>
        <w:t xml:space="preserve"> </w:t>
      </w:r>
      <w:r w:rsidRPr="0034046D">
        <w:rPr>
          <w:rFonts w:ascii="Arial" w:hAnsi="Arial" w:cs="Arial"/>
          <w:color w:val="000000" w:themeColor="text1"/>
        </w:rPr>
        <w:t>dolo indirecto y dolo eventual.</w:t>
      </w:r>
      <w:sdt>
        <w:sdtPr>
          <w:rPr>
            <w:rFonts w:ascii="Arial" w:eastAsia="Calibri" w:hAnsi="Arial" w:cs="Arial"/>
            <w:bCs/>
            <w:vanish/>
            <w:color w:val="222222"/>
            <w:highlight w:val="yellow"/>
          </w:rPr>
          <w:id w:val="-664850704"/>
          <w:citation/>
        </w:sdtPr>
        <w:sdtEndPr/>
        <w:sdtContent>
          <w:r w:rsidR="00821C82">
            <w:rPr>
              <w:rFonts w:ascii="Arial" w:eastAsia="Calibri" w:hAnsi="Arial" w:cs="Arial"/>
              <w:bCs/>
              <w:color w:val="222222"/>
            </w:rPr>
            <w:fldChar w:fldCharType="begin"/>
          </w:r>
          <w:r w:rsidR="00821C82">
            <w:rPr>
              <w:rFonts w:ascii="Arial" w:eastAsia="Calibri" w:hAnsi="Arial" w:cs="Arial"/>
              <w:bCs/>
              <w:color w:val="222222"/>
            </w:rPr>
            <w:instrText xml:space="preserve"> CITATION Sal10 \l 10250 </w:instrText>
          </w:r>
          <w:r w:rsidR="00821C82">
            <w:rPr>
              <w:rFonts w:ascii="Arial" w:eastAsia="Calibri" w:hAnsi="Arial" w:cs="Arial"/>
              <w:bCs/>
              <w:color w:val="222222"/>
            </w:rPr>
            <w:fldChar w:fldCharType="separate"/>
          </w:r>
          <w:r w:rsidR="00821C82">
            <w:rPr>
              <w:rFonts w:ascii="Arial" w:eastAsia="Calibri" w:hAnsi="Arial" w:cs="Arial"/>
              <w:bCs/>
              <w:noProof/>
              <w:color w:val="222222"/>
            </w:rPr>
            <w:t xml:space="preserve"> </w:t>
          </w:r>
          <w:r w:rsidR="00821C82">
            <w:rPr>
              <w:rFonts w:ascii="Arial" w:eastAsia="Calibri" w:hAnsi="Arial" w:cs="Arial"/>
              <w:noProof/>
              <w:color w:val="222222"/>
            </w:rPr>
            <w:t>(Salinas Siccha, 2010)</w:t>
          </w:r>
          <w:r w:rsidR="00821C82">
            <w:rPr>
              <w:rFonts w:ascii="Arial" w:eastAsia="Calibri" w:hAnsi="Arial" w:cs="Arial"/>
              <w:bCs/>
              <w:color w:val="222222"/>
            </w:rPr>
            <w:fldChar w:fldCharType="end"/>
          </w:r>
        </w:sdtContent>
      </w:sdt>
      <w:r w:rsidR="00821C82">
        <w:rPr>
          <w:bCs/>
          <w:noProof/>
          <w:color w:val="222222"/>
        </w:rPr>
        <w:t>.</w:t>
      </w:r>
    </w:p>
    <w:p w:rsidR="00F94971" w:rsidRPr="0034046D" w:rsidRDefault="00911999" w:rsidP="00CF2A8D">
      <w:pPr>
        <w:pStyle w:val="titulo3"/>
        <w:rPr>
          <w:bCs/>
        </w:rPr>
      </w:pPr>
      <w:r>
        <w:t xml:space="preserve"> </w:t>
      </w:r>
      <w:r w:rsidRPr="0034046D">
        <w:t>Tentativa</w:t>
      </w:r>
    </w:p>
    <w:p w:rsidR="00F94971" w:rsidRPr="0034046D" w:rsidRDefault="00F94971" w:rsidP="00911999">
      <w:pPr>
        <w:pStyle w:val="Textoindependiente"/>
        <w:shd w:val="clear" w:color="auto" w:fill="FFFFFF"/>
        <w:spacing w:line="480" w:lineRule="auto"/>
        <w:ind w:left="1416"/>
        <w:jc w:val="both"/>
        <w:rPr>
          <w:rFonts w:ascii="Arial" w:hAnsi="Arial" w:cs="Arial"/>
          <w:color w:val="000000" w:themeColor="text1"/>
        </w:rPr>
      </w:pPr>
      <w:r w:rsidRPr="0034046D">
        <w:rPr>
          <w:rFonts w:ascii="Arial" w:hAnsi="Arial" w:cs="Arial"/>
          <w:color w:val="000000" w:themeColor="text1"/>
        </w:rPr>
        <w:t>Al constituirse un delito de resultado, es posible que el injusto penal se quede en el grado de tentativa; es decir, el agente inicia  la comisión del acto o acceso carnal sexual o análogo que a decidir voluntariamente realizar, sin embargo por causas extrañas a su primigenia intención voluntariamente decide no consumar o perfeccionar el hecho punible.</w:t>
      </w:r>
      <w:r w:rsidR="00821C82" w:rsidRPr="00821C82">
        <w:rPr>
          <w:b/>
        </w:rPr>
        <w:t xml:space="preserve"> </w:t>
      </w:r>
      <w:sdt>
        <w:sdtPr>
          <w:rPr>
            <w:rFonts w:ascii="Arial" w:eastAsia="Calibri" w:hAnsi="Arial" w:cs="Arial"/>
            <w:bCs/>
            <w:vanish/>
            <w:color w:val="222222"/>
            <w:highlight w:val="yellow"/>
          </w:rPr>
          <w:id w:val="-1416316884"/>
          <w:citation/>
        </w:sdtPr>
        <w:sdtEndPr/>
        <w:sdtContent>
          <w:r w:rsidR="00821C82">
            <w:rPr>
              <w:rFonts w:ascii="Arial" w:eastAsia="Calibri" w:hAnsi="Arial" w:cs="Arial"/>
              <w:bCs/>
              <w:color w:val="222222"/>
            </w:rPr>
            <w:fldChar w:fldCharType="begin"/>
          </w:r>
          <w:r w:rsidR="00821C82">
            <w:rPr>
              <w:rFonts w:ascii="Arial" w:eastAsia="Calibri" w:hAnsi="Arial" w:cs="Arial"/>
              <w:bCs/>
              <w:color w:val="222222"/>
            </w:rPr>
            <w:instrText xml:space="preserve"> CITATION Sal10 \l 10250 </w:instrText>
          </w:r>
          <w:r w:rsidR="00821C82">
            <w:rPr>
              <w:rFonts w:ascii="Arial" w:eastAsia="Calibri" w:hAnsi="Arial" w:cs="Arial"/>
              <w:bCs/>
              <w:color w:val="222222"/>
            </w:rPr>
            <w:fldChar w:fldCharType="separate"/>
          </w:r>
          <w:r w:rsidR="00821C82">
            <w:rPr>
              <w:rFonts w:ascii="Arial" w:eastAsia="Calibri" w:hAnsi="Arial" w:cs="Arial"/>
              <w:bCs/>
              <w:noProof/>
              <w:color w:val="222222"/>
            </w:rPr>
            <w:t xml:space="preserve"> </w:t>
          </w:r>
          <w:r w:rsidR="00821C82">
            <w:rPr>
              <w:rFonts w:ascii="Arial" w:eastAsia="Calibri" w:hAnsi="Arial" w:cs="Arial"/>
              <w:noProof/>
              <w:color w:val="222222"/>
            </w:rPr>
            <w:t>(Salinas Siccha, 2010)</w:t>
          </w:r>
          <w:r w:rsidR="00821C82">
            <w:rPr>
              <w:rFonts w:ascii="Arial" w:eastAsia="Calibri" w:hAnsi="Arial" w:cs="Arial"/>
              <w:bCs/>
              <w:color w:val="222222"/>
            </w:rPr>
            <w:fldChar w:fldCharType="end"/>
          </w:r>
        </w:sdtContent>
      </w:sdt>
    </w:p>
    <w:p w:rsidR="00F94971" w:rsidRPr="00CF2A8D" w:rsidRDefault="00911999" w:rsidP="00CF2A8D">
      <w:pPr>
        <w:pStyle w:val="titulo3"/>
        <w:rPr>
          <w:bCs/>
        </w:rPr>
      </w:pPr>
      <w:r>
        <w:t xml:space="preserve"> </w:t>
      </w:r>
      <w:r w:rsidRPr="00CF2A8D">
        <w:t>Consumación</w:t>
      </w:r>
    </w:p>
    <w:p w:rsidR="00F94971" w:rsidRPr="0034046D" w:rsidRDefault="00F94971" w:rsidP="00911999">
      <w:pPr>
        <w:pStyle w:val="Textoindependiente"/>
        <w:shd w:val="clear" w:color="auto" w:fill="FFFFFF"/>
        <w:spacing w:line="480" w:lineRule="auto"/>
        <w:ind w:left="1416"/>
        <w:jc w:val="both"/>
        <w:rPr>
          <w:rFonts w:ascii="Arial" w:hAnsi="Arial" w:cs="Arial"/>
          <w:b/>
          <w:bCs/>
          <w:color w:val="000000" w:themeColor="text1"/>
        </w:rPr>
      </w:pPr>
      <w:r w:rsidRPr="0034046D">
        <w:rPr>
          <w:rFonts w:ascii="Arial" w:hAnsi="Arial" w:cs="Arial"/>
          <w:color w:val="000000" w:themeColor="text1"/>
        </w:rPr>
        <w:t xml:space="preserve">Igual como ocurre en las conductas sexuales ya analizadas, el delito de acceso sexual de menor se perfecciona o consuma con la penetración total o parcial de la víctima menor, ya sea vía vaginal, anal o bucal. O en su caso, cuando comienza la introducción de objetos  o partes del cuerpo en la cavidad vaginal o anal del sujeto pasivo. Esto es, habrá penetración cuando el miembro viril del varón se introduce en alguna de las cavidades ya indicadas del sujeto pasivo-menor o cuando alguna de aquellas cavidades venga a </w:t>
      </w:r>
      <w:r w:rsidR="001A2629" w:rsidRPr="0034046D">
        <w:rPr>
          <w:rFonts w:ascii="Arial" w:hAnsi="Arial" w:cs="Arial"/>
          <w:color w:val="000000" w:themeColor="text1"/>
        </w:rPr>
        <w:t>introducirse en</w:t>
      </w:r>
      <w:r w:rsidRPr="0034046D">
        <w:rPr>
          <w:rFonts w:ascii="Arial" w:hAnsi="Arial" w:cs="Arial"/>
          <w:color w:val="000000" w:themeColor="text1"/>
        </w:rPr>
        <w:t xml:space="preserve"> el pene del varón-menor agredido sexualmente.</w:t>
      </w:r>
      <w:sdt>
        <w:sdtPr>
          <w:rPr>
            <w:rFonts w:ascii="Arial" w:eastAsia="Calibri" w:hAnsi="Arial" w:cs="Arial"/>
            <w:bCs/>
            <w:vanish/>
            <w:color w:val="222222"/>
            <w:highlight w:val="yellow"/>
          </w:rPr>
          <w:id w:val="488674341"/>
          <w:citation/>
        </w:sdtPr>
        <w:sdtEndPr/>
        <w:sdtContent>
          <w:r w:rsidR="00821C82">
            <w:rPr>
              <w:rFonts w:ascii="Arial" w:eastAsia="Calibri" w:hAnsi="Arial" w:cs="Arial"/>
              <w:bCs/>
              <w:color w:val="222222"/>
            </w:rPr>
            <w:fldChar w:fldCharType="begin"/>
          </w:r>
          <w:r w:rsidR="00821C82">
            <w:rPr>
              <w:rFonts w:ascii="Arial" w:eastAsia="Calibri" w:hAnsi="Arial" w:cs="Arial"/>
              <w:bCs/>
              <w:color w:val="222222"/>
            </w:rPr>
            <w:instrText xml:space="preserve"> CITATION Sal10 \l 10250 </w:instrText>
          </w:r>
          <w:r w:rsidR="00821C82">
            <w:rPr>
              <w:rFonts w:ascii="Arial" w:eastAsia="Calibri" w:hAnsi="Arial" w:cs="Arial"/>
              <w:bCs/>
              <w:color w:val="222222"/>
            </w:rPr>
            <w:fldChar w:fldCharType="separate"/>
          </w:r>
          <w:r w:rsidR="00821C82">
            <w:rPr>
              <w:rFonts w:ascii="Arial" w:eastAsia="Calibri" w:hAnsi="Arial" w:cs="Arial"/>
              <w:bCs/>
              <w:noProof/>
              <w:color w:val="222222"/>
            </w:rPr>
            <w:t xml:space="preserve"> </w:t>
          </w:r>
          <w:r w:rsidR="00821C82">
            <w:rPr>
              <w:rFonts w:ascii="Arial" w:eastAsia="Calibri" w:hAnsi="Arial" w:cs="Arial"/>
              <w:noProof/>
              <w:color w:val="222222"/>
            </w:rPr>
            <w:t>(Salinas Siccha, 2010)</w:t>
          </w:r>
          <w:r w:rsidR="00821C82">
            <w:rPr>
              <w:rFonts w:ascii="Arial" w:eastAsia="Calibri" w:hAnsi="Arial" w:cs="Arial"/>
              <w:bCs/>
              <w:color w:val="222222"/>
            </w:rPr>
            <w:fldChar w:fldCharType="end"/>
          </w:r>
        </w:sdtContent>
      </w:sdt>
      <w:r w:rsidR="00821C82">
        <w:rPr>
          <w:bCs/>
          <w:noProof/>
          <w:color w:val="222222"/>
        </w:rPr>
        <w:t>.</w:t>
      </w:r>
    </w:p>
    <w:p w:rsidR="00F94971" w:rsidRPr="0034046D" w:rsidRDefault="00911999" w:rsidP="00CF2A8D">
      <w:pPr>
        <w:pStyle w:val="titulo3"/>
        <w:rPr>
          <w:bCs/>
        </w:rPr>
      </w:pPr>
      <w:r w:rsidRPr="0034046D">
        <w:lastRenderedPageBreak/>
        <w:t xml:space="preserve">Autoría </w:t>
      </w:r>
      <w:r>
        <w:t>y</w:t>
      </w:r>
      <w:r w:rsidRPr="0034046D">
        <w:t xml:space="preserve"> Participación</w:t>
      </w:r>
    </w:p>
    <w:p w:rsidR="00F94971" w:rsidRDefault="00F94971" w:rsidP="00911999">
      <w:pPr>
        <w:pStyle w:val="Textoindependiente"/>
        <w:shd w:val="clear" w:color="auto" w:fill="FFFFFF"/>
        <w:spacing w:line="480" w:lineRule="auto"/>
        <w:ind w:left="1416"/>
        <w:jc w:val="both"/>
        <w:rPr>
          <w:rFonts w:ascii="Arial" w:hAnsi="Arial" w:cs="Arial"/>
          <w:color w:val="000000" w:themeColor="text1"/>
        </w:rPr>
      </w:pPr>
      <w:r w:rsidRPr="0034046D">
        <w:rPr>
          <w:rFonts w:ascii="Arial" w:hAnsi="Arial" w:cs="Arial"/>
          <w:color w:val="000000" w:themeColor="text1"/>
        </w:rPr>
        <w:t xml:space="preserve">El delito de acceso carnal sexual sobre menores puede perfeccionarse por cualquiera de las formas de autoría </w:t>
      </w:r>
      <w:r w:rsidR="001A2629" w:rsidRPr="0034046D">
        <w:rPr>
          <w:rFonts w:ascii="Arial" w:hAnsi="Arial" w:cs="Arial"/>
          <w:color w:val="000000" w:themeColor="text1"/>
        </w:rPr>
        <w:t>previstas en</w:t>
      </w:r>
      <w:r w:rsidRPr="0034046D">
        <w:rPr>
          <w:rFonts w:ascii="Arial" w:hAnsi="Arial" w:cs="Arial"/>
          <w:color w:val="000000" w:themeColor="text1"/>
        </w:rPr>
        <w:t xml:space="preserve"> el Código Penal. Así puede presentarse la </w:t>
      </w:r>
      <w:r w:rsidR="001A2629" w:rsidRPr="0034046D">
        <w:rPr>
          <w:rFonts w:ascii="Arial" w:hAnsi="Arial" w:cs="Arial"/>
          <w:color w:val="000000" w:themeColor="text1"/>
        </w:rPr>
        <w:t>autoría directa</w:t>
      </w:r>
      <w:r w:rsidRPr="0034046D">
        <w:rPr>
          <w:rFonts w:ascii="Arial" w:hAnsi="Arial" w:cs="Arial"/>
          <w:color w:val="000000" w:themeColor="text1"/>
        </w:rPr>
        <w:t xml:space="preserve"> cuando una sola persona realiza los elementos del tipo. La autoría mediata aparece cuando el agente aprovecha o induce a error a un tercero para que realice el acceso sexual con un menor de</w:t>
      </w:r>
      <w:r w:rsidR="008323F0">
        <w:rPr>
          <w:rFonts w:ascii="Arial" w:hAnsi="Arial" w:cs="Arial"/>
          <w:color w:val="000000" w:themeColor="text1"/>
        </w:rPr>
        <w:t xml:space="preserve"> edad. En la autoría mediata cuando el agente aprovecha o induce a error a un tercero para que realice el </w:t>
      </w:r>
      <w:r w:rsidR="00593B38">
        <w:rPr>
          <w:rFonts w:ascii="Arial" w:hAnsi="Arial" w:cs="Arial"/>
          <w:color w:val="000000" w:themeColor="text1"/>
        </w:rPr>
        <w:t>acceso sexual con un menor de catorce años.</w:t>
      </w:r>
      <w:sdt>
        <w:sdtPr>
          <w:rPr>
            <w:rFonts w:ascii="Arial" w:eastAsia="Calibri" w:hAnsi="Arial" w:cs="Arial"/>
            <w:bCs/>
            <w:vanish/>
            <w:color w:val="222222"/>
            <w:highlight w:val="yellow"/>
          </w:rPr>
          <w:id w:val="-156541142"/>
          <w:citation/>
        </w:sdtPr>
        <w:sdtEndPr/>
        <w:sdtContent>
          <w:r w:rsidR="00821C82">
            <w:rPr>
              <w:rFonts w:ascii="Arial" w:eastAsia="Calibri" w:hAnsi="Arial" w:cs="Arial"/>
              <w:bCs/>
              <w:color w:val="222222"/>
            </w:rPr>
            <w:fldChar w:fldCharType="begin"/>
          </w:r>
          <w:r w:rsidR="00821C82">
            <w:rPr>
              <w:rFonts w:ascii="Arial" w:eastAsia="Calibri" w:hAnsi="Arial" w:cs="Arial"/>
              <w:bCs/>
              <w:color w:val="222222"/>
            </w:rPr>
            <w:instrText xml:space="preserve"> CITATION Sal10 \l 10250 </w:instrText>
          </w:r>
          <w:r w:rsidR="00821C82">
            <w:rPr>
              <w:rFonts w:ascii="Arial" w:eastAsia="Calibri" w:hAnsi="Arial" w:cs="Arial"/>
              <w:bCs/>
              <w:color w:val="222222"/>
            </w:rPr>
            <w:fldChar w:fldCharType="separate"/>
          </w:r>
          <w:r w:rsidR="00821C82">
            <w:rPr>
              <w:rFonts w:ascii="Arial" w:eastAsia="Calibri" w:hAnsi="Arial" w:cs="Arial"/>
              <w:bCs/>
              <w:noProof/>
              <w:color w:val="222222"/>
            </w:rPr>
            <w:t xml:space="preserve"> </w:t>
          </w:r>
          <w:r w:rsidR="00821C82">
            <w:rPr>
              <w:rFonts w:ascii="Arial" w:eastAsia="Calibri" w:hAnsi="Arial" w:cs="Arial"/>
              <w:noProof/>
              <w:color w:val="222222"/>
            </w:rPr>
            <w:t>(Salinas Siccha, 2010)</w:t>
          </w:r>
          <w:r w:rsidR="00821C82">
            <w:rPr>
              <w:rFonts w:ascii="Arial" w:eastAsia="Calibri" w:hAnsi="Arial" w:cs="Arial"/>
              <w:bCs/>
              <w:color w:val="222222"/>
            </w:rPr>
            <w:fldChar w:fldCharType="end"/>
          </w:r>
        </w:sdtContent>
      </w:sdt>
      <w:r w:rsidR="00821C82">
        <w:rPr>
          <w:bCs/>
          <w:noProof/>
          <w:color w:val="222222"/>
        </w:rPr>
        <w:t>.</w:t>
      </w:r>
    </w:p>
    <w:p w:rsidR="00911999" w:rsidRDefault="00E8483A" w:rsidP="00E8483A">
      <w:pPr>
        <w:pStyle w:val="Textoindependiente"/>
        <w:shd w:val="clear" w:color="auto" w:fill="FFFFFF"/>
        <w:spacing w:line="480" w:lineRule="auto"/>
        <w:jc w:val="both"/>
        <w:rPr>
          <w:rFonts w:ascii="Arial" w:hAnsi="Arial" w:cs="Arial"/>
          <w:color w:val="000000" w:themeColor="text1"/>
        </w:rPr>
      </w:pPr>
      <w:r w:rsidRPr="00E8483A">
        <w:rPr>
          <w:rFonts w:ascii="Arial" w:hAnsi="Arial" w:cs="Arial"/>
          <w:color w:val="000000" w:themeColor="text1"/>
        </w:rPr>
        <w:t xml:space="preserve">De lo antes referido por el letrado Salinas </w:t>
      </w:r>
      <w:proofErr w:type="spellStart"/>
      <w:r w:rsidRPr="00E8483A">
        <w:rPr>
          <w:rFonts w:ascii="Arial" w:hAnsi="Arial" w:cs="Arial"/>
          <w:color w:val="000000" w:themeColor="text1"/>
        </w:rPr>
        <w:t>Siccha</w:t>
      </w:r>
      <w:proofErr w:type="spellEnd"/>
      <w:r>
        <w:rPr>
          <w:rFonts w:ascii="Arial" w:hAnsi="Arial" w:cs="Arial"/>
          <w:color w:val="000000" w:themeColor="text1"/>
        </w:rPr>
        <w:t xml:space="preserve"> se desprende que en el delito de violación sexual de menor de edad, el bien jurídico protegido es la indemnidad sexual, la cual es la </w:t>
      </w:r>
      <w:r w:rsidRPr="0034046D">
        <w:rPr>
          <w:rFonts w:ascii="Arial" w:hAnsi="Arial" w:cs="Arial"/>
          <w:color w:val="000000" w:themeColor="text1"/>
        </w:rPr>
        <w:t>protección del desarrollo normal</w:t>
      </w:r>
      <w:r>
        <w:rPr>
          <w:rFonts w:ascii="Arial" w:hAnsi="Arial" w:cs="Arial"/>
          <w:color w:val="000000" w:themeColor="text1"/>
        </w:rPr>
        <w:t xml:space="preserve"> </w:t>
      </w:r>
      <w:r w:rsidRPr="0034046D">
        <w:rPr>
          <w:rFonts w:ascii="Arial" w:hAnsi="Arial" w:cs="Arial"/>
          <w:color w:val="000000" w:themeColor="text1"/>
        </w:rPr>
        <w:t>de la sexualidad de los menores</w:t>
      </w:r>
      <w:r>
        <w:rPr>
          <w:rFonts w:ascii="Arial" w:hAnsi="Arial" w:cs="Arial"/>
          <w:color w:val="000000" w:themeColor="text1"/>
        </w:rPr>
        <w:t>, siendo que el sujeto pasivo puede ser una mujer o hombre menores de edad, y el sujeto pasivo puede ser cualquier persona y que se consuma o realiza dicho delito con el acceso carnal, sea vaginal, anal bucal y actos análogos, que dicho delito es doloso, que puede haber tentativa en este delito por cuanto es un delito de resultado y que si cabe la autoría y coautoría, autoría mediata.</w:t>
      </w:r>
    </w:p>
    <w:p w:rsidR="00053D3C" w:rsidRPr="009B0006" w:rsidRDefault="00053D3C" w:rsidP="00CF2A8D">
      <w:pPr>
        <w:pStyle w:val="titulo3"/>
      </w:pPr>
      <w:r w:rsidRPr="009B0006">
        <w:t>Adolescentes.</w:t>
      </w:r>
    </w:p>
    <w:p w:rsidR="007954F9" w:rsidRDefault="00053D3C" w:rsidP="00821C82">
      <w:pPr>
        <w:spacing w:after="0" w:line="480" w:lineRule="auto"/>
        <w:jc w:val="both"/>
        <w:rPr>
          <w:rFonts w:ascii="Arial" w:eastAsia="Times New Roman" w:hAnsi="Arial" w:cs="Arial"/>
          <w:color w:val="000000"/>
          <w:sz w:val="24"/>
          <w:szCs w:val="24"/>
          <w:lang w:val="es-ES" w:eastAsia="es-PE"/>
        </w:rPr>
      </w:pPr>
      <w:r w:rsidRPr="009B0006">
        <w:rPr>
          <w:rFonts w:ascii="Arial" w:eastAsia="Times New Roman" w:hAnsi="Arial" w:cs="Arial"/>
          <w:color w:val="000000"/>
          <w:sz w:val="24"/>
          <w:szCs w:val="24"/>
          <w:lang w:val="es-ES" w:eastAsia="es-PE"/>
        </w:rPr>
        <w:t xml:space="preserve">En el </w:t>
      </w:r>
      <w:r w:rsidR="009B0006" w:rsidRPr="009B0006">
        <w:rPr>
          <w:rFonts w:ascii="Arial" w:eastAsia="Times New Roman" w:hAnsi="Arial" w:cs="Arial"/>
          <w:color w:val="000000"/>
          <w:sz w:val="24"/>
          <w:szCs w:val="24"/>
          <w:lang w:val="es-ES" w:eastAsia="es-PE"/>
        </w:rPr>
        <w:t>Perú el</w:t>
      </w:r>
      <w:r w:rsidRPr="009B0006">
        <w:rPr>
          <w:rFonts w:ascii="Arial" w:eastAsia="Times New Roman" w:hAnsi="Arial" w:cs="Arial"/>
          <w:color w:val="000000"/>
          <w:sz w:val="24"/>
          <w:szCs w:val="24"/>
          <w:lang w:val="es-ES" w:eastAsia="es-PE"/>
        </w:rPr>
        <w:t xml:space="preserve"> Código de los Niños y Adolescentes Ley Nº 27337 Promulgado: 21 de julio  del 2000 y Publicado: 07 de agosto del 2000, en su título preliminar define el concepto de niño y de adolescentes de la siguiente forma:</w:t>
      </w:r>
    </w:p>
    <w:p w:rsidR="00053D3C" w:rsidRPr="004A2739" w:rsidRDefault="00053D3C" w:rsidP="00821C82">
      <w:pPr>
        <w:spacing w:before="100" w:beforeAutospacing="1" w:after="100" w:afterAutospacing="1" w:line="480" w:lineRule="auto"/>
        <w:ind w:left="1191" w:right="113"/>
        <w:jc w:val="both"/>
        <w:rPr>
          <w:rFonts w:ascii="Arial" w:eastAsia="Times New Roman" w:hAnsi="Arial" w:cs="Arial"/>
          <w:b/>
          <w:color w:val="000000"/>
          <w:sz w:val="24"/>
          <w:lang w:val="es-ES" w:eastAsia="es-PE"/>
        </w:rPr>
      </w:pPr>
      <w:r w:rsidRPr="004A2739">
        <w:rPr>
          <w:rFonts w:ascii="Arial" w:eastAsia="Times New Roman" w:hAnsi="Arial" w:cs="Arial"/>
          <w:b/>
          <w:bCs/>
          <w:color w:val="000000"/>
          <w:sz w:val="24"/>
          <w:lang w:val="es-ES" w:eastAsia="es-PE"/>
        </w:rPr>
        <w:lastRenderedPageBreak/>
        <w:t>Artículo I.- Definición.-</w:t>
      </w:r>
    </w:p>
    <w:p w:rsidR="00053D3C" w:rsidRDefault="00053D3C" w:rsidP="00821C82">
      <w:pPr>
        <w:spacing w:before="100" w:beforeAutospacing="1" w:after="100" w:afterAutospacing="1" w:line="480" w:lineRule="auto"/>
        <w:ind w:left="1191" w:right="113"/>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xml:space="preserve">Se considera </w:t>
      </w:r>
      <w:r>
        <w:rPr>
          <w:rFonts w:ascii="Arial" w:eastAsia="Times New Roman" w:hAnsi="Arial" w:cs="Arial"/>
          <w:b/>
          <w:color w:val="000000"/>
          <w:sz w:val="24"/>
          <w:lang w:val="es-ES" w:eastAsia="es-PE"/>
        </w:rPr>
        <w:t>niño</w:t>
      </w:r>
      <w:r>
        <w:rPr>
          <w:rFonts w:ascii="Arial" w:eastAsia="Times New Roman" w:hAnsi="Arial" w:cs="Arial"/>
          <w:color w:val="000000"/>
          <w:sz w:val="24"/>
          <w:lang w:val="es-ES" w:eastAsia="es-PE"/>
        </w:rPr>
        <w:t xml:space="preserve"> a todo ser humano desde su concepción hasta cumplir los doce años de edad y </w:t>
      </w:r>
      <w:r>
        <w:rPr>
          <w:rFonts w:ascii="Arial" w:eastAsia="Times New Roman" w:hAnsi="Arial" w:cs="Arial"/>
          <w:b/>
          <w:color w:val="000000"/>
          <w:sz w:val="24"/>
          <w:lang w:val="es-ES" w:eastAsia="es-PE"/>
        </w:rPr>
        <w:t>adolescente</w:t>
      </w:r>
      <w:r>
        <w:rPr>
          <w:rFonts w:ascii="Arial" w:eastAsia="Times New Roman" w:hAnsi="Arial" w:cs="Arial"/>
          <w:color w:val="000000"/>
          <w:sz w:val="24"/>
          <w:lang w:val="es-ES" w:eastAsia="es-PE"/>
        </w:rPr>
        <w:t xml:space="preserve"> desde los doce hasta cumplir los dieciocho años de edad.</w:t>
      </w:r>
    </w:p>
    <w:p w:rsidR="00053D3C" w:rsidRDefault="00053D3C" w:rsidP="00821C82">
      <w:pPr>
        <w:spacing w:before="100" w:beforeAutospacing="1" w:after="100" w:afterAutospacing="1" w:line="480" w:lineRule="auto"/>
        <w:ind w:left="1191" w:right="113"/>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El Estado protege al concebido para todo lo que le favorece. Si existiera duda acerca de la edad de una persona, se le considerará niño o adolescente mientras no se pruebe lo contrario.</w:t>
      </w:r>
    </w:p>
    <w:p w:rsidR="00053D3C" w:rsidRDefault="00053D3C" w:rsidP="00821C82">
      <w:pPr>
        <w:spacing w:after="0" w:line="480" w:lineRule="auto"/>
        <w:jc w:val="both"/>
        <w:rPr>
          <w:rFonts w:ascii="Arial" w:eastAsia="Times New Roman" w:hAnsi="Arial" w:cs="Arial"/>
          <w:color w:val="000000"/>
          <w:sz w:val="24"/>
          <w:szCs w:val="24"/>
          <w:lang w:val="es-ES" w:eastAsia="es-PE"/>
        </w:rPr>
      </w:pPr>
      <w:r>
        <w:rPr>
          <w:rFonts w:ascii="Arial" w:eastAsia="Calibri" w:hAnsi="Arial" w:cs="Arial"/>
          <w:color w:val="000000"/>
          <w:sz w:val="24"/>
          <w:szCs w:val="24"/>
          <w:lang w:val="es-ES"/>
        </w:rPr>
        <w:t xml:space="preserve">Por lo que se infiere que  </w:t>
      </w:r>
      <w:r>
        <w:rPr>
          <w:rFonts w:ascii="Arial" w:eastAsia="Calibri" w:hAnsi="Arial" w:cs="Arial"/>
          <w:sz w:val="24"/>
          <w:szCs w:val="24"/>
          <w:lang w:val="es-ES"/>
        </w:rPr>
        <w:t xml:space="preserve">en nuestra legislación peruana a través del </w:t>
      </w:r>
      <w:r>
        <w:rPr>
          <w:rFonts w:ascii="Arial" w:eastAsia="Times New Roman" w:hAnsi="Arial" w:cs="Arial"/>
          <w:color w:val="000000"/>
          <w:sz w:val="24"/>
          <w:szCs w:val="24"/>
          <w:lang w:val="es-ES" w:eastAsia="es-PE"/>
        </w:rPr>
        <w:t>Código de los niños y adolescentes, se considera de manera textual  que adolescente es desde los doce hasta cumplir los dieciocho años de edad.</w:t>
      </w:r>
    </w:p>
    <w:p w:rsidR="00053D3C" w:rsidRDefault="00053D3C" w:rsidP="007954F9">
      <w:pPr>
        <w:tabs>
          <w:tab w:val="left" w:pos="851"/>
        </w:tabs>
        <w:spacing w:after="0" w:line="480" w:lineRule="auto"/>
        <w:ind w:left="993" w:firstLine="284"/>
        <w:jc w:val="both"/>
        <w:rPr>
          <w:rFonts w:ascii="Arial" w:eastAsia="Calibri" w:hAnsi="Arial" w:cs="Arial"/>
          <w:sz w:val="24"/>
          <w:szCs w:val="24"/>
          <w:lang w:val="es-ES"/>
        </w:rPr>
      </w:pPr>
    </w:p>
    <w:p w:rsidR="00053D3C" w:rsidRDefault="00053D3C" w:rsidP="00E8483A">
      <w:pPr>
        <w:tabs>
          <w:tab w:val="left" w:pos="851"/>
        </w:tabs>
        <w:spacing w:after="0" w:line="480" w:lineRule="auto"/>
        <w:jc w:val="both"/>
        <w:rPr>
          <w:rFonts w:ascii="Arial" w:eastAsia="Calibri" w:hAnsi="Arial" w:cs="Arial"/>
          <w:sz w:val="24"/>
          <w:szCs w:val="24"/>
          <w:lang w:val="es-ES"/>
        </w:rPr>
      </w:pPr>
      <w:r>
        <w:rPr>
          <w:rFonts w:ascii="Arial" w:eastAsia="Calibri" w:hAnsi="Arial" w:cs="Arial"/>
          <w:sz w:val="24"/>
          <w:szCs w:val="24"/>
          <w:lang w:val="es-ES"/>
        </w:rPr>
        <w:t xml:space="preserve">Según </w:t>
      </w:r>
      <w:proofErr w:type="spellStart"/>
      <w:r>
        <w:rPr>
          <w:rFonts w:ascii="Arial" w:eastAsia="Calibri" w:hAnsi="Arial" w:cs="Arial"/>
          <w:sz w:val="24"/>
          <w:szCs w:val="24"/>
          <w:lang w:val="es-ES"/>
        </w:rPr>
        <w:t>Zaikoski</w:t>
      </w:r>
      <w:proofErr w:type="spellEnd"/>
      <w:r>
        <w:rPr>
          <w:rFonts w:ascii="Arial" w:eastAsia="Calibri" w:hAnsi="Arial" w:cs="Arial"/>
          <w:sz w:val="24"/>
          <w:szCs w:val="24"/>
          <w:lang w:val="es-ES"/>
        </w:rPr>
        <w:t xml:space="preserve"> </w:t>
      </w:r>
      <w:proofErr w:type="spellStart"/>
      <w:r w:rsidR="001A2629">
        <w:rPr>
          <w:rFonts w:ascii="Arial" w:eastAsia="Calibri" w:hAnsi="Arial" w:cs="Arial"/>
          <w:sz w:val="24"/>
          <w:szCs w:val="24"/>
          <w:lang w:val="es-ES"/>
        </w:rPr>
        <w:t>Biscay</w:t>
      </w:r>
      <w:proofErr w:type="spellEnd"/>
      <w:r w:rsidR="001A2629">
        <w:rPr>
          <w:rFonts w:ascii="Arial" w:eastAsia="Calibri" w:hAnsi="Arial" w:cs="Arial"/>
          <w:sz w:val="24"/>
          <w:szCs w:val="24"/>
          <w:lang w:val="es-ES"/>
        </w:rPr>
        <w:t xml:space="preserve"> en</w:t>
      </w:r>
      <w:r>
        <w:rPr>
          <w:rFonts w:ascii="Arial" w:eastAsia="Calibri" w:hAnsi="Arial" w:cs="Arial"/>
          <w:sz w:val="24"/>
          <w:szCs w:val="24"/>
          <w:lang w:val="es-ES"/>
        </w:rPr>
        <w:t xml:space="preserve"> su obra “Género y Derecho Penal Tensiones al interior de sus discursos”</w:t>
      </w:r>
      <w:r w:rsidR="00821C82">
        <w:rPr>
          <w:rFonts w:ascii="Arial" w:eastAsia="Calibri" w:hAnsi="Arial" w:cs="Arial"/>
          <w:sz w:val="24"/>
          <w:szCs w:val="24"/>
          <w:lang w:val="es-ES"/>
        </w:rPr>
        <w:t xml:space="preserve"> del año 2000,</w:t>
      </w:r>
      <w:r>
        <w:rPr>
          <w:rFonts w:ascii="Arial" w:eastAsia="Calibri" w:hAnsi="Arial" w:cs="Arial"/>
          <w:sz w:val="24"/>
          <w:szCs w:val="24"/>
          <w:lang w:val="es-ES"/>
        </w:rPr>
        <w:t xml:space="preserve"> sostiene en relación a la palabra de </w:t>
      </w:r>
      <w:r w:rsidR="001A2629">
        <w:rPr>
          <w:rFonts w:ascii="Arial" w:eastAsia="Calibri" w:hAnsi="Arial" w:cs="Arial"/>
          <w:i/>
          <w:sz w:val="24"/>
          <w:szCs w:val="24"/>
          <w:lang w:val="es-ES"/>
        </w:rPr>
        <w:t>femeninas</w:t>
      </w:r>
      <w:r w:rsidR="001A2629">
        <w:rPr>
          <w:rFonts w:ascii="Arial" w:eastAsia="Calibri" w:hAnsi="Arial" w:cs="Arial"/>
          <w:sz w:val="24"/>
          <w:szCs w:val="24"/>
          <w:lang w:val="es-ES"/>
        </w:rPr>
        <w:t xml:space="preserve"> que</w:t>
      </w:r>
      <w:r>
        <w:rPr>
          <w:rFonts w:ascii="Arial" w:eastAsia="Calibri" w:hAnsi="Arial" w:cs="Arial"/>
          <w:sz w:val="24"/>
          <w:szCs w:val="24"/>
          <w:lang w:val="es-ES"/>
        </w:rPr>
        <w:t>:</w:t>
      </w:r>
    </w:p>
    <w:p w:rsidR="00053D3C" w:rsidRDefault="00053D3C" w:rsidP="007954F9">
      <w:pPr>
        <w:spacing w:after="0" w:line="480" w:lineRule="auto"/>
        <w:ind w:left="1713"/>
        <w:jc w:val="both"/>
        <w:rPr>
          <w:rFonts w:ascii="Arial" w:eastAsia="Calibri" w:hAnsi="Arial" w:cs="Arial"/>
          <w:noProof/>
          <w:sz w:val="24"/>
          <w:lang w:val="es-ES"/>
        </w:rPr>
      </w:pPr>
      <w:r>
        <w:rPr>
          <w:rFonts w:ascii="Arial" w:eastAsia="Calibri" w:hAnsi="Arial" w:cs="Arial"/>
          <w:sz w:val="24"/>
          <w:lang w:val="es-ES"/>
        </w:rPr>
        <w:t>Las feministas conceptualizan el género como: el conjunto de ideas, representaciones, prácticas y prescripciones sociales que una cultura desarrolla desde la diferencia anatómica entre los sexos para simbolizar y construir socialmente lo que es propio de los hombres (lo masculino) y lo que es propio de las mujeres (lo femenino). A partir de estas diferencias, que operan en el proceso de socialización, se naturalizan funciones sociales funciones naturales</w:t>
      </w:r>
      <w:sdt>
        <w:sdtPr>
          <w:rPr>
            <w:rFonts w:ascii="Arial" w:eastAsia="Calibri" w:hAnsi="Arial" w:cs="Arial"/>
            <w:vanish/>
            <w:sz w:val="24"/>
            <w:highlight w:val="yellow"/>
            <w:lang w:val="es-ES"/>
          </w:rPr>
          <w:id w:val="1917897911"/>
          <w:citation/>
        </w:sdtPr>
        <w:sdtEndPr/>
        <w:sdtContent>
          <w:r>
            <w:rPr>
              <w:rFonts w:ascii="Arial" w:eastAsia="Calibri" w:hAnsi="Arial" w:cs="Arial"/>
              <w:sz w:val="24"/>
              <w:lang w:val="es-ES"/>
            </w:rPr>
            <w:fldChar w:fldCharType="begin"/>
          </w:r>
          <w:r>
            <w:rPr>
              <w:rFonts w:ascii="Arial" w:eastAsia="Calibri" w:hAnsi="Arial" w:cs="Arial"/>
              <w:sz w:val="24"/>
              <w:lang w:val="es-ES"/>
            </w:rPr>
            <w:instrText xml:space="preserve"> CITATION Zai00 \l 10250 </w:instrText>
          </w:r>
          <w:r>
            <w:rPr>
              <w:rFonts w:ascii="Arial" w:eastAsia="Calibri" w:hAnsi="Arial" w:cs="Arial"/>
              <w:sz w:val="24"/>
              <w:lang w:val="es-ES"/>
            </w:rPr>
            <w:fldChar w:fldCharType="separate"/>
          </w:r>
          <w:r>
            <w:rPr>
              <w:rFonts w:ascii="Arial" w:eastAsia="Calibri" w:hAnsi="Arial" w:cs="Arial"/>
              <w:noProof/>
              <w:sz w:val="24"/>
              <w:lang w:val="es-ES"/>
            </w:rPr>
            <w:t xml:space="preserve"> (Zaikoski Biscay, Daniela Maria J. y Salanueva L. Olga., 2000)</w:t>
          </w:r>
          <w:r>
            <w:rPr>
              <w:rFonts w:ascii="Arial" w:eastAsia="Calibri" w:hAnsi="Arial" w:cs="Arial"/>
              <w:sz w:val="24"/>
              <w:lang w:val="es-ES"/>
            </w:rPr>
            <w:fldChar w:fldCharType="end"/>
          </w:r>
        </w:sdtContent>
      </w:sdt>
      <w:r>
        <w:rPr>
          <w:rFonts w:ascii="Arial" w:eastAsia="Calibri" w:hAnsi="Arial" w:cs="Arial"/>
          <w:noProof/>
          <w:sz w:val="24"/>
          <w:lang w:val="es-ES"/>
        </w:rPr>
        <w:t xml:space="preserve"> .</w:t>
      </w:r>
    </w:p>
    <w:p w:rsidR="00053D3C" w:rsidRDefault="00053D3C" w:rsidP="007954F9">
      <w:pPr>
        <w:tabs>
          <w:tab w:val="left" w:pos="851"/>
        </w:tabs>
        <w:spacing w:after="0" w:line="480" w:lineRule="auto"/>
        <w:ind w:left="1701" w:firstLine="284"/>
        <w:jc w:val="both"/>
        <w:rPr>
          <w:rFonts w:ascii="Arial" w:eastAsia="Calibri" w:hAnsi="Arial" w:cs="Arial"/>
          <w:sz w:val="24"/>
          <w:lang w:val="es-ES"/>
        </w:rPr>
      </w:pPr>
    </w:p>
    <w:p w:rsidR="008742D5" w:rsidRDefault="00E8483A" w:rsidP="00197DBC">
      <w:pPr>
        <w:spacing w:line="480" w:lineRule="auto"/>
        <w:jc w:val="both"/>
        <w:rPr>
          <w:rFonts w:ascii="Arial" w:eastAsia="Times New Roman" w:hAnsi="Arial" w:cs="Arial"/>
          <w:sz w:val="24"/>
          <w:szCs w:val="24"/>
          <w:lang w:val="es-ES" w:eastAsia="es-ES"/>
        </w:rPr>
      </w:pPr>
      <w:bookmarkStart w:id="110" w:name="_Toc504481373"/>
      <w:r w:rsidRPr="00197DBC">
        <w:rPr>
          <w:rFonts w:ascii="Arial" w:eastAsia="Times New Roman" w:hAnsi="Arial" w:cs="Arial"/>
          <w:sz w:val="24"/>
          <w:szCs w:val="24"/>
          <w:lang w:val="es-ES" w:eastAsia="es-ES"/>
        </w:rPr>
        <w:t xml:space="preserve">De lo antes referido se puede concluir que  el </w:t>
      </w:r>
      <w:r w:rsidR="00197DBC" w:rsidRPr="00197DBC">
        <w:rPr>
          <w:rFonts w:ascii="Arial" w:eastAsia="Times New Roman" w:hAnsi="Arial" w:cs="Arial"/>
          <w:sz w:val="24"/>
          <w:szCs w:val="24"/>
          <w:lang w:val="es-ES" w:eastAsia="es-ES"/>
        </w:rPr>
        <w:t>término</w:t>
      </w:r>
      <w:r w:rsidRPr="00197DBC">
        <w:rPr>
          <w:rFonts w:ascii="Arial" w:eastAsia="Times New Roman" w:hAnsi="Arial" w:cs="Arial"/>
          <w:sz w:val="24"/>
          <w:szCs w:val="24"/>
          <w:lang w:val="es-ES" w:eastAsia="es-ES"/>
        </w:rPr>
        <w:t xml:space="preserve"> femenino se utiliza para poder diferenciar </w:t>
      </w:r>
      <w:r w:rsidR="00197DBC" w:rsidRPr="00197DBC">
        <w:rPr>
          <w:rFonts w:ascii="Arial" w:eastAsia="Times New Roman" w:hAnsi="Arial" w:cs="Arial"/>
          <w:sz w:val="24"/>
          <w:szCs w:val="24"/>
          <w:lang w:val="es-ES" w:eastAsia="es-ES"/>
        </w:rPr>
        <w:t>a una persona con sus características propias, naturales y biológicas de otros ser, siendo que dicho termino ha sido aceptado por la sociedad, siendo este término femenino para referirse a una mujer diferente al termino hombre.</w:t>
      </w:r>
    </w:p>
    <w:p w:rsidR="008742D5" w:rsidRPr="00AF79E6" w:rsidRDefault="008742D5" w:rsidP="008742D5">
      <w:pPr>
        <w:spacing w:after="0" w:line="480" w:lineRule="auto"/>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Los Médicos </w:t>
      </w:r>
      <w:proofErr w:type="spellStart"/>
      <w:r w:rsidRPr="00AF79E6">
        <w:rPr>
          <w:rFonts w:ascii="Arial" w:eastAsia="Times New Roman" w:hAnsi="Arial" w:cs="Arial"/>
          <w:bCs/>
          <w:color w:val="000000"/>
          <w:kern w:val="2"/>
          <w:sz w:val="24"/>
          <w:szCs w:val="24"/>
          <w:lang w:eastAsia="es-PE"/>
        </w:rPr>
        <w:t>B.Pinto</w:t>
      </w:r>
      <w:proofErr w:type="spellEnd"/>
      <w:r w:rsidRPr="00AF79E6">
        <w:rPr>
          <w:rFonts w:ascii="Arial" w:eastAsia="Times New Roman" w:hAnsi="Arial" w:cs="Arial"/>
          <w:bCs/>
          <w:color w:val="000000"/>
          <w:kern w:val="2"/>
          <w:sz w:val="24"/>
          <w:szCs w:val="24"/>
          <w:lang w:eastAsia="es-PE"/>
        </w:rPr>
        <w:t xml:space="preserve"> Bustamante y R. </w:t>
      </w:r>
      <w:proofErr w:type="spellStart"/>
      <w:r w:rsidRPr="00AF79E6">
        <w:rPr>
          <w:rFonts w:ascii="Arial" w:eastAsia="Times New Roman" w:hAnsi="Arial" w:cs="Arial"/>
          <w:bCs/>
          <w:color w:val="000000"/>
          <w:kern w:val="2"/>
          <w:sz w:val="24"/>
          <w:szCs w:val="24"/>
          <w:lang w:eastAsia="es-PE"/>
        </w:rPr>
        <w:t>Gulfo</w:t>
      </w:r>
      <w:proofErr w:type="spellEnd"/>
      <w:r w:rsidRPr="00AF79E6">
        <w:rPr>
          <w:rFonts w:ascii="Arial" w:eastAsia="Times New Roman" w:hAnsi="Arial" w:cs="Arial"/>
          <w:bCs/>
          <w:color w:val="000000"/>
          <w:kern w:val="2"/>
          <w:sz w:val="24"/>
          <w:szCs w:val="24"/>
          <w:lang w:eastAsia="es-PE"/>
        </w:rPr>
        <w:t xml:space="preserve"> Díaz, en su revista Colombiana de Bioética “Asentimiento y consentimiento informado en pediatría: aspectos bioéticos y jurídicos en el contexto colombiano”  del año 2013, sostienen:</w:t>
      </w:r>
    </w:p>
    <w:p w:rsidR="008742D5" w:rsidRPr="00AF79E6" w:rsidRDefault="008742D5" w:rsidP="008742D5">
      <w:pPr>
        <w:spacing w:after="0" w:line="480" w:lineRule="auto"/>
        <w:jc w:val="both"/>
        <w:rPr>
          <w:rFonts w:ascii="Arial" w:eastAsia="Times New Roman" w:hAnsi="Arial" w:cs="Arial"/>
          <w:bCs/>
          <w:color w:val="000000"/>
          <w:kern w:val="2"/>
          <w:sz w:val="24"/>
          <w:szCs w:val="24"/>
          <w:lang w:eastAsia="es-PE"/>
        </w:rPr>
      </w:pPr>
    </w:p>
    <w:p w:rsidR="008742D5" w:rsidRPr="00AF79E6" w:rsidRDefault="008742D5" w:rsidP="008742D5">
      <w:pPr>
        <w:spacing w:after="0" w:line="480" w:lineRule="auto"/>
        <w:ind w:left="1191" w:right="113"/>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La Convención de las Naciones Unidas sobre los Derechos del Niño suscribe el derecho a la libre expresión del niño como un derecho personalísimo: Los Estados Partes garantizarán al niño que </w:t>
      </w:r>
      <w:r w:rsidRPr="00AF79E6">
        <w:rPr>
          <w:rFonts w:ascii="Arial" w:eastAsia="Times New Roman" w:hAnsi="Arial" w:cs="Arial"/>
          <w:bCs/>
          <w:color w:val="000000"/>
          <w:spacing w:val="15"/>
          <w:kern w:val="2"/>
          <w:sz w:val="24"/>
          <w:szCs w:val="24"/>
          <w:lang w:eastAsia="es-PE"/>
        </w:rPr>
        <w:t xml:space="preserve">esté en condiciones de formarse un juicio </w:t>
      </w:r>
      <w:r w:rsidRPr="00AF79E6">
        <w:rPr>
          <w:rFonts w:ascii="Arial" w:eastAsia="Times New Roman" w:hAnsi="Arial" w:cs="Arial"/>
          <w:bCs/>
          <w:color w:val="000000"/>
          <w:kern w:val="2"/>
          <w:sz w:val="24"/>
          <w:szCs w:val="24"/>
          <w:lang w:eastAsia="es-PE"/>
        </w:rPr>
        <w:t>propio, el derecho de expresar su opinión libremente en todos los asuntos que afectan al niño, teniéndose debidamente en cuenta las opiniones del niño, en función de la edad y madurez del niño. En consonancia, se ha consolidado progresivamente la figura del asentimiento informado como una instancia que promueve la inclusión de los niños, las niñas y los adolescentes en los procesos de toma de decisiones, tanto en el ámbito asistencial, como en la participación en protocolos experimentales</w:t>
      </w:r>
      <w:sdt>
        <w:sdtPr>
          <w:rPr>
            <w:rFonts w:ascii="Arial" w:eastAsia="Times New Roman" w:hAnsi="Arial" w:cs="Arial"/>
            <w:bCs/>
            <w:color w:val="000000"/>
            <w:kern w:val="2"/>
            <w:sz w:val="24"/>
            <w:szCs w:val="24"/>
            <w:lang w:eastAsia="es-PE"/>
          </w:rPr>
          <w:id w:val="1407955370"/>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r w:rsidRPr="00AF79E6">
        <w:rPr>
          <w:rFonts w:ascii="Arial" w:eastAsia="Times New Roman" w:hAnsi="Arial" w:cs="Arial"/>
          <w:bCs/>
          <w:color w:val="000000"/>
          <w:kern w:val="2"/>
          <w:sz w:val="24"/>
          <w:szCs w:val="24"/>
          <w:lang w:eastAsia="es-PE"/>
        </w:rPr>
        <w:t>.</w:t>
      </w:r>
    </w:p>
    <w:p w:rsidR="008742D5" w:rsidRPr="00AF79E6" w:rsidRDefault="008742D5" w:rsidP="008742D5">
      <w:pPr>
        <w:spacing w:after="0" w:line="480" w:lineRule="auto"/>
        <w:ind w:right="113"/>
        <w:jc w:val="both"/>
        <w:rPr>
          <w:rFonts w:ascii="Arial" w:eastAsia="Times New Roman" w:hAnsi="Arial" w:cs="Arial"/>
          <w:b/>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Del párrafo antes citado se puede entender que al referirse al </w:t>
      </w:r>
      <w:r w:rsidRPr="00AF79E6">
        <w:rPr>
          <w:rFonts w:ascii="Arial" w:eastAsia="Times New Roman" w:hAnsi="Arial" w:cs="Arial"/>
          <w:b/>
          <w:bCs/>
          <w:color w:val="000000"/>
          <w:kern w:val="2"/>
          <w:sz w:val="24"/>
          <w:szCs w:val="24"/>
          <w:lang w:eastAsia="es-PE"/>
        </w:rPr>
        <w:t xml:space="preserve">Asentimiento </w:t>
      </w:r>
      <w:r w:rsidRPr="00AF79E6">
        <w:rPr>
          <w:rFonts w:ascii="Arial" w:eastAsia="Times New Roman" w:hAnsi="Arial" w:cs="Arial"/>
          <w:bCs/>
          <w:color w:val="000000"/>
          <w:kern w:val="2"/>
          <w:sz w:val="24"/>
          <w:szCs w:val="24"/>
          <w:lang w:eastAsia="es-PE"/>
        </w:rPr>
        <w:t xml:space="preserve">como la inclusión de los niños  y los adolescentes en los procesos de toma </w:t>
      </w:r>
      <w:r w:rsidRPr="00AF79E6">
        <w:rPr>
          <w:rFonts w:ascii="Arial" w:eastAsia="Times New Roman" w:hAnsi="Arial" w:cs="Arial"/>
          <w:bCs/>
          <w:color w:val="000000"/>
          <w:kern w:val="2"/>
          <w:sz w:val="24"/>
          <w:szCs w:val="24"/>
          <w:lang w:eastAsia="es-PE"/>
        </w:rPr>
        <w:lastRenderedPageBreak/>
        <w:t>de decisiones, es decir se toma en cuenta su conformidad respecto a un hecho que implica su intervención o participación, aunado a ello en nuestra legislación civil  conforme al artículo 42 del Código Civil  establece que la capacidad de ejercicio de sus derechos civiles la tienen las personas que han cumplido 18 años de edad, por lo que consideramos que una mujer de 13 años expresa su voluntad por medio del asentimiento.</w:t>
      </w:r>
    </w:p>
    <w:p w:rsidR="008742D5" w:rsidRPr="00AF79E6" w:rsidRDefault="008742D5" w:rsidP="008742D5">
      <w:pPr>
        <w:spacing w:line="259" w:lineRule="auto"/>
        <w:rPr>
          <w:rFonts w:ascii="Arial" w:eastAsia="Times New Roman" w:hAnsi="Arial" w:cs="Arial"/>
          <w:bCs/>
          <w:color w:val="000000"/>
          <w:sz w:val="24"/>
          <w:lang w:val="es-ES" w:eastAsia="es-PE"/>
        </w:rPr>
      </w:pPr>
    </w:p>
    <w:p w:rsidR="00BA13EA" w:rsidRPr="00197DBC" w:rsidRDefault="00BA13EA" w:rsidP="00197DBC">
      <w:pPr>
        <w:spacing w:line="480" w:lineRule="auto"/>
        <w:jc w:val="both"/>
        <w:rPr>
          <w:rFonts w:ascii="Arial" w:eastAsia="Times New Roman" w:hAnsi="Arial" w:cs="Arial"/>
          <w:sz w:val="24"/>
          <w:szCs w:val="24"/>
          <w:lang w:val="es-ES" w:eastAsia="es-ES"/>
        </w:rPr>
      </w:pPr>
      <w:r w:rsidRPr="00197DBC">
        <w:rPr>
          <w:rFonts w:ascii="Arial" w:eastAsia="Times New Roman" w:hAnsi="Arial" w:cs="Arial"/>
          <w:sz w:val="24"/>
          <w:szCs w:val="24"/>
          <w:lang w:val="es-ES" w:eastAsia="es-ES"/>
        </w:rPr>
        <w:br w:type="page"/>
      </w:r>
    </w:p>
    <w:p w:rsidR="006302F4" w:rsidRPr="00961D36" w:rsidRDefault="00862FEF" w:rsidP="007954F9">
      <w:pPr>
        <w:pStyle w:val="Prrafodelista"/>
        <w:numPr>
          <w:ilvl w:val="2"/>
          <w:numId w:val="10"/>
        </w:numPr>
        <w:ind w:left="993" w:hanging="788"/>
        <w:jc w:val="both"/>
        <w:outlineLvl w:val="2"/>
        <w:rPr>
          <w:rFonts w:eastAsia="Times New Roman" w:cs="Arial"/>
          <w:b/>
          <w:szCs w:val="24"/>
          <w:lang w:val="es-ES" w:eastAsia="es-ES"/>
        </w:rPr>
      </w:pPr>
      <w:bookmarkStart w:id="111" w:name="_Toc505248387"/>
      <w:bookmarkStart w:id="112" w:name="_Toc529296526"/>
      <w:r w:rsidRPr="00961D36">
        <w:rPr>
          <w:rFonts w:eastAsia="Times New Roman" w:cs="Arial"/>
          <w:b/>
          <w:szCs w:val="24"/>
          <w:lang w:val="es-ES" w:eastAsia="es-ES"/>
        </w:rPr>
        <w:lastRenderedPageBreak/>
        <w:t>MARCO CONCEPTUAL</w:t>
      </w:r>
      <w:r w:rsidR="006302F4" w:rsidRPr="00961D36">
        <w:rPr>
          <w:rFonts w:eastAsia="Times New Roman" w:cs="Arial"/>
          <w:b/>
          <w:szCs w:val="24"/>
          <w:lang w:val="es-ES" w:eastAsia="es-ES"/>
        </w:rPr>
        <w:t>:</w:t>
      </w:r>
      <w:bookmarkEnd w:id="110"/>
      <w:bookmarkEnd w:id="111"/>
      <w:bookmarkEnd w:id="112"/>
      <w:r w:rsidR="006302F4" w:rsidRPr="00961D36">
        <w:rPr>
          <w:rFonts w:eastAsia="Times New Roman" w:cs="Arial"/>
          <w:b/>
          <w:szCs w:val="24"/>
          <w:lang w:val="es-ES" w:eastAsia="es-ES"/>
        </w:rPr>
        <w:t xml:space="preserve">   </w:t>
      </w:r>
    </w:p>
    <w:p w:rsidR="006302F4" w:rsidRDefault="006302F4" w:rsidP="006302F4">
      <w:pPr>
        <w:tabs>
          <w:tab w:val="left" w:pos="851"/>
        </w:tabs>
        <w:spacing w:after="0" w:line="480" w:lineRule="auto"/>
        <w:ind w:firstLine="284"/>
        <w:jc w:val="both"/>
        <w:rPr>
          <w:rFonts w:ascii="Arial" w:eastAsia="Calibri" w:hAnsi="Arial" w:cs="Arial"/>
          <w:b/>
          <w:sz w:val="24"/>
          <w:szCs w:val="24"/>
          <w:lang w:val="es-ES"/>
        </w:rPr>
      </w:pPr>
    </w:p>
    <w:p w:rsidR="006302F4" w:rsidRDefault="006302F4" w:rsidP="007954F9">
      <w:pPr>
        <w:spacing w:after="0" w:line="480" w:lineRule="auto"/>
        <w:ind w:left="993"/>
        <w:jc w:val="both"/>
        <w:rPr>
          <w:rFonts w:ascii="Arial" w:eastAsia="Calibri" w:hAnsi="Arial" w:cs="Arial"/>
          <w:b/>
          <w:sz w:val="24"/>
          <w:szCs w:val="24"/>
          <w:lang w:val="es-ES"/>
        </w:rPr>
      </w:pPr>
      <w:r>
        <w:rPr>
          <w:rFonts w:ascii="Arial" w:eastAsia="Calibri" w:hAnsi="Arial" w:cs="Arial"/>
          <w:b/>
          <w:sz w:val="24"/>
          <w:szCs w:val="24"/>
          <w:lang w:val="es-ES"/>
        </w:rPr>
        <w:t>Despenalización.</w:t>
      </w:r>
    </w:p>
    <w:p w:rsidR="006302F4" w:rsidRDefault="006302F4" w:rsidP="007954F9">
      <w:pPr>
        <w:spacing w:after="0" w:line="480" w:lineRule="auto"/>
        <w:ind w:left="993"/>
        <w:jc w:val="both"/>
        <w:rPr>
          <w:rFonts w:ascii="Arial" w:eastAsia="Calibri" w:hAnsi="Arial" w:cs="Arial"/>
          <w:noProof/>
          <w:sz w:val="24"/>
          <w:lang w:val="es-ES"/>
        </w:rPr>
      </w:pPr>
      <w:r>
        <w:rPr>
          <w:rFonts w:ascii="Arial" w:eastAsia="Calibri" w:hAnsi="Arial" w:cs="Arial"/>
          <w:sz w:val="24"/>
          <w:lang w:val="es-ES"/>
        </w:rPr>
        <w:t>Despenalización. Consiste en una reducción cualitativa y cuantitativa de la pena. Por ejemplo, sustituir una pena de privación de libertad por otra de privación de derechos, o una pena de prisión por otra de arresto. En estos casos estamos en presencia de una desescalada en el sistema punitivo. En cierta manera, y con ciertas reservas, podría decirse que también se despenaliza cuando se establece un sistema de penas alternativas. Por ejemplo, una pena de arresto es sustituida por otra de arresto o multa. El sistema inverso sería el que condujera a un reforzamiento de sanciones penales</w:t>
      </w:r>
      <w:sdt>
        <w:sdtPr>
          <w:rPr>
            <w:rFonts w:ascii="Arial" w:eastAsia="Calibri" w:hAnsi="Arial" w:cs="Arial"/>
            <w:vanish/>
            <w:sz w:val="24"/>
            <w:highlight w:val="yellow"/>
            <w:lang w:val="es-ES"/>
          </w:rPr>
          <w:id w:val="2019191389"/>
          <w:citation/>
        </w:sdtPr>
        <w:sdtEndPr/>
        <w:sdtContent>
          <w:r>
            <w:rPr>
              <w:rFonts w:ascii="Arial" w:eastAsia="Calibri" w:hAnsi="Arial" w:cs="Arial"/>
              <w:sz w:val="24"/>
              <w:lang w:val="es-ES"/>
            </w:rPr>
            <w:fldChar w:fldCharType="begin"/>
          </w:r>
          <w:r>
            <w:rPr>
              <w:rFonts w:ascii="Arial" w:eastAsia="Calibri" w:hAnsi="Arial" w:cs="Arial"/>
              <w:sz w:val="24"/>
              <w:lang w:val="es-ES"/>
            </w:rPr>
            <w:instrText xml:space="preserve"> CITATION Rui16 \l 10250 </w:instrText>
          </w:r>
          <w:r>
            <w:rPr>
              <w:rFonts w:ascii="Arial" w:eastAsia="Calibri" w:hAnsi="Arial" w:cs="Arial"/>
              <w:sz w:val="24"/>
              <w:lang w:val="es-ES"/>
            </w:rPr>
            <w:fldChar w:fldCharType="separate"/>
          </w:r>
          <w:r>
            <w:rPr>
              <w:rFonts w:ascii="Arial" w:eastAsia="Calibri" w:hAnsi="Arial" w:cs="Arial"/>
              <w:noProof/>
              <w:sz w:val="24"/>
              <w:lang w:val="es-ES"/>
            </w:rPr>
            <w:t xml:space="preserve"> (Ruiz Vadillo, 2016)</w:t>
          </w:r>
          <w:r>
            <w:rPr>
              <w:rFonts w:ascii="Arial" w:eastAsia="Calibri" w:hAnsi="Arial" w:cs="Arial"/>
              <w:sz w:val="24"/>
              <w:lang w:val="es-ES"/>
            </w:rPr>
            <w:fldChar w:fldCharType="end"/>
          </w:r>
        </w:sdtContent>
      </w:sdt>
      <w:r>
        <w:rPr>
          <w:rFonts w:ascii="Arial" w:eastAsia="Calibri" w:hAnsi="Arial" w:cs="Arial"/>
          <w:noProof/>
          <w:sz w:val="24"/>
          <w:lang w:val="es-ES"/>
        </w:rPr>
        <w:t xml:space="preserve"> </w:t>
      </w:r>
    </w:p>
    <w:p w:rsidR="006302F4" w:rsidRDefault="006302F4" w:rsidP="007954F9">
      <w:pPr>
        <w:spacing w:after="0" w:line="480" w:lineRule="auto"/>
        <w:ind w:left="993" w:firstLine="284"/>
        <w:jc w:val="both"/>
        <w:rPr>
          <w:rFonts w:ascii="Arial" w:eastAsia="Calibri" w:hAnsi="Arial" w:cs="Arial"/>
          <w:b/>
          <w:sz w:val="24"/>
          <w:szCs w:val="24"/>
          <w:lang w:val="es-ES"/>
        </w:rPr>
      </w:pPr>
    </w:p>
    <w:p w:rsidR="006302F4" w:rsidRPr="009B0006" w:rsidRDefault="006302F4" w:rsidP="007954F9">
      <w:pPr>
        <w:spacing w:after="0" w:line="480" w:lineRule="auto"/>
        <w:ind w:left="993"/>
        <w:jc w:val="both"/>
        <w:rPr>
          <w:rFonts w:ascii="Arial" w:eastAsia="Calibri" w:hAnsi="Arial" w:cs="Arial"/>
          <w:sz w:val="24"/>
          <w:szCs w:val="24"/>
          <w:lang w:val="es-ES"/>
        </w:rPr>
      </w:pPr>
      <w:r>
        <w:rPr>
          <w:rFonts w:ascii="Arial" w:eastAsia="Calibri" w:hAnsi="Arial" w:cs="Arial"/>
          <w:sz w:val="24"/>
          <w:szCs w:val="24"/>
          <w:lang w:val="es-ES"/>
        </w:rPr>
        <w:t xml:space="preserve">Según el Diccionario de la Lengua Española-Edición Tricentenario, define despenalizar como: Dejar de tipificar como delito o falta una </w:t>
      </w:r>
      <w:r w:rsidRPr="009B0006">
        <w:rPr>
          <w:rFonts w:ascii="Arial" w:eastAsia="Calibri" w:hAnsi="Arial" w:cs="Arial"/>
          <w:sz w:val="24"/>
          <w:szCs w:val="24"/>
          <w:lang w:val="es-ES"/>
        </w:rPr>
        <w:t>conducta anteriormente castigada por la legislación penal.</w:t>
      </w:r>
    </w:p>
    <w:p w:rsidR="00B27219" w:rsidRPr="009B0006" w:rsidRDefault="00B27219" w:rsidP="00B27219">
      <w:pPr>
        <w:spacing w:after="0" w:line="480" w:lineRule="auto"/>
        <w:ind w:left="993"/>
        <w:jc w:val="both"/>
        <w:rPr>
          <w:rFonts w:ascii="Arial" w:eastAsia="Calibri" w:hAnsi="Arial" w:cs="Arial"/>
          <w:b/>
          <w:sz w:val="24"/>
          <w:szCs w:val="24"/>
          <w:lang w:val="es-ES"/>
        </w:rPr>
      </w:pPr>
    </w:p>
    <w:p w:rsidR="006302F4" w:rsidRPr="009B0006" w:rsidRDefault="006302F4" w:rsidP="00B27219">
      <w:pPr>
        <w:spacing w:after="0" w:line="480" w:lineRule="auto"/>
        <w:ind w:left="993"/>
        <w:jc w:val="both"/>
        <w:rPr>
          <w:rFonts w:ascii="Arial" w:eastAsia="Calibri" w:hAnsi="Arial" w:cs="Arial"/>
          <w:b/>
          <w:sz w:val="24"/>
          <w:szCs w:val="24"/>
          <w:lang w:val="es-ES"/>
        </w:rPr>
      </w:pPr>
      <w:r w:rsidRPr="009B0006">
        <w:rPr>
          <w:rFonts w:ascii="Arial" w:eastAsia="Calibri" w:hAnsi="Arial" w:cs="Arial"/>
          <w:b/>
          <w:sz w:val="24"/>
          <w:szCs w:val="24"/>
          <w:lang w:val="es-ES"/>
        </w:rPr>
        <w:t>La sanción.</w:t>
      </w:r>
    </w:p>
    <w:p w:rsidR="006302F4" w:rsidRDefault="006302F4" w:rsidP="00B27219">
      <w:pPr>
        <w:spacing w:after="0" w:line="480" w:lineRule="auto"/>
        <w:ind w:left="993"/>
        <w:jc w:val="both"/>
        <w:rPr>
          <w:rFonts w:ascii="Arial" w:eastAsia="Calibri" w:hAnsi="Arial" w:cs="Arial"/>
          <w:noProof/>
          <w:sz w:val="24"/>
          <w:lang w:val="es-ES"/>
        </w:rPr>
      </w:pPr>
      <w:r w:rsidRPr="009B0006">
        <w:rPr>
          <w:rFonts w:ascii="Arial" w:eastAsia="Times New Roman" w:hAnsi="Arial" w:cs="Arial"/>
          <w:color w:val="000000"/>
          <w:sz w:val="24"/>
          <w:szCs w:val="24"/>
          <w:lang w:val="es-ES" w:eastAsia="es-PE"/>
        </w:rPr>
        <w:t>El concepto de la sanción se plantea como un concepto formal del derecho, en tal sentido, la pena es la sanción jurídica aplicable a quien viola la norma jurídica prohibitiva. Es un “mal” que debe imponerse al culpable o responsable de la comisión de un delito</w:t>
      </w:r>
      <w:sdt>
        <w:sdtPr>
          <w:rPr>
            <w:rFonts w:ascii="Arial" w:eastAsia="Times New Roman" w:hAnsi="Arial" w:cs="Arial"/>
            <w:vanish/>
            <w:color w:val="000000"/>
            <w:sz w:val="24"/>
            <w:szCs w:val="24"/>
            <w:lang w:val="es-ES" w:eastAsia="es-PE"/>
          </w:rPr>
          <w:id w:val="-249506767"/>
          <w:citation/>
        </w:sdtPr>
        <w:sdtEndPr/>
        <w:sdtContent>
          <w:r w:rsidRPr="009B0006">
            <w:rPr>
              <w:rFonts w:ascii="Arial" w:eastAsia="Times New Roman" w:hAnsi="Arial" w:cs="Arial"/>
              <w:color w:val="000000"/>
              <w:sz w:val="24"/>
              <w:szCs w:val="24"/>
              <w:lang w:val="es-ES" w:eastAsia="es-PE"/>
            </w:rPr>
            <w:fldChar w:fldCharType="begin"/>
          </w:r>
          <w:r w:rsidRPr="009B0006">
            <w:rPr>
              <w:rFonts w:ascii="Arial" w:eastAsia="Times New Roman" w:hAnsi="Arial" w:cs="Arial"/>
              <w:color w:val="000000"/>
              <w:sz w:val="24"/>
              <w:szCs w:val="24"/>
              <w:lang w:val="es-ES" w:eastAsia="es-PE"/>
            </w:rPr>
            <w:instrText xml:space="preserve"> CITATION Ari101 \l 10250 </w:instrText>
          </w:r>
          <w:r w:rsidRPr="009B0006">
            <w:rPr>
              <w:rFonts w:ascii="Arial" w:eastAsia="Times New Roman" w:hAnsi="Arial" w:cs="Arial"/>
              <w:color w:val="000000"/>
              <w:sz w:val="24"/>
              <w:szCs w:val="24"/>
              <w:lang w:val="es-ES" w:eastAsia="es-PE"/>
            </w:rPr>
            <w:fldChar w:fldCharType="separate"/>
          </w:r>
          <w:r w:rsidRPr="009B0006">
            <w:rPr>
              <w:rFonts w:ascii="Arial" w:eastAsia="Times New Roman" w:hAnsi="Arial" w:cs="Arial"/>
              <w:noProof/>
              <w:color w:val="000000"/>
              <w:sz w:val="24"/>
              <w:szCs w:val="24"/>
              <w:lang w:val="es-ES" w:eastAsia="es-PE"/>
            </w:rPr>
            <w:t xml:space="preserve"> (Arias Torres L. , 2010)</w:t>
          </w:r>
          <w:r w:rsidRPr="009B0006">
            <w:rPr>
              <w:rFonts w:ascii="Arial" w:eastAsia="Times New Roman" w:hAnsi="Arial" w:cs="Arial"/>
              <w:color w:val="000000"/>
              <w:sz w:val="24"/>
              <w:szCs w:val="24"/>
              <w:lang w:val="es-ES" w:eastAsia="es-PE"/>
            </w:rPr>
            <w:fldChar w:fldCharType="end"/>
          </w:r>
        </w:sdtContent>
      </w:sdt>
      <w:r w:rsidRPr="009B0006">
        <w:rPr>
          <w:rFonts w:ascii="Arial" w:eastAsia="Times New Roman" w:hAnsi="Arial" w:cs="Arial"/>
          <w:color w:val="000000"/>
          <w:sz w:val="24"/>
          <w:szCs w:val="24"/>
          <w:lang w:val="es-ES" w:eastAsia="es-PE"/>
        </w:rPr>
        <w:t>.</w:t>
      </w:r>
      <w:r>
        <w:rPr>
          <w:rFonts w:ascii="Arial" w:eastAsia="Calibri" w:hAnsi="Arial" w:cs="Arial"/>
          <w:noProof/>
          <w:sz w:val="24"/>
          <w:lang w:val="es-ES"/>
        </w:rPr>
        <w:t xml:space="preserve"> </w:t>
      </w:r>
    </w:p>
    <w:p w:rsidR="006302F4" w:rsidRDefault="006302F4" w:rsidP="007954F9">
      <w:pPr>
        <w:tabs>
          <w:tab w:val="left" w:pos="851"/>
        </w:tabs>
        <w:spacing w:after="0" w:line="480" w:lineRule="auto"/>
        <w:ind w:left="744" w:firstLine="284"/>
        <w:jc w:val="both"/>
        <w:rPr>
          <w:rFonts w:ascii="Arial" w:eastAsia="Times New Roman" w:hAnsi="Arial" w:cs="Arial"/>
          <w:color w:val="000000"/>
          <w:sz w:val="24"/>
          <w:szCs w:val="24"/>
          <w:lang w:val="es-ES" w:eastAsia="es-PE"/>
        </w:rPr>
      </w:pPr>
    </w:p>
    <w:p w:rsidR="006302F4" w:rsidRDefault="00B27219" w:rsidP="007954F9">
      <w:pPr>
        <w:tabs>
          <w:tab w:val="left" w:pos="851"/>
        </w:tabs>
        <w:spacing w:after="0" w:line="480" w:lineRule="auto"/>
        <w:ind w:left="36"/>
        <w:jc w:val="both"/>
        <w:rPr>
          <w:rFonts w:ascii="Arial" w:eastAsia="Calibri" w:hAnsi="Arial" w:cs="Arial"/>
          <w:b/>
          <w:sz w:val="24"/>
          <w:szCs w:val="24"/>
          <w:lang w:val="es-ES"/>
        </w:rPr>
      </w:pPr>
      <w:r>
        <w:rPr>
          <w:rFonts w:ascii="Arial" w:eastAsia="Times New Roman" w:hAnsi="Arial" w:cs="Arial"/>
          <w:b/>
          <w:color w:val="000000"/>
          <w:sz w:val="24"/>
          <w:szCs w:val="24"/>
          <w:lang w:val="es-ES" w:eastAsia="es-PE"/>
        </w:rPr>
        <w:lastRenderedPageBreak/>
        <w:tab/>
      </w:r>
      <w:r w:rsidR="006302F4">
        <w:rPr>
          <w:rFonts w:ascii="Arial" w:eastAsia="Times New Roman" w:hAnsi="Arial" w:cs="Arial"/>
          <w:b/>
          <w:color w:val="000000"/>
          <w:sz w:val="24"/>
          <w:szCs w:val="24"/>
          <w:lang w:val="es-ES" w:eastAsia="es-PE"/>
        </w:rPr>
        <w:t>El Delito</w:t>
      </w:r>
    </w:p>
    <w:p w:rsidR="006302F4" w:rsidRDefault="006302F4" w:rsidP="007954F9">
      <w:pPr>
        <w:autoSpaceDE w:val="0"/>
        <w:autoSpaceDN w:val="0"/>
        <w:adjustRightInd w:val="0"/>
        <w:spacing w:after="0" w:line="480" w:lineRule="auto"/>
        <w:ind w:left="744"/>
        <w:jc w:val="both"/>
        <w:rPr>
          <w:rFonts w:ascii="Arial" w:eastAsia="Calibri" w:hAnsi="Arial" w:cs="Arial"/>
          <w:sz w:val="24"/>
          <w:szCs w:val="24"/>
          <w:lang w:val="es-ES"/>
        </w:rPr>
      </w:pPr>
      <w:r>
        <w:rPr>
          <w:rFonts w:ascii="Arial" w:eastAsia="Calibri" w:hAnsi="Arial" w:cs="Arial"/>
          <w:b/>
          <w:sz w:val="24"/>
          <w:szCs w:val="24"/>
          <w:lang w:val="es-ES"/>
        </w:rPr>
        <w:t>El “delito</w:t>
      </w:r>
      <w:r>
        <w:rPr>
          <w:rFonts w:ascii="Arial" w:eastAsia="Calibri" w:hAnsi="Arial" w:cs="Arial"/>
          <w:sz w:val="24"/>
          <w:szCs w:val="24"/>
          <w:lang w:val="es-ES"/>
        </w:rPr>
        <w:t xml:space="preserve">” es el hecho típico, antijurídico y culpable, y repitiendo lo dicho, para que podamos hablar de delito o falta debe haber una acción o una omisión, y la </w:t>
      </w:r>
      <w:r>
        <w:rPr>
          <w:rFonts w:ascii="Arial" w:eastAsia="Calibri" w:hAnsi="Arial" w:cs="Arial"/>
          <w:i/>
          <w:iCs/>
          <w:sz w:val="24"/>
          <w:szCs w:val="24"/>
          <w:lang w:val="es-ES"/>
        </w:rPr>
        <w:t xml:space="preserve">vis </w:t>
      </w:r>
      <w:proofErr w:type="spellStart"/>
      <w:r>
        <w:rPr>
          <w:rFonts w:ascii="Arial" w:eastAsia="Calibri" w:hAnsi="Arial" w:cs="Arial"/>
          <w:i/>
          <w:iCs/>
          <w:sz w:val="24"/>
          <w:szCs w:val="24"/>
          <w:lang w:val="es-ES"/>
        </w:rPr>
        <w:t>physica</w:t>
      </w:r>
      <w:proofErr w:type="spellEnd"/>
      <w:r>
        <w:rPr>
          <w:rFonts w:ascii="Arial" w:eastAsia="Calibri" w:hAnsi="Arial" w:cs="Arial"/>
          <w:i/>
          <w:iCs/>
          <w:sz w:val="24"/>
          <w:szCs w:val="24"/>
          <w:lang w:val="es-ES"/>
        </w:rPr>
        <w:t xml:space="preserve"> </w:t>
      </w:r>
      <w:r>
        <w:rPr>
          <w:rFonts w:ascii="Arial" w:eastAsia="Calibri" w:hAnsi="Arial" w:cs="Arial"/>
          <w:sz w:val="24"/>
          <w:szCs w:val="24"/>
          <w:lang w:val="es-ES"/>
        </w:rPr>
        <w:t>excluye la misma.</w:t>
      </w:r>
      <w:r w:rsidR="00A843E7" w:rsidRPr="00A843E7">
        <w:rPr>
          <w:rFonts w:ascii="Arial" w:eastAsia="Calibri" w:hAnsi="Arial" w:cs="Arial"/>
          <w:color w:val="000000"/>
          <w:sz w:val="24"/>
          <w:lang w:val="es-ES"/>
        </w:rPr>
        <w:t xml:space="preserve"> </w:t>
      </w:r>
      <w:sdt>
        <w:sdtPr>
          <w:rPr>
            <w:rFonts w:ascii="Arial" w:eastAsia="Calibri" w:hAnsi="Arial" w:cs="Arial"/>
            <w:vanish/>
            <w:color w:val="000000"/>
            <w:sz w:val="24"/>
            <w:highlight w:val="yellow"/>
            <w:lang w:val="es-ES"/>
          </w:rPr>
          <w:id w:val="833039819"/>
          <w:citation/>
        </w:sdtPr>
        <w:sdtEndPr/>
        <w:sdtContent>
          <w:r w:rsidR="00A843E7">
            <w:rPr>
              <w:rFonts w:ascii="Arial" w:eastAsia="Calibri" w:hAnsi="Arial" w:cs="Arial"/>
              <w:color w:val="000000"/>
              <w:sz w:val="24"/>
              <w:lang w:val="es-ES"/>
            </w:rPr>
            <w:fldChar w:fldCharType="begin"/>
          </w:r>
          <w:r w:rsidR="00A843E7">
            <w:rPr>
              <w:rFonts w:ascii="Arial" w:eastAsia="Calibri" w:hAnsi="Arial" w:cs="Arial"/>
              <w:color w:val="000000"/>
              <w:sz w:val="24"/>
              <w:lang w:val="es-ES"/>
            </w:rPr>
            <w:instrText xml:space="preserve"> CITATION Peñ101 \l 10250 </w:instrText>
          </w:r>
          <w:r w:rsidR="00A843E7">
            <w:rPr>
              <w:rFonts w:ascii="Arial" w:eastAsia="Calibri" w:hAnsi="Arial" w:cs="Arial"/>
              <w:color w:val="000000"/>
              <w:sz w:val="24"/>
              <w:lang w:val="es-ES"/>
            </w:rPr>
            <w:fldChar w:fldCharType="separate"/>
          </w:r>
          <w:r w:rsidR="00A843E7">
            <w:rPr>
              <w:rFonts w:ascii="Arial" w:eastAsia="Calibri" w:hAnsi="Arial" w:cs="Arial"/>
              <w:noProof/>
              <w:color w:val="000000"/>
              <w:sz w:val="24"/>
              <w:lang w:val="es-ES"/>
            </w:rPr>
            <w:t xml:space="preserve"> (Peña Gonzales, Teoria del Delito, 2010)</w:t>
          </w:r>
          <w:r w:rsidR="00A843E7">
            <w:rPr>
              <w:rFonts w:ascii="Arial" w:eastAsia="Calibri" w:hAnsi="Arial" w:cs="Arial"/>
              <w:color w:val="000000"/>
              <w:sz w:val="24"/>
              <w:lang w:val="es-ES"/>
            </w:rPr>
            <w:fldChar w:fldCharType="end"/>
          </w:r>
        </w:sdtContent>
      </w:sdt>
    </w:p>
    <w:p w:rsidR="006302F4" w:rsidRDefault="006302F4" w:rsidP="007954F9">
      <w:pPr>
        <w:autoSpaceDE w:val="0"/>
        <w:autoSpaceDN w:val="0"/>
        <w:adjustRightInd w:val="0"/>
        <w:spacing w:after="0" w:line="480" w:lineRule="auto"/>
        <w:ind w:left="744"/>
        <w:jc w:val="both"/>
        <w:rPr>
          <w:rFonts w:ascii="Arial" w:eastAsia="Calibri" w:hAnsi="Arial" w:cs="Arial"/>
          <w:color w:val="000000"/>
          <w:sz w:val="24"/>
          <w:lang w:val="es-ES"/>
        </w:rPr>
      </w:pPr>
    </w:p>
    <w:p w:rsidR="006302F4" w:rsidRDefault="006302F4" w:rsidP="007954F9">
      <w:pPr>
        <w:autoSpaceDE w:val="0"/>
        <w:autoSpaceDN w:val="0"/>
        <w:adjustRightInd w:val="0"/>
        <w:spacing w:after="0" w:line="480" w:lineRule="auto"/>
        <w:ind w:left="744"/>
        <w:jc w:val="both"/>
        <w:rPr>
          <w:rFonts w:ascii="Arial" w:eastAsia="Calibri" w:hAnsi="Arial" w:cs="Arial"/>
          <w:noProof/>
          <w:color w:val="000000"/>
          <w:sz w:val="24"/>
          <w:lang w:val="es-ES"/>
        </w:rPr>
      </w:pPr>
      <w:r>
        <w:rPr>
          <w:rFonts w:ascii="Arial" w:eastAsia="Calibri" w:hAnsi="Arial" w:cs="Arial"/>
          <w:b/>
          <w:color w:val="000000"/>
          <w:sz w:val="24"/>
          <w:lang w:val="es-ES"/>
        </w:rPr>
        <w:t xml:space="preserve"> </w:t>
      </w:r>
      <w:r>
        <w:rPr>
          <w:rFonts w:ascii="Arial" w:eastAsia="Calibri" w:hAnsi="Arial" w:cs="Arial"/>
          <w:b/>
          <w:bCs/>
          <w:color w:val="000000"/>
          <w:sz w:val="24"/>
          <w:lang w:val="es-ES"/>
        </w:rPr>
        <w:t xml:space="preserve">Estado de necesidad </w:t>
      </w:r>
      <w:r>
        <w:rPr>
          <w:rFonts w:ascii="Arial" w:eastAsia="Calibri" w:hAnsi="Arial" w:cs="Arial"/>
          <w:bCs/>
          <w:color w:val="000000"/>
          <w:sz w:val="24"/>
          <w:lang w:val="es-ES"/>
        </w:rPr>
        <w:t xml:space="preserve">(legítima defensa): </w:t>
      </w:r>
      <w:r>
        <w:rPr>
          <w:rFonts w:ascii="Arial" w:eastAsia="Calibri" w:hAnsi="Arial" w:cs="Arial"/>
          <w:color w:val="000000"/>
          <w:sz w:val="24"/>
          <w:lang w:val="es-ES"/>
        </w:rPr>
        <w:t>En este caso las defensas no se lo piensan, no surge en el pensamiento ese querer defenderse (fase interna), sino más bien es la reacción del instinto de supervivencia lo que hace actuar al sujeto.</w:t>
      </w:r>
      <w:sdt>
        <w:sdtPr>
          <w:rPr>
            <w:rFonts w:ascii="Arial" w:eastAsia="Calibri" w:hAnsi="Arial" w:cs="Arial"/>
            <w:vanish/>
            <w:color w:val="000000"/>
            <w:sz w:val="24"/>
            <w:highlight w:val="yellow"/>
            <w:lang w:val="es-ES"/>
          </w:rPr>
          <w:id w:val="-93245969"/>
          <w:citation/>
        </w:sdtPr>
        <w:sdtEndPr/>
        <w:sdtContent>
          <w:r>
            <w:rPr>
              <w:rFonts w:ascii="Arial" w:eastAsia="Calibri" w:hAnsi="Arial" w:cs="Arial"/>
              <w:color w:val="000000"/>
              <w:sz w:val="24"/>
              <w:lang w:val="es-ES"/>
            </w:rPr>
            <w:fldChar w:fldCharType="begin"/>
          </w:r>
          <w:r>
            <w:rPr>
              <w:rFonts w:ascii="Arial" w:eastAsia="Calibri" w:hAnsi="Arial" w:cs="Arial"/>
              <w:color w:val="000000"/>
              <w:sz w:val="24"/>
              <w:lang w:val="es-ES"/>
            </w:rPr>
            <w:instrText xml:space="preserve"> CITATION Peñ101 \l 10250 </w:instrText>
          </w:r>
          <w:r>
            <w:rPr>
              <w:rFonts w:ascii="Arial" w:eastAsia="Calibri" w:hAnsi="Arial" w:cs="Arial"/>
              <w:color w:val="000000"/>
              <w:sz w:val="24"/>
              <w:lang w:val="es-ES"/>
            </w:rPr>
            <w:fldChar w:fldCharType="separate"/>
          </w:r>
          <w:r>
            <w:rPr>
              <w:rFonts w:ascii="Arial" w:eastAsia="Calibri" w:hAnsi="Arial" w:cs="Arial"/>
              <w:noProof/>
              <w:color w:val="000000"/>
              <w:sz w:val="24"/>
              <w:lang w:val="es-ES"/>
            </w:rPr>
            <w:t xml:space="preserve"> (Peña Gonzales, Teoria del Delito, 2010)</w:t>
          </w:r>
          <w:r>
            <w:rPr>
              <w:rFonts w:ascii="Arial" w:eastAsia="Calibri" w:hAnsi="Arial" w:cs="Arial"/>
              <w:color w:val="000000"/>
              <w:sz w:val="24"/>
              <w:lang w:val="es-ES"/>
            </w:rPr>
            <w:fldChar w:fldCharType="end"/>
          </w:r>
        </w:sdtContent>
      </w:sdt>
      <w:r>
        <w:rPr>
          <w:rFonts w:ascii="Arial" w:eastAsia="Calibri" w:hAnsi="Arial" w:cs="Arial"/>
          <w:noProof/>
          <w:color w:val="000000"/>
          <w:sz w:val="24"/>
          <w:lang w:val="es-ES"/>
        </w:rPr>
        <w:t xml:space="preserve"> .</w:t>
      </w:r>
    </w:p>
    <w:p w:rsidR="006302F4" w:rsidRDefault="006302F4" w:rsidP="00B27219">
      <w:pPr>
        <w:autoSpaceDE w:val="0"/>
        <w:autoSpaceDN w:val="0"/>
        <w:adjustRightInd w:val="0"/>
        <w:spacing w:after="0" w:line="480" w:lineRule="auto"/>
        <w:ind w:left="708"/>
        <w:jc w:val="both"/>
        <w:rPr>
          <w:rFonts w:ascii="Arial" w:eastAsia="Calibri" w:hAnsi="Arial" w:cs="Arial"/>
          <w:b/>
          <w:sz w:val="24"/>
          <w:szCs w:val="24"/>
          <w:lang w:val="es-ES"/>
        </w:rPr>
      </w:pPr>
      <w:r>
        <w:rPr>
          <w:rFonts w:ascii="Arial" w:eastAsia="Calibri" w:hAnsi="Arial" w:cs="Arial"/>
          <w:b/>
          <w:sz w:val="24"/>
          <w:szCs w:val="24"/>
          <w:lang w:val="es-ES"/>
        </w:rPr>
        <w:t>El delito de violación sexual de menor de edad.</w:t>
      </w:r>
    </w:p>
    <w:p w:rsidR="006302F4" w:rsidRDefault="006302F4" w:rsidP="00B27219">
      <w:pPr>
        <w:spacing w:after="0" w:line="480" w:lineRule="auto"/>
        <w:ind w:left="708"/>
        <w:jc w:val="both"/>
        <w:rPr>
          <w:rFonts w:ascii="Arial" w:eastAsia="Calibri" w:hAnsi="Arial" w:cs="Arial"/>
          <w:bCs/>
          <w:noProof/>
          <w:color w:val="222222"/>
          <w:sz w:val="24"/>
          <w:lang w:val="es-ES"/>
        </w:rPr>
      </w:pPr>
      <w:r>
        <w:rPr>
          <w:rFonts w:ascii="Arial" w:eastAsia="SimSun" w:hAnsi="Arial" w:cs="Arial"/>
          <w:bCs/>
          <w:color w:val="222222"/>
          <w:kern w:val="2"/>
          <w:sz w:val="24"/>
          <w:szCs w:val="24"/>
          <w:lang w:val="es-ES" w:eastAsia="ar-SA"/>
        </w:rPr>
        <w:t>E</w:t>
      </w:r>
      <w:r>
        <w:rPr>
          <w:rFonts w:ascii="Arial" w:eastAsia="Calibri" w:hAnsi="Arial" w:cs="Arial"/>
          <w:bCs/>
          <w:color w:val="222222"/>
          <w:sz w:val="24"/>
          <w:lang w:val="es-ES"/>
        </w:rPr>
        <w:t>l delito de acceso sexual de menor se perfecciona o consuma con la penetración total o parcial de la víctima menor, ya se vía vaginal, anal (contra natura) o bucal. O en su caso cuando comienza la introducción de objetos o partes del cuerpo en la cavidad vaginal o anal del sujeto pasivo. Esto es, habrá penetración cuando el miembro viril del varón se introduce en algunas de las cavidades ya indicadas del sujeto pasivo-menor o cuando en alguna de esas cavidades del sujeto activo venga a introducirse el pene del varón-menor agredido sexualmente</w:t>
      </w:r>
      <w:sdt>
        <w:sdtPr>
          <w:rPr>
            <w:rFonts w:ascii="Arial" w:eastAsia="Calibri" w:hAnsi="Arial" w:cs="Arial"/>
            <w:bCs/>
            <w:vanish/>
            <w:color w:val="222222"/>
            <w:sz w:val="24"/>
            <w:highlight w:val="yellow"/>
            <w:lang w:val="es-ES"/>
          </w:rPr>
          <w:id w:val="-205030552"/>
          <w:citation/>
        </w:sdtPr>
        <w:sdtEndPr/>
        <w:sdtContent>
          <w:r>
            <w:rPr>
              <w:rFonts w:ascii="Arial" w:eastAsia="Calibri" w:hAnsi="Arial" w:cs="Arial"/>
              <w:bCs/>
              <w:color w:val="222222"/>
              <w:sz w:val="24"/>
              <w:lang w:val="es-ES"/>
            </w:rPr>
            <w:fldChar w:fldCharType="begin"/>
          </w:r>
          <w:r>
            <w:rPr>
              <w:rFonts w:ascii="Arial" w:eastAsia="Calibri" w:hAnsi="Arial" w:cs="Arial"/>
              <w:bCs/>
              <w:color w:val="222222"/>
              <w:sz w:val="24"/>
              <w:lang w:val="es-ES"/>
            </w:rPr>
            <w:instrText xml:space="preserve"> CITATION Sal10 \l 10250 </w:instrText>
          </w:r>
          <w:r>
            <w:rPr>
              <w:rFonts w:ascii="Arial" w:eastAsia="Calibri" w:hAnsi="Arial" w:cs="Arial"/>
              <w:bCs/>
              <w:color w:val="222222"/>
              <w:sz w:val="24"/>
              <w:lang w:val="es-ES"/>
            </w:rPr>
            <w:fldChar w:fldCharType="separate"/>
          </w:r>
          <w:r>
            <w:rPr>
              <w:rFonts w:ascii="Arial" w:eastAsia="Calibri" w:hAnsi="Arial" w:cs="Arial"/>
              <w:bCs/>
              <w:noProof/>
              <w:color w:val="222222"/>
              <w:sz w:val="24"/>
              <w:lang w:val="es-ES"/>
            </w:rPr>
            <w:t xml:space="preserve"> </w:t>
          </w:r>
          <w:r>
            <w:rPr>
              <w:rFonts w:ascii="Arial" w:eastAsia="Calibri" w:hAnsi="Arial" w:cs="Arial"/>
              <w:noProof/>
              <w:color w:val="222222"/>
              <w:sz w:val="24"/>
              <w:lang w:val="es-ES"/>
            </w:rPr>
            <w:t>(Salinas Siccha, 2010)</w:t>
          </w:r>
          <w:r>
            <w:rPr>
              <w:rFonts w:ascii="Arial" w:eastAsia="Calibri" w:hAnsi="Arial" w:cs="Arial"/>
              <w:bCs/>
              <w:color w:val="222222"/>
              <w:sz w:val="24"/>
              <w:lang w:val="es-ES"/>
            </w:rPr>
            <w:fldChar w:fldCharType="end"/>
          </w:r>
        </w:sdtContent>
      </w:sdt>
      <w:r>
        <w:rPr>
          <w:rFonts w:ascii="Arial" w:eastAsia="Calibri" w:hAnsi="Arial" w:cs="Arial"/>
          <w:bCs/>
          <w:noProof/>
          <w:color w:val="222222"/>
          <w:sz w:val="24"/>
          <w:lang w:val="es-ES"/>
        </w:rPr>
        <w:t>.</w:t>
      </w:r>
    </w:p>
    <w:p w:rsidR="006302F4" w:rsidRDefault="006302F4" w:rsidP="00B27219">
      <w:pPr>
        <w:spacing w:after="0" w:line="480" w:lineRule="auto"/>
        <w:ind w:left="708"/>
        <w:jc w:val="both"/>
        <w:rPr>
          <w:rFonts w:ascii="Arial" w:eastAsia="Calibri" w:hAnsi="Arial" w:cs="Arial"/>
          <w:bCs/>
          <w:noProof/>
          <w:color w:val="222222"/>
          <w:sz w:val="24"/>
          <w:lang w:val="es-ES"/>
        </w:rPr>
      </w:pPr>
    </w:p>
    <w:p w:rsidR="006302F4" w:rsidRDefault="006302F4" w:rsidP="00A843E7">
      <w:pPr>
        <w:autoSpaceDE w:val="0"/>
        <w:autoSpaceDN w:val="0"/>
        <w:adjustRightInd w:val="0"/>
        <w:spacing w:after="0" w:line="480" w:lineRule="auto"/>
        <w:jc w:val="both"/>
        <w:rPr>
          <w:rFonts w:ascii="Arial" w:eastAsia="Arial Unicode MS" w:hAnsi="Arial" w:cs="Arial"/>
          <w:color w:val="000000"/>
          <w:sz w:val="24"/>
        </w:rPr>
      </w:pPr>
      <w:r>
        <w:rPr>
          <w:rFonts w:ascii="Arial" w:eastAsia="Arial Unicode MS" w:hAnsi="Arial" w:cs="Arial"/>
          <w:color w:val="000000"/>
          <w:sz w:val="24"/>
        </w:rPr>
        <w:t>Entendiéndose</w:t>
      </w:r>
      <w:r w:rsidR="00282102">
        <w:rPr>
          <w:rFonts w:ascii="Arial" w:eastAsia="Arial Unicode MS" w:hAnsi="Arial" w:cs="Arial"/>
          <w:color w:val="000000"/>
          <w:sz w:val="24"/>
        </w:rPr>
        <w:t xml:space="preserve"> de los párrafos precedentes</w:t>
      </w:r>
      <w:r>
        <w:rPr>
          <w:rFonts w:ascii="Arial" w:eastAsia="Arial Unicode MS" w:hAnsi="Arial" w:cs="Arial"/>
          <w:color w:val="000000"/>
          <w:sz w:val="24"/>
        </w:rPr>
        <w:t xml:space="preserve"> que, por el principio de legalidad, sólo se sanciona penalmente si la conducta cuestionada, ya sea por acción u omisión, presenta tanto los elementos objetivos y subjetivos de la descripción </w:t>
      </w:r>
      <w:r>
        <w:rPr>
          <w:rFonts w:ascii="Arial" w:eastAsia="Arial Unicode MS" w:hAnsi="Arial" w:cs="Arial"/>
          <w:color w:val="000000"/>
          <w:sz w:val="24"/>
        </w:rPr>
        <w:lastRenderedPageBreak/>
        <w:t xml:space="preserve">que textualmente señala el Código Penal; esto es, para que una conducta constituya un delito se tiene que dicha conducta tiene que ser típica, antijurídica y culpable. </w:t>
      </w:r>
      <w:r>
        <w:rPr>
          <w:rFonts w:ascii="Arial" w:eastAsia="Arial Unicode MS" w:hAnsi="Arial" w:cs="Arial"/>
          <w:b/>
          <w:color w:val="000000"/>
          <w:sz w:val="24"/>
        </w:rPr>
        <w:t xml:space="preserve">Típica, </w:t>
      </w:r>
      <w:r>
        <w:rPr>
          <w:rFonts w:ascii="Arial" w:eastAsia="Arial Unicode MS" w:hAnsi="Arial" w:cs="Arial"/>
          <w:color w:val="000000"/>
          <w:sz w:val="24"/>
        </w:rPr>
        <w:t xml:space="preserve">cuando la conducta ya sea acción u omisión realizada por una persona se encuentra prevista en el código penal, </w:t>
      </w:r>
      <w:r>
        <w:rPr>
          <w:rFonts w:ascii="Arial" w:eastAsia="Arial Unicode MS" w:hAnsi="Arial" w:cs="Arial"/>
          <w:b/>
          <w:color w:val="000000"/>
          <w:sz w:val="24"/>
        </w:rPr>
        <w:t>Antijurídica</w:t>
      </w:r>
      <w:r>
        <w:rPr>
          <w:rFonts w:ascii="Arial" w:eastAsia="Arial Unicode MS" w:hAnsi="Arial" w:cs="Arial"/>
          <w:color w:val="000000"/>
          <w:sz w:val="24"/>
        </w:rPr>
        <w:t>, cuando dicha conducta antes descrita además de ser típica está en contra del ordenamiento legal, vulnera bienes jurídicos protegidos por la ley</w:t>
      </w:r>
      <w:r>
        <w:rPr>
          <w:rFonts w:ascii="Arial" w:eastAsia="Arial Unicode MS" w:hAnsi="Arial" w:cs="Arial"/>
          <w:b/>
          <w:color w:val="000000"/>
          <w:sz w:val="24"/>
        </w:rPr>
        <w:t xml:space="preserve">. Culpable, </w:t>
      </w:r>
      <w:r>
        <w:rPr>
          <w:rFonts w:ascii="Arial" w:eastAsia="Arial Unicode MS" w:hAnsi="Arial" w:cs="Arial"/>
          <w:color w:val="000000"/>
          <w:sz w:val="24"/>
        </w:rPr>
        <w:t>ya que la conducta se encuentra sancionada conforme lo tipifica el Código Penal o alguna ley especial.</w:t>
      </w:r>
    </w:p>
    <w:p w:rsidR="006302F4" w:rsidRDefault="006302F4" w:rsidP="00B27219">
      <w:pPr>
        <w:spacing w:after="0" w:line="480" w:lineRule="auto"/>
        <w:ind w:left="708"/>
        <w:jc w:val="both"/>
        <w:rPr>
          <w:rFonts w:ascii="Arial" w:eastAsia="Calibri" w:hAnsi="Arial" w:cs="Arial"/>
          <w:bCs/>
          <w:noProof/>
          <w:color w:val="222222"/>
          <w:sz w:val="24"/>
        </w:rPr>
      </w:pPr>
    </w:p>
    <w:p w:rsidR="006302F4" w:rsidRDefault="006302F4" w:rsidP="00B27219">
      <w:pPr>
        <w:spacing w:after="0" w:line="480" w:lineRule="auto"/>
        <w:ind w:left="708"/>
        <w:jc w:val="both"/>
        <w:rPr>
          <w:rFonts w:ascii="Arial" w:eastAsia="Calibri" w:hAnsi="Arial" w:cs="Arial"/>
          <w:bCs/>
          <w:color w:val="222222"/>
          <w:sz w:val="24"/>
          <w:lang w:val="es-ES"/>
        </w:rPr>
      </w:pPr>
      <w:r>
        <w:rPr>
          <w:rFonts w:ascii="Arial" w:eastAsia="SimSun" w:hAnsi="Arial" w:cs="Arial"/>
          <w:b/>
          <w:bCs/>
          <w:color w:val="222222"/>
          <w:kern w:val="2"/>
          <w:sz w:val="24"/>
          <w:szCs w:val="24"/>
          <w:lang w:val="es-ES" w:eastAsia="ar-SA"/>
        </w:rPr>
        <w:t>Adolescentes.</w:t>
      </w:r>
    </w:p>
    <w:p w:rsidR="00777D06" w:rsidRDefault="00777D06" w:rsidP="00A843E7">
      <w:pPr>
        <w:spacing w:after="0" w:line="480" w:lineRule="auto"/>
        <w:jc w:val="both"/>
        <w:rPr>
          <w:rFonts w:ascii="Arial" w:eastAsia="Times New Roman" w:hAnsi="Arial" w:cs="Arial"/>
          <w:color w:val="000000"/>
          <w:sz w:val="24"/>
          <w:szCs w:val="24"/>
          <w:lang w:val="es-ES" w:eastAsia="es-PE"/>
        </w:rPr>
      </w:pPr>
      <w:r>
        <w:rPr>
          <w:rFonts w:ascii="Arial" w:eastAsia="Times New Roman" w:hAnsi="Arial" w:cs="Arial"/>
          <w:color w:val="000000"/>
          <w:sz w:val="24"/>
          <w:szCs w:val="24"/>
          <w:lang w:val="es-ES" w:eastAsia="es-PE"/>
        </w:rPr>
        <w:t xml:space="preserve">En el </w:t>
      </w:r>
      <w:r w:rsidR="00BA13EA">
        <w:rPr>
          <w:rFonts w:ascii="Arial" w:eastAsia="Times New Roman" w:hAnsi="Arial" w:cs="Arial"/>
          <w:color w:val="000000"/>
          <w:sz w:val="24"/>
          <w:szCs w:val="24"/>
          <w:lang w:val="es-ES" w:eastAsia="es-PE"/>
        </w:rPr>
        <w:t>Perú el</w:t>
      </w:r>
      <w:r>
        <w:rPr>
          <w:rFonts w:ascii="Arial" w:eastAsia="Times New Roman" w:hAnsi="Arial" w:cs="Arial"/>
          <w:color w:val="000000"/>
          <w:sz w:val="24"/>
          <w:szCs w:val="24"/>
          <w:lang w:val="es-ES" w:eastAsia="es-PE"/>
        </w:rPr>
        <w:t xml:space="preserve"> Código de los Niños y Adolescentes Ley Nº 27337 Promulgado: 21 de </w:t>
      </w:r>
      <w:r w:rsidR="00BA13EA">
        <w:rPr>
          <w:rFonts w:ascii="Arial" w:eastAsia="Times New Roman" w:hAnsi="Arial" w:cs="Arial"/>
          <w:color w:val="000000"/>
          <w:sz w:val="24"/>
          <w:szCs w:val="24"/>
          <w:lang w:val="es-ES" w:eastAsia="es-PE"/>
        </w:rPr>
        <w:t>julio del</w:t>
      </w:r>
      <w:r>
        <w:rPr>
          <w:rFonts w:ascii="Arial" w:eastAsia="Times New Roman" w:hAnsi="Arial" w:cs="Arial"/>
          <w:color w:val="000000"/>
          <w:sz w:val="24"/>
          <w:szCs w:val="24"/>
          <w:lang w:val="es-ES" w:eastAsia="es-PE"/>
        </w:rPr>
        <w:t xml:space="preserve"> 2000 y Publicado: 07 de agosto del 2000, en su título preliminar define el concepto de niño y de adolescentes de la siguiente forma: </w:t>
      </w:r>
    </w:p>
    <w:p w:rsidR="00777D06" w:rsidRDefault="00777D06" w:rsidP="00B27219">
      <w:pPr>
        <w:spacing w:before="100" w:beforeAutospacing="1" w:after="100" w:afterAutospacing="1" w:line="480" w:lineRule="auto"/>
        <w:ind w:left="708"/>
        <w:jc w:val="both"/>
        <w:rPr>
          <w:rFonts w:ascii="Arial" w:eastAsia="Times New Roman" w:hAnsi="Arial" w:cs="Arial"/>
          <w:color w:val="000000"/>
          <w:sz w:val="24"/>
          <w:lang w:val="es-ES" w:eastAsia="es-PE"/>
        </w:rPr>
      </w:pPr>
      <w:r>
        <w:rPr>
          <w:rFonts w:ascii="Arial" w:eastAsia="Times New Roman" w:hAnsi="Arial" w:cs="Arial"/>
          <w:bCs/>
          <w:color w:val="000000"/>
          <w:sz w:val="24"/>
          <w:lang w:val="es-ES" w:eastAsia="es-PE"/>
        </w:rPr>
        <w:t>Artículo I.- Definición.-</w:t>
      </w:r>
    </w:p>
    <w:p w:rsidR="00777D06" w:rsidRDefault="00777D06" w:rsidP="00B27219">
      <w:pPr>
        <w:spacing w:before="100" w:beforeAutospacing="1" w:after="100" w:afterAutospacing="1" w:line="480" w:lineRule="auto"/>
        <w:ind w:left="708"/>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xml:space="preserve">Se considera </w:t>
      </w:r>
      <w:r>
        <w:rPr>
          <w:rFonts w:ascii="Arial" w:eastAsia="Times New Roman" w:hAnsi="Arial" w:cs="Arial"/>
          <w:b/>
          <w:color w:val="000000"/>
          <w:sz w:val="24"/>
          <w:lang w:val="es-ES" w:eastAsia="es-PE"/>
        </w:rPr>
        <w:t>niño</w:t>
      </w:r>
      <w:r>
        <w:rPr>
          <w:rFonts w:ascii="Arial" w:eastAsia="Times New Roman" w:hAnsi="Arial" w:cs="Arial"/>
          <w:color w:val="000000"/>
          <w:sz w:val="24"/>
          <w:lang w:val="es-ES" w:eastAsia="es-PE"/>
        </w:rPr>
        <w:t xml:space="preserve"> a todo ser humano desde su concepción hasta cumplir los doce años de edad y </w:t>
      </w:r>
      <w:r>
        <w:rPr>
          <w:rFonts w:ascii="Arial" w:eastAsia="Times New Roman" w:hAnsi="Arial" w:cs="Arial"/>
          <w:b/>
          <w:color w:val="000000"/>
          <w:sz w:val="24"/>
          <w:lang w:val="es-ES" w:eastAsia="es-PE"/>
        </w:rPr>
        <w:t>adolescente</w:t>
      </w:r>
      <w:r>
        <w:rPr>
          <w:rFonts w:ascii="Arial" w:eastAsia="Times New Roman" w:hAnsi="Arial" w:cs="Arial"/>
          <w:color w:val="000000"/>
          <w:sz w:val="24"/>
          <w:lang w:val="es-ES" w:eastAsia="es-PE"/>
        </w:rPr>
        <w:t xml:space="preserve"> desde los doce hasta cumplir los dieciocho años de edad.</w:t>
      </w:r>
    </w:p>
    <w:p w:rsidR="00777D06" w:rsidRDefault="00777D06" w:rsidP="00B27219">
      <w:pPr>
        <w:spacing w:before="100" w:beforeAutospacing="1" w:after="100" w:afterAutospacing="1" w:line="480" w:lineRule="auto"/>
        <w:ind w:left="708"/>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El Estado protege al concebido para todo lo que le favorece. Si existiera duda acerca de la edad de una persona, se le considerará niño o adolescente mientras no se pruebe lo contrario.</w:t>
      </w:r>
    </w:p>
    <w:p w:rsidR="00777D06" w:rsidRDefault="00777D06" w:rsidP="00A843E7">
      <w:pPr>
        <w:spacing w:after="0" w:line="480" w:lineRule="auto"/>
        <w:jc w:val="both"/>
        <w:rPr>
          <w:rFonts w:ascii="Arial" w:eastAsia="Times New Roman" w:hAnsi="Arial" w:cs="Arial"/>
          <w:color w:val="000000"/>
          <w:sz w:val="24"/>
          <w:szCs w:val="24"/>
          <w:lang w:val="es-ES" w:eastAsia="es-PE"/>
        </w:rPr>
      </w:pPr>
      <w:r>
        <w:rPr>
          <w:rFonts w:ascii="Arial" w:eastAsia="Calibri" w:hAnsi="Arial" w:cs="Arial"/>
          <w:color w:val="000000"/>
          <w:sz w:val="24"/>
          <w:szCs w:val="24"/>
          <w:lang w:val="es-ES"/>
        </w:rPr>
        <w:t xml:space="preserve">Por lo que se infiere que  </w:t>
      </w:r>
      <w:r>
        <w:rPr>
          <w:rFonts w:ascii="Arial" w:eastAsia="Calibri" w:hAnsi="Arial" w:cs="Arial"/>
          <w:sz w:val="24"/>
          <w:szCs w:val="24"/>
          <w:lang w:val="es-ES"/>
        </w:rPr>
        <w:t xml:space="preserve">en nuestra legislación peruana a través del </w:t>
      </w:r>
      <w:r>
        <w:rPr>
          <w:rFonts w:ascii="Arial" w:eastAsia="Times New Roman" w:hAnsi="Arial" w:cs="Arial"/>
          <w:color w:val="000000"/>
          <w:sz w:val="24"/>
          <w:szCs w:val="24"/>
          <w:lang w:val="es-ES" w:eastAsia="es-PE"/>
        </w:rPr>
        <w:t>Código de los niños y adolescentes, se considera de manera textual  que adolescente es desde los doce hasta cumplir los dieciocho años de edad.</w:t>
      </w:r>
    </w:p>
    <w:p w:rsidR="006302F4" w:rsidRDefault="006302F4" w:rsidP="00B27219">
      <w:pPr>
        <w:tabs>
          <w:tab w:val="left" w:pos="851"/>
        </w:tabs>
        <w:spacing w:after="0" w:line="480" w:lineRule="auto"/>
        <w:ind w:left="708" w:firstLine="284"/>
        <w:jc w:val="both"/>
        <w:rPr>
          <w:rFonts w:ascii="Arial" w:eastAsia="Calibri" w:hAnsi="Arial" w:cs="Arial"/>
          <w:sz w:val="24"/>
          <w:szCs w:val="24"/>
          <w:lang w:val="es-ES"/>
        </w:rPr>
      </w:pPr>
    </w:p>
    <w:p w:rsidR="008742D5" w:rsidRDefault="008742D5" w:rsidP="008742D5">
      <w:pPr>
        <w:tabs>
          <w:tab w:val="left" w:pos="851"/>
        </w:tabs>
        <w:spacing w:after="0" w:line="480" w:lineRule="auto"/>
        <w:jc w:val="both"/>
        <w:rPr>
          <w:rFonts w:ascii="Arial" w:eastAsia="Calibri" w:hAnsi="Arial" w:cs="Arial"/>
          <w:sz w:val="24"/>
          <w:szCs w:val="24"/>
          <w:lang w:val="es-ES"/>
        </w:rPr>
      </w:pPr>
      <w:r>
        <w:rPr>
          <w:rFonts w:ascii="Arial" w:eastAsia="Calibri" w:hAnsi="Arial" w:cs="Arial"/>
          <w:sz w:val="24"/>
          <w:szCs w:val="24"/>
          <w:lang w:val="es-ES"/>
        </w:rPr>
        <w:t xml:space="preserve">Según </w:t>
      </w:r>
      <w:proofErr w:type="spellStart"/>
      <w:r>
        <w:rPr>
          <w:rFonts w:ascii="Arial" w:eastAsia="Calibri" w:hAnsi="Arial" w:cs="Arial"/>
          <w:sz w:val="24"/>
          <w:szCs w:val="24"/>
          <w:lang w:val="es-ES"/>
        </w:rPr>
        <w:t>Zaikoski</w:t>
      </w:r>
      <w:proofErr w:type="spellEnd"/>
      <w:r>
        <w:rPr>
          <w:rFonts w:ascii="Arial" w:eastAsia="Calibri" w:hAnsi="Arial" w:cs="Arial"/>
          <w:sz w:val="24"/>
          <w:szCs w:val="24"/>
          <w:lang w:val="es-ES"/>
        </w:rPr>
        <w:t xml:space="preserve"> </w:t>
      </w:r>
      <w:proofErr w:type="spellStart"/>
      <w:r>
        <w:rPr>
          <w:rFonts w:ascii="Arial" w:eastAsia="Calibri" w:hAnsi="Arial" w:cs="Arial"/>
          <w:sz w:val="24"/>
          <w:szCs w:val="24"/>
          <w:lang w:val="es-ES"/>
        </w:rPr>
        <w:t>Biscay</w:t>
      </w:r>
      <w:proofErr w:type="spellEnd"/>
      <w:r>
        <w:rPr>
          <w:rFonts w:ascii="Arial" w:eastAsia="Calibri" w:hAnsi="Arial" w:cs="Arial"/>
          <w:sz w:val="24"/>
          <w:szCs w:val="24"/>
          <w:lang w:val="es-ES"/>
        </w:rPr>
        <w:t xml:space="preserve"> en su obra “Género y Derecho Penal Tensiones al interior de sus discursos” del año 2000, sostiene en relación a la palabra de </w:t>
      </w:r>
      <w:r>
        <w:rPr>
          <w:rFonts w:ascii="Arial" w:eastAsia="Calibri" w:hAnsi="Arial" w:cs="Arial"/>
          <w:i/>
          <w:sz w:val="24"/>
          <w:szCs w:val="24"/>
          <w:lang w:val="es-ES"/>
        </w:rPr>
        <w:t>femeninas</w:t>
      </w:r>
      <w:r>
        <w:rPr>
          <w:rFonts w:ascii="Arial" w:eastAsia="Calibri" w:hAnsi="Arial" w:cs="Arial"/>
          <w:sz w:val="24"/>
          <w:szCs w:val="24"/>
          <w:lang w:val="es-ES"/>
        </w:rPr>
        <w:t xml:space="preserve"> que:</w:t>
      </w:r>
    </w:p>
    <w:p w:rsidR="008742D5" w:rsidRDefault="008742D5" w:rsidP="008742D5">
      <w:pPr>
        <w:spacing w:after="0" w:line="480" w:lineRule="auto"/>
        <w:ind w:left="1713"/>
        <w:jc w:val="both"/>
        <w:rPr>
          <w:rFonts w:ascii="Arial" w:eastAsia="Calibri" w:hAnsi="Arial" w:cs="Arial"/>
          <w:noProof/>
          <w:sz w:val="24"/>
          <w:lang w:val="es-ES"/>
        </w:rPr>
      </w:pPr>
      <w:r>
        <w:rPr>
          <w:rFonts w:ascii="Arial" w:eastAsia="Calibri" w:hAnsi="Arial" w:cs="Arial"/>
          <w:sz w:val="24"/>
          <w:lang w:val="es-ES"/>
        </w:rPr>
        <w:t>Las feministas conceptualizan el género como: el conjunto de ideas, representaciones, prácticas y prescripciones sociales que una cultura desarrolla desde la diferencia anatómica entre los sexos para simbolizar y construir socialmente lo que es propio de los hombres (lo masculino) y lo que es propio de las mujeres (lo femenino). A partir de estas diferencias, que operan en el proceso de socialización, se naturalizan funciones sociales funciones naturales</w:t>
      </w:r>
      <w:sdt>
        <w:sdtPr>
          <w:rPr>
            <w:rFonts w:ascii="Arial" w:eastAsia="Calibri" w:hAnsi="Arial" w:cs="Arial"/>
            <w:vanish/>
            <w:sz w:val="24"/>
            <w:highlight w:val="yellow"/>
            <w:lang w:val="es-ES"/>
          </w:rPr>
          <w:id w:val="-1531869195"/>
          <w:citation/>
        </w:sdtPr>
        <w:sdtEndPr/>
        <w:sdtContent>
          <w:r>
            <w:rPr>
              <w:rFonts w:ascii="Arial" w:eastAsia="Calibri" w:hAnsi="Arial" w:cs="Arial"/>
              <w:sz w:val="24"/>
              <w:lang w:val="es-ES"/>
            </w:rPr>
            <w:fldChar w:fldCharType="begin"/>
          </w:r>
          <w:r>
            <w:rPr>
              <w:rFonts w:ascii="Arial" w:eastAsia="Calibri" w:hAnsi="Arial" w:cs="Arial"/>
              <w:sz w:val="24"/>
              <w:lang w:val="es-ES"/>
            </w:rPr>
            <w:instrText xml:space="preserve"> CITATION Zai00 \l 10250 </w:instrText>
          </w:r>
          <w:r>
            <w:rPr>
              <w:rFonts w:ascii="Arial" w:eastAsia="Calibri" w:hAnsi="Arial" w:cs="Arial"/>
              <w:sz w:val="24"/>
              <w:lang w:val="es-ES"/>
            </w:rPr>
            <w:fldChar w:fldCharType="separate"/>
          </w:r>
          <w:r>
            <w:rPr>
              <w:rFonts w:ascii="Arial" w:eastAsia="Calibri" w:hAnsi="Arial" w:cs="Arial"/>
              <w:noProof/>
              <w:sz w:val="24"/>
              <w:lang w:val="es-ES"/>
            </w:rPr>
            <w:t xml:space="preserve"> (Zaikoski Biscay, Daniela Maria J. y Salanueva L. Olga., 2000)</w:t>
          </w:r>
          <w:r>
            <w:rPr>
              <w:rFonts w:ascii="Arial" w:eastAsia="Calibri" w:hAnsi="Arial" w:cs="Arial"/>
              <w:sz w:val="24"/>
              <w:lang w:val="es-ES"/>
            </w:rPr>
            <w:fldChar w:fldCharType="end"/>
          </w:r>
        </w:sdtContent>
      </w:sdt>
      <w:r>
        <w:rPr>
          <w:rFonts w:ascii="Arial" w:eastAsia="Calibri" w:hAnsi="Arial" w:cs="Arial"/>
          <w:noProof/>
          <w:sz w:val="24"/>
          <w:lang w:val="es-ES"/>
        </w:rPr>
        <w:t xml:space="preserve"> .</w:t>
      </w:r>
    </w:p>
    <w:p w:rsidR="008742D5" w:rsidRDefault="008742D5" w:rsidP="008742D5">
      <w:pPr>
        <w:tabs>
          <w:tab w:val="left" w:pos="851"/>
        </w:tabs>
        <w:spacing w:after="0" w:line="480" w:lineRule="auto"/>
        <w:ind w:left="1701" w:firstLine="284"/>
        <w:jc w:val="both"/>
        <w:rPr>
          <w:rFonts w:ascii="Arial" w:eastAsia="Calibri" w:hAnsi="Arial" w:cs="Arial"/>
          <w:sz w:val="24"/>
          <w:lang w:val="es-ES"/>
        </w:rPr>
      </w:pPr>
    </w:p>
    <w:p w:rsidR="008742D5" w:rsidRDefault="008742D5" w:rsidP="008742D5">
      <w:pPr>
        <w:spacing w:line="480" w:lineRule="auto"/>
        <w:jc w:val="both"/>
        <w:rPr>
          <w:rFonts w:ascii="Arial" w:eastAsia="Times New Roman" w:hAnsi="Arial" w:cs="Arial"/>
          <w:sz w:val="24"/>
          <w:szCs w:val="24"/>
          <w:lang w:val="es-ES" w:eastAsia="es-ES"/>
        </w:rPr>
      </w:pPr>
      <w:r w:rsidRPr="00197DBC">
        <w:rPr>
          <w:rFonts w:ascii="Arial" w:eastAsia="Times New Roman" w:hAnsi="Arial" w:cs="Arial"/>
          <w:sz w:val="24"/>
          <w:szCs w:val="24"/>
          <w:lang w:val="es-ES" w:eastAsia="es-ES"/>
        </w:rPr>
        <w:t>De lo antes referido se puede concluir que  el término femenino se utiliza para poder diferenciar a una persona con sus características propias, naturales y biológicas de otros ser, siendo que dicho termino ha sido aceptado por la sociedad, siendo este término femenino para referirse a una mujer diferente al termino hombre.</w:t>
      </w:r>
    </w:p>
    <w:p w:rsidR="008742D5" w:rsidRPr="00AF79E6" w:rsidRDefault="008742D5" w:rsidP="008742D5">
      <w:pPr>
        <w:spacing w:after="0" w:line="480" w:lineRule="auto"/>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Los Médicos </w:t>
      </w:r>
      <w:proofErr w:type="spellStart"/>
      <w:r w:rsidRPr="00AF79E6">
        <w:rPr>
          <w:rFonts w:ascii="Arial" w:eastAsia="Times New Roman" w:hAnsi="Arial" w:cs="Arial"/>
          <w:bCs/>
          <w:color w:val="000000"/>
          <w:kern w:val="2"/>
          <w:sz w:val="24"/>
          <w:szCs w:val="24"/>
          <w:lang w:eastAsia="es-PE"/>
        </w:rPr>
        <w:t>B.Pinto</w:t>
      </w:r>
      <w:proofErr w:type="spellEnd"/>
      <w:r w:rsidRPr="00AF79E6">
        <w:rPr>
          <w:rFonts w:ascii="Arial" w:eastAsia="Times New Roman" w:hAnsi="Arial" w:cs="Arial"/>
          <w:bCs/>
          <w:color w:val="000000"/>
          <w:kern w:val="2"/>
          <w:sz w:val="24"/>
          <w:szCs w:val="24"/>
          <w:lang w:eastAsia="es-PE"/>
        </w:rPr>
        <w:t xml:space="preserve"> Bustamante y R. </w:t>
      </w:r>
      <w:proofErr w:type="spellStart"/>
      <w:r w:rsidRPr="00AF79E6">
        <w:rPr>
          <w:rFonts w:ascii="Arial" w:eastAsia="Times New Roman" w:hAnsi="Arial" w:cs="Arial"/>
          <w:bCs/>
          <w:color w:val="000000"/>
          <w:kern w:val="2"/>
          <w:sz w:val="24"/>
          <w:szCs w:val="24"/>
          <w:lang w:eastAsia="es-PE"/>
        </w:rPr>
        <w:t>Gulfo</w:t>
      </w:r>
      <w:proofErr w:type="spellEnd"/>
      <w:r w:rsidRPr="00AF79E6">
        <w:rPr>
          <w:rFonts w:ascii="Arial" w:eastAsia="Times New Roman" w:hAnsi="Arial" w:cs="Arial"/>
          <w:bCs/>
          <w:color w:val="000000"/>
          <w:kern w:val="2"/>
          <w:sz w:val="24"/>
          <w:szCs w:val="24"/>
          <w:lang w:eastAsia="es-PE"/>
        </w:rPr>
        <w:t xml:space="preserve"> Díaz, en su revista Colombiana de Bioética “Asentimiento y consentimiento informado en pediatría: aspectos bioéticos y jurídicos en el contexto colombiano”  del año 2013, sostienen:</w:t>
      </w:r>
    </w:p>
    <w:p w:rsidR="008742D5" w:rsidRPr="00AF79E6" w:rsidRDefault="008742D5" w:rsidP="008742D5">
      <w:pPr>
        <w:spacing w:after="0" w:line="480" w:lineRule="auto"/>
        <w:jc w:val="both"/>
        <w:rPr>
          <w:rFonts w:ascii="Arial" w:eastAsia="Times New Roman" w:hAnsi="Arial" w:cs="Arial"/>
          <w:bCs/>
          <w:color w:val="000000"/>
          <w:kern w:val="2"/>
          <w:sz w:val="24"/>
          <w:szCs w:val="24"/>
          <w:lang w:eastAsia="es-PE"/>
        </w:rPr>
      </w:pPr>
    </w:p>
    <w:p w:rsidR="008742D5" w:rsidRPr="00AF79E6" w:rsidRDefault="008742D5" w:rsidP="008742D5">
      <w:pPr>
        <w:spacing w:after="0" w:line="480" w:lineRule="auto"/>
        <w:ind w:left="1191" w:right="113"/>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La Convención de las Naciones Unidas sobre los Derechos del Niño suscribe el derecho a la libre expresión del niño como un </w:t>
      </w:r>
      <w:r w:rsidRPr="00AF79E6">
        <w:rPr>
          <w:rFonts w:ascii="Arial" w:eastAsia="Times New Roman" w:hAnsi="Arial" w:cs="Arial"/>
          <w:bCs/>
          <w:color w:val="000000"/>
          <w:kern w:val="2"/>
          <w:sz w:val="24"/>
          <w:szCs w:val="24"/>
          <w:lang w:eastAsia="es-PE"/>
        </w:rPr>
        <w:lastRenderedPageBreak/>
        <w:t xml:space="preserve">derecho personalísimo: Los Estados Partes garantizarán al niño que </w:t>
      </w:r>
      <w:r w:rsidRPr="00AF79E6">
        <w:rPr>
          <w:rFonts w:ascii="Arial" w:eastAsia="Times New Roman" w:hAnsi="Arial" w:cs="Arial"/>
          <w:bCs/>
          <w:color w:val="000000"/>
          <w:spacing w:val="15"/>
          <w:kern w:val="2"/>
          <w:sz w:val="24"/>
          <w:szCs w:val="24"/>
          <w:lang w:eastAsia="es-PE"/>
        </w:rPr>
        <w:t xml:space="preserve">esté en condiciones de formarse un juicio </w:t>
      </w:r>
      <w:r w:rsidRPr="00AF79E6">
        <w:rPr>
          <w:rFonts w:ascii="Arial" w:eastAsia="Times New Roman" w:hAnsi="Arial" w:cs="Arial"/>
          <w:bCs/>
          <w:color w:val="000000"/>
          <w:kern w:val="2"/>
          <w:sz w:val="24"/>
          <w:szCs w:val="24"/>
          <w:lang w:eastAsia="es-PE"/>
        </w:rPr>
        <w:t>propio, el derecho de expresar su opinión libremente en todos los asuntos que afectan al niño, teniéndose debidamente en cuenta las opiniones del niño, en función de la edad y madurez del niño. En consonancia, se ha consolidado progresivamente la figura del asentimiento informado como una instancia que promueve la inclusión de los niños, las niñas y los adolescentes en los procesos de toma de decisiones, tanto en el ámbito asistencial, como en la participación en protocolos experimentales</w:t>
      </w:r>
      <w:sdt>
        <w:sdtPr>
          <w:rPr>
            <w:rFonts w:ascii="Arial" w:eastAsia="Times New Roman" w:hAnsi="Arial" w:cs="Arial"/>
            <w:bCs/>
            <w:color w:val="000000"/>
            <w:kern w:val="2"/>
            <w:sz w:val="24"/>
            <w:szCs w:val="24"/>
            <w:lang w:eastAsia="es-PE"/>
          </w:rPr>
          <w:id w:val="489765737"/>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r w:rsidRPr="00AF79E6">
        <w:rPr>
          <w:rFonts w:ascii="Arial" w:eastAsia="Times New Roman" w:hAnsi="Arial" w:cs="Arial"/>
          <w:bCs/>
          <w:color w:val="000000"/>
          <w:kern w:val="2"/>
          <w:sz w:val="24"/>
          <w:szCs w:val="24"/>
          <w:lang w:eastAsia="es-PE"/>
        </w:rPr>
        <w:t>.</w:t>
      </w:r>
    </w:p>
    <w:p w:rsidR="008742D5" w:rsidRPr="00AF79E6" w:rsidRDefault="008742D5" w:rsidP="008742D5">
      <w:pPr>
        <w:spacing w:after="0" w:line="480" w:lineRule="auto"/>
        <w:ind w:left="1191" w:right="113"/>
        <w:jc w:val="both"/>
        <w:rPr>
          <w:rFonts w:ascii="Arial" w:eastAsia="Times New Roman" w:hAnsi="Arial" w:cs="Arial"/>
          <w:bCs/>
          <w:color w:val="000000"/>
          <w:kern w:val="2"/>
          <w:sz w:val="24"/>
          <w:szCs w:val="24"/>
          <w:lang w:eastAsia="es-PE"/>
        </w:rPr>
      </w:pPr>
    </w:p>
    <w:p w:rsidR="008742D5" w:rsidRPr="00B179F6" w:rsidRDefault="008742D5" w:rsidP="00B179F6">
      <w:pPr>
        <w:spacing w:after="0" w:line="480" w:lineRule="auto"/>
        <w:ind w:right="113"/>
        <w:jc w:val="both"/>
        <w:rPr>
          <w:rFonts w:ascii="Arial" w:eastAsia="Times New Roman" w:hAnsi="Arial" w:cs="Arial"/>
          <w:b/>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Del párrafo antes citado se puede entender que al referirse al </w:t>
      </w:r>
      <w:r w:rsidRPr="00AF79E6">
        <w:rPr>
          <w:rFonts w:ascii="Arial" w:eastAsia="Times New Roman" w:hAnsi="Arial" w:cs="Arial"/>
          <w:b/>
          <w:bCs/>
          <w:color w:val="000000"/>
          <w:kern w:val="2"/>
          <w:sz w:val="24"/>
          <w:szCs w:val="24"/>
          <w:lang w:eastAsia="es-PE"/>
        </w:rPr>
        <w:t xml:space="preserve">Asentimiento </w:t>
      </w:r>
      <w:r w:rsidRPr="00AF79E6">
        <w:rPr>
          <w:rFonts w:ascii="Arial" w:eastAsia="Times New Roman" w:hAnsi="Arial" w:cs="Arial"/>
          <w:bCs/>
          <w:color w:val="000000"/>
          <w:kern w:val="2"/>
          <w:sz w:val="24"/>
          <w:szCs w:val="24"/>
          <w:lang w:eastAsia="es-PE"/>
        </w:rPr>
        <w:t>como la inclusión de los niños  y los adolescentes en los procesos de toma de decisiones, es decir se toma en cuenta su conformidad respecto a un hecho que implica su intervención o participación, aunado a ello en nuestra legislación civil  conforme al artículo 42 del Código Civil  establece que la capacidad de ejercicio de sus derechos civiles la tienen las personas que han cumplido 18 años de edad, por lo que consideramos que una mujer de 13 años expresa su voluntad por medio del asentimiento.</w:t>
      </w:r>
    </w:p>
    <w:p w:rsidR="008742D5" w:rsidRDefault="008742D5" w:rsidP="00B27219">
      <w:pPr>
        <w:spacing w:after="0" w:line="480" w:lineRule="auto"/>
        <w:ind w:left="1428"/>
        <w:jc w:val="both"/>
        <w:rPr>
          <w:rFonts w:ascii="Arial" w:eastAsia="Calibri" w:hAnsi="Arial" w:cs="Arial"/>
          <w:noProof/>
          <w:sz w:val="24"/>
          <w:lang w:val="es-ES"/>
        </w:rPr>
      </w:pPr>
    </w:p>
    <w:p w:rsidR="006302F4" w:rsidRDefault="006302F4" w:rsidP="00B27219">
      <w:pPr>
        <w:tabs>
          <w:tab w:val="left" w:pos="851"/>
        </w:tabs>
        <w:spacing w:after="0" w:line="480" w:lineRule="auto"/>
        <w:ind w:left="708"/>
        <w:jc w:val="both"/>
        <w:rPr>
          <w:rFonts w:ascii="Arial" w:eastAsia="Calibri" w:hAnsi="Arial" w:cs="Arial"/>
          <w:b/>
          <w:sz w:val="24"/>
          <w:lang w:val="es-ES"/>
        </w:rPr>
      </w:pPr>
      <w:r>
        <w:rPr>
          <w:rFonts w:ascii="Arial" w:eastAsia="Calibri" w:hAnsi="Arial" w:cs="Arial"/>
          <w:b/>
          <w:sz w:val="24"/>
          <w:lang w:val="es-ES"/>
        </w:rPr>
        <w:t>El consentimiento.</w:t>
      </w:r>
    </w:p>
    <w:p w:rsidR="006302F4" w:rsidRDefault="006302F4" w:rsidP="008742D5">
      <w:pPr>
        <w:spacing w:after="0" w:line="480" w:lineRule="auto"/>
        <w:jc w:val="both"/>
        <w:rPr>
          <w:rFonts w:ascii="Arial" w:eastAsia="Times New Roman" w:hAnsi="Arial" w:cs="Arial"/>
          <w:noProof/>
          <w:sz w:val="24"/>
          <w:szCs w:val="24"/>
          <w:lang w:val="es-ES" w:eastAsia="es-PE"/>
        </w:rPr>
      </w:pPr>
      <w:r>
        <w:rPr>
          <w:rFonts w:ascii="Arial" w:eastAsia="Times New Roman" w:hAnsi="Arial" w:cs="Arial"/>
          <w:sz w:val="24"/>
          <w:szCs w:val="24"/>
          <w:lang w:val="es-ES" w:eastAsia="es-PE"/>
        </w:rPr>
        <w:t xml:space="preserve">En el Diccionario de la Lengua Española, define al </w:t>
      </w:r>
      <w:r>
        <w:rPr>
          <w:rFonts w:ascii="Arial" w:eastAsia="Times New Roman" w:hAnsi="Arial" w:cs="Arial"/>
          <w:i/>
          <w:sz w:val="24"/>
          <w:szCs w:val="24"/>
          <w:lang w:val="es-ES" w:eastAsia="es-PE"/>
        </w:rPr>
        <w:t>consentimiento</w:t>
      </w:r>
      <w:r>
        <w:rPr>
          <w:rFonts w:ascii="Arial" w:eastAsia="Times New Roman" w:hAnsi="Arial" w:cs="Arial"/>
          <w:sz w:val="24"/>
          <w:szCs w:val="24"/>
          <w:lang w:val="es-ES" w:eastAsia="es-PE"/>
        </w:rPr>
        <w:t xml:space="preserve">, como la acción y efecto de consentir, es la manifestación de la voluntad, expresa o tácita por la cual un sujeto se vinculan jurídicamente. En cuanto al </w:t>
      </w:r>
      <w:r w:rsidR="00BA13EA">
        <w:rPr>
          <w:rFonts w:ascii="Arial" w:eastAsia="Times New Roman" w:hAnsi="Arial" w:cs="Arial"/>
          <w:sz w:val="24"/>
          <w:szCs w:val="24"/>
          <w:lang w:val="es-ES" w:eastAsia="es-PE"/>
        </w:rPr>
        <w:lastRenderedPageBreak/>
        <w:t>consentimiento en</w:t>
      </w:r>
      <w:r>
        <w:rPr>
          <w:rFonts w:ascii="Arial" w:eastAsia="Times New Roman" w:hAnsi="Arial" w:cs="Arial"/>
          <w:sz w:val="24"/>
          <w:szCs w:val="24"/>
          <w:lang w:val="es-ES" w:eastAsia="es-PE"/>
        </w:rPr>
        <w:t xml:space="preserve"> la víctima de violación sexual menor de 14 años, es muy común que en la doctrina jurisprudencial se sostiene que tal variable es irrelevante en la </w:t>
      </w:r>
      <w:r w:rsidR="00BA13EA">
        <w:rPr>
          <w:rFonts w:ascii="Arial" w:eastAsia="Times New Roman" w:hAnsi="Arial" w:cs="Arial"/>
          <w:sz w:val="24"/>
          <w:szCs w:val="24"/>
          <w:lang w:val="es-ES" w:eastAsia="es-PE"/>
        </w:rPr>
        <w:t>comisión del</w:t>
      </w:r>
      <w:r>
        <w:rPr>
          <w:rFonts w:ascii="Arial" w:eastAsia="Times New Roman" w:hAnsi="Arial" w:cs="Arial"/>
          <w:sz w:val="24"/>
          <w:szCs w:val="24"/>
          <w:lang w:val="es-ES" w:eastAsia="es-PE"/>
        </w:rPr>
        <w:t xml:space="preserve"> delito de acceso carnal sexual sobre un menor</w:t>
      </w:r>
      <w:r>
        <w:rPr>
          <w:rFonts w:ascii="Arial" w:eastAsia="Times New Roman" w:hAnsi="Arial" w:cs="Arial"/>
          <w:noProof/>
          <w:sz w:val="24"/>
          <w:szCs w:val="24"/>
          <w:lang w:val="es-ES" w:eastAsia="es-PE"/>
        </w:rPr>
        <w:t>.</w:t>
      </w:r>
    </w:p>
    <w:p w:rsidR="00C2347E" w:rsidRDefault="00C2347E"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27219">
      <w:pPr>
        <w:spacing w:after="0" w:line="480" w:lineRule="auto"/>
        <w:ind w:left="708"/>
        <w:jc w:val="both"/>
        <w:rPr>
          <w:rFonts w:ascii="Arial" w:eastAsia="Times New Roman" w:hAnsi="Arial" w:cs="Arial"/>
          <w:noProof/>
          <w:sz w:val="24"/>
          <w:szCs w:val="24"/>
          <w:lang w:val="es-ES" w:eastAsia="es-PE"/>
        </w:rPr>
      </w:pPr>
    </w:p>
    <w:p w:rsidR="008742D5" w:rsidRDefault="008742D5" w:rsidP="00B179F6">
      <w:pPr>
        <w:spacing w:after="0" w:line="480" w:lineRule="auto"/>
        <w:jc w:val="both"/>
        <w:rPr>
          <w:rFonts w:ascii="Arial" w:eastAsia="Times New Roman" w:hAnsi="Arial" w:cs="Arial"/>
          <w:noProof/>
          <w:sz w:val="24"/>
          <w:szCs w:val="24"/>
          <w:lang w:val="es-ES" w:eastAsia="es-PE"/>
        </w:rPr>
      </w:pPr>
    </w:p>
    <w:p w:rsidR="005632D9" w:rsidRDefault="005632D9" w:rsidP="007954F9">
      <w:pPr>
        <w:pStyle w:val="Prrafodelista"/>
        <w:numPr>
          <w:ilvl w:val="2"/>
          <w:numId w:val="10"/>
        </w:numPr>
        <w:ind w:left="1260"/>
        <w:jc w:val="both"/>
        <w:outlineLvl w:val="2"/>
        <w:rPr>
          <w:rFonts w:eastAsia="Times New Roman" w:cs="Arial"/>
          <w:b/>
          <w:szCs w:val="24"/>
          <w:lang w:val="es-ES" w:eastAsia="es-ES"/>
        </w:rPr>
      </w:pPr>
      <w:bookmarkStart w:id="113" w:name="_Toc504481374"/>
      <w:bookmarkStart w:id="114" w:name="_Toc505248388"/>
      <w:bookmarkStart w:id="115" w:name="_Toc529296527"/>
      <w:r>
        <w:rPr>
          <w:rFonts w:eastAsia="Times New Roman" w:cs="Arial"/>
          <w:b/>
          <w:szCs w:val="24"/>
          <w:lang w:val="es-ES" w:eastAsia="es-ES"/>
        </w:rPr>
        <w:t>MARCO HISTORICO</w:t>
      </w:r>
      <w:r w:rsidRPr="00961D36">
        <w:rPr>
          <w:rFonts w:eastAsia="Times New Roman" w:cs="Arial"/>
          <w:b/>
          <w:szCs w:val="24"/>
          <w:lang w:val="es-ES" w:eastAsia="es-ES"/>
        </w:rPr>
        <w:t>:</w:t>
      </w:r>
      <w:bookmarkEnd w:id="113"/>
      <w:bookmarkEnd w:id="114"/>
      <w:bookmarkEnd w:id="115"/>
      <w:r w:rsidRPr="00961D36">
        <w:rPr>
          <w:rFonts w:eastAsia="Times New Roman" w:cs="Arial"/>
          <w:b/>
          <w:szCs w:val="24"/>
          <w:lang w:val="es-ES" w:eastAsia="es-ES"/>
        </w:rPr>
        <w:t xml:space="preserve">   </w:t>
      </w:r>
    </w:p>
    <w:p w:rsidR="005632D9" w:rsidRPr="001423F9" w:rsidRDefault="005632D9" w:rsidP="00F94971">
      <w:pPr>
        <w:rPr>
          <w:b/>
          <w:u w:val="single"/>
          <w:lang w:val="es-ES" w:eastAsia="es-ES"/>
        </w:rPr>
      </w:pPr>
    </w:p>
    <w:p w:rsidR="009B5C34" w:rsidRPr="001423F9" w:rsidRDefault="00A664FF" w:rsidP="00CF2A8D">
      <w:pPr>
        <w:pStyle w:val="titulo3"/>
      </w:pPr>
      <w:r w:rsidRPr="001423F9">
        <w:t>Visión histórica del abuso sexual a nivel internacional</w:t>
      </w:r>
      <w:r w:rsidR="009B5C34" w:rsidRPr="001423F9">
        <w:t>.</w:t>
      </w:r>
    </w:p>
    <w:p w:rsidR="001423F9" w:rsidRPr="00CF2A8D" w:rsidRDefault="00CF2A8D" w:rsidP="00CF2A8D">
      <w:pPr>
        <w:pStyle w:val="titulo3"/>
      </w:pPr>
      <w:r w:rsidRPr="00CF2A8D">
        <w:t>Para los</w:t>
      </w:r>
      <w:r w:rsidR="001423F9" w:rsidRPr="00CF2A8D">
        <w:t xml:space="preserve"> médicos </w:t>
      </w:r>
      <w:proofErr w:type="spellStart"/>
      <w:r w:rsidR="001423F9" w:rsidRPr="00CF2A8D">
        <w:t>Kvitko</w:t>
      </w:r>
      <w:proofErr w:type="spellEnd"/>
      <w:r w:rsidR="001423F9" w:rsidRPr="00CF2A8D">
        <w:t xml:space="preserve"> Luis Alberto en su obra “La violación: peritación médico legal en las </w:t>
      </w:r>
      <w:r w:rsidR="00282102">
        <w:t xml:space="preserve">presuntas víctimas del delito”, </w:t>
      </w:r>
      <w:r w:rsidR="001423F9" w:rsidRPr="00CF2A8D">
        <w:t xml:space="preserve">del año 1995 y </w:t>
      </w:r>
      <w:proofErr w:type="spellStart"/>
      <w:r w:rsidR="001423F9" w:rsidRPr="00CF2A8D">
        <w:t>Simonin</w:t>
      </w:r>
      <w:proofErr w:type="spellEnd"/>
      <w:r w:rsidR="001423F9" w:rsidRPr="00CF2A8D">
        <w:t xml:space="preserve"> Camilo en su libro. “Medicina legal judicial”. Barcelona, del año 1962 refieren que:</w:t>
      </w:r>
    </w:p>
    <w:p w:rsidR="007F4E8F" w:rsidRDefault="009B5C34" w:rsidP="007F4E8F">
      <w:pPr>
        <w:spacing w:line="480" w:lineRule="auto"/>
        <w:ind w:left="1134"/>
        <w:jc w:val="both"/>
        <w:rPr>
          <w:rFonts w:ascii="Arial" w:hAnsi="Arial" w:cs="Arial"/>
          <w:sz w:val="24"/>
          <w:szCs w:val="24"/>
        </w:rPr>
      </w:pPr>
      <w:r w:rsidRPr="009B5C34">
        <w:rPr>
          <w:rFonts w:ascii="Arial" w:hAnsi="Arial" w:cs="Arial"/>
          <w:sz w:val="24"/>
          <w:szCs w:val="24"/>
        </w:rPr>
        <w:lastRenderedPageBreak/>
        <w:t>Roma con  la EX “LEX JULIA ED VI PUBLICA” (Digesto, Ley V, Titulo VI),-sancionaba con pena de muerte, la unión sexual violenta con cualquier persona casada o soltera debido a que se consideraba a la sociedad como la ofendida</w:t>
      </w:r>
      <w:r w:rsidR="00A173AB">
        <w:rPr>
          <w:rFonts w:ascii="Arial" w:hAnsi="Arial" w:cs="Arial"/>
          <w:sz w:val="24"/>
          <w:szCs w:val="24"/>
        </w:rPr>
        <w:t>.</w:t>
      </w:r>
      <w:r w:rsidR="001423F9">
        <w:rPr>
          <w:rFonts w:ascii="Arial" w:hAnsi="Arial" w:cs="Arial"/>
          <w:sz w:val="24"/>
          <w:szCs w:val="24"/>
        </w:rPr>
        <w:t xml:space="preserve"> </w:t>
      </w:r>
      <w:r w:rsidR="00A173AB">
        <w:rPr>
          <w:rFonts w:ascii="Arial" w:hAnsi="Arial" w:cs="Arial"/>
          <w:sz w:val="24"/>
          <w:szCs w:val="24"/>
        </w:rPr>
        <w:t>E</w:t>
      </w:r>
      <w:r w:rsidRPr="009B5C34">
        <w:rPr>
          <w:rFonts w:ascii="Arial" w:hAnsi="Arial" w:cs="Arial"/>
          <w:sz w:val="24"/>
          <w:szCs w:val="24"/>
        </w:rPr>
        <w:t>l Código de HAMURABI, cuerpos de leyes  citada en BABILONIA hace unos cuatro mil años. “... el hombre que violaba a una muchacha prometida y virge</w:t>
      </w:r>
      <w:r w:rsidR="00A173AB">
        <w:rPr>
          <w:rFonts w:ascii="Arial" w:hAnsi="Arial" w:cs="Arial"/>
          <w:sz w:val="24"/>
          <w:szCs w:val="24"/>
        </w:rPr>
        <w:t>n era condenado a muerte”,</w:t>
      </w:r>
      <w:r w:rsidRPr="009B5C34">
        <w:rPr>
          <w:rFonts w:ascii="Arial" w:hAnsi="Arial" w:cs="Arial"/>
          <w:sz w:val="24"/>
          <w:szCs w:val="24"/>
        </w:rPr>
        <w:t xml:space="preserve"> por esta razón la sanción que se aplicaba era la pena de muerte mediante ahorcamiento en público al violador</w:t>
      </w:r>
      <w:sdt>
        <w:sdtPr>
          <w:rPr>
            <w:rFonts w:ascii="Arial" w:hAnsi="Arial" w:cs="Arial"/>
            <w:sz w:val="24"/>
            <w:szCs w:val="24"/>
          </w:rPr>
          <w:id w:val="-71895475"/>
          <w:citation/>
        </w:sdtPr>
        <w:sdtEndPr/>
        <w:sdtContent>
          <w:r w:rsidR="00B20211">
            <w:rPr>
              <w:rFonts w:ascii="Arial" w:hAnsi="Arial" w:cs="Arial"/>
              <w:sz w:val="24"/>
              <w:szCs w:val="24"/>
            </w:rPr>
            <w:fldChar w:fldCharType="begin"/>
          </w:r>
          <w:r w:rsidR="00B20211">
            <w:rPr>
              <w:rFonts w:ascii="Arial" w:hAnsi="Arial" w:cs="Arial"/>
              <w:sz w:val="24"/>
              <w:szCs w:val="24"/>
            </w:rPr>
            <w:instrText xml:space="preserve"> CITATION Kvi62 \l 10250 </w:instrText>
          </w:r>
          <w:r w:rsidR="00B20211">
            <w:rPr>
              <w:rFonts w:ascii="Arial" w:hAnsi="Arial" w:cs="Arial"/>
              <w:sz w:val="24"/>
              <w:szCs w:val="24"/>
            </w:rPr>
            <w:fldChar w:fldCharType="separate"/>
          </w:r>
          <w:r w:rsidR="00B20211">
            <w:rPr>
              <w:rFonts w:ascii="Arial" w:hAnsi="Arial" w:cs="Arial"/>
              <w:noProof/>
              <w:sz w:val="24"/>
              <w:szCs w:val="24"/>
            </w:rPr>
            <w:t xml:space="preserve"> </w:t>
          </w:r>
          <w:r w:rsidR="00B20211" w:rsidRPr="00B20211">
            <w:rPr>
              <w:rFonts w:ascii="Arial" w:hAnsi="Arial" w:cs="Arial"/>
              <w:noProof/>
              <w:sz w:val="24"/>
              <w:szCs w:val="24"/>
            </w:rPr>
            <w:t>(Camilo, 1995 y 1962)</w:t>
          </w:r>
          <w:r w:rsidR="00B20211">
            <w:rPr>
              <w:rFonts w:ascii="Arial" w:hAnsi="Arial" w:cs="Arial"/>
              <w:sz w:val="24"/>
              <w:szCs w:val="24"/>
            </w:rPr>
            <w:fldChar w:fldCharType="end"/>
          </w:r>
        </w:sdtContent>
      </w:sdt>
      <w:r w:rsidRPr="009B5C34">
        <w:rPr>
          <w:rFonts w:ascii="Arial" w:hAnsi="Arial" w:cs="Arial"/>
          <w:sz w:val="24"/>
          <w:szCs w:val="24"/>
        </w:rPr>
        <w:t>.</w:t>
      </w:r>
    </w:p>
    <w:p w:rsidR="00282102" w:rsidRDefault="00282102" w:rsidP="00282102">
      <w:pPr>
        <w:spacing w:line="480" w:lineRule="auto"/>
        <w:jc w:val="both"/>
        <w:rPr>
          <w:rFonts w:ascii="Arial" w:hAnsi="Arial" w:cs="Arial"/>
          <w:sz w:val="24"/>
          <w:szCs w:val="24"/>
        </w:rPr>
      </w:pPr>
      <w:r>
        <w:rPr>
          <w:rFonts w:ascii="Arial" w:hAnsi="Arial" w:cs="Arial"/>
          <w:sz w:val="24"/>
          <w:szCs w:val="24"/>
        </w:rPr>
        <w:t>De lo antes indicado se desprende que la unión sexual de forma violenta con cualquier persona, así como con una mucha virgen era sancionada con pena de muerte mediante el ahorcamiento público.</w:t>
      </w:r>
    </w:p>
    <w:p w:rsidR="00282102" w:rsidRPr="00CF2A8D" w:rsidRDefault="00282102" w:rsidP="00282102">
      <w:pPr>
        <w:pStyle w:val="titulo3"/>
      </w:pPr>
      <w:r w:rsidRPr="00CF2A8D">
        <w:t xml:space="preserve">Para los médicos </w:t>
      </w:r>
      <w:proofErr w:type="spellStart"/>
      <w:r w:rsidRPr="00CF2A8D">
        <w:t>Kvitko</w:t>
      </w:r>
      <w:proofErr w:type="spellEnd"/>
      <w:r w:rsidRPr="00CF2A8D">
        <w:t xml:space="preserve"> Luis Alberto en su obra “La violación: peritación médico legal en las presuntas víctimas del delito”. 2ª ed. México, Editorial: Trillas; del año 1995 y </w:t>
      </w:r>
      <w:proofErr w:type="spellStart"/>
      <w:r w:rsidRPr="00CF2A8D">
        <w:t>Simonin</w:t>
      </w:r>
      <w:proofErr w:type="spellEnd"/>
      <w:r w:rsidRPr="00CF2A8D">
        <w:t xml:space="preserve"> Camilo en su libro. “Medicina legal judicial”. Barcelona, España, editorial </w:t>
      </w:r>
      <w:proofErr w:type="spellStart"/>
      <w:r w:rsidRPr="00CF2A8D">
        <w:t>Jims</w:t>
      </w:r>
      <w:proofErr w:type="spellEnd"/>
      <w:r w:rsidRPr="00CF2A8D">
        <w:t xml:space="preserve"> del año 1962 refieren que:</w:t>
      </w:r>
    </w:p>
    <w:p w:rsidR="00282102" w:rsidRPr="00282102" w:rsidRDefault="00282102" w:rsidP="00282102">
      <w:pPr>
        <w:spacing w:line="480" w:lineRule="auto"/>
        <w:jc w:val="both"/>
        <w:rPr>
          <w:rFonts w:ascii="Arial" w:hAnsi="Arial" w:cs="Arial"/>
          <w:sz w:val="24"/>
          <w:szCs w:val="24"/>
          <w:lang w:val="es-ES"/>
        </w:rPr>
      </w:pPr>
    </w:p>
    <w:p w:rsidR="009B5C34" w:rsidRDefault="00282102" w:rsidP="007F4E8F">
      <w:pPr>
        <w:spacing w:line="480" w:lineRule="auto"/>
        <w:ind w:left="1134"/>
        <w:jc w:val="both"/>
        <w:rPr>
          <w:rFonts w:ascii="Arial" w:hAnsi="Arial" w:cs="Arial"/>
          <w:sz w:val="24"/>
          <w:szCs w:val="24"/>
        </w:rPr>
      </w:pPr>
      <w:r>
        <w:rPr>
          <w:rFonts w:ascii="Arial" w:hAnsi="Arial" w:cs="Arial"/>
          <w:sz w:val="24"/>
          <w:szCs w:val="24"/>
        </w:rPr>
        <w:t xml:space="preserve"> E</w:t>
      </w:r>
      <w:r w:rsidR="009B5C34" w:rsidRPr="009B5C34">
        <w:rPr>
          <w:rFonts w:ascii="Arial" w:hAnsi="Arial" w:cs="Arial"/>
          <w:sz w:val="24"/>
          <w:szCs w:val="24"/>
        </w:rPr>
        <w:t xml:space="preserve">l Derecho Canónico sancionaba igualmente la comisión de este delito con la pena de muerte, pero requería de la desfloración de la víctima, de manera que si el acto sexual se hacía sufrir a una persona no virgen, esta no era considerada como una violación sexual y sólo se sancionaba con penas leves. En definitiva, podemos decir que la pena de muerte era aplicada durante la Edad Media hasta la Edad Moderna. En las Leyes Españolas, el Fuero </w:t>
      </w:r>
      <w:r w:rsidR="009B5C34" w:rsidRPr="009B5C34">
        <w:rPr>
          <w:rFonts w:ascii="Arial" w:hAnsi="Arial" w:cs="Arial"/>
          <w:sz w:val="24"/>
          <w:szCs w:val="24"/>
        </w:rPr>
        <w:lastRenderedPageBreak/>
        <w:t xml:space="preserve">Juzgo, castigaba al hombre libre con 100 azotes y al siervo a morir quemado en fuego. El Fuero Viejo de Castilla determinaba la muerte de quien forzara a una mujer, fuera o no virgen, "en las partidas amenazaban con pena de muerte al hombre que robara a una mujer viuda de buena fama, virgen, casada o religiosa o yaciere </w:t>
      </w:r>
      <w:r w:rsidR="00CF2A8D">
        <w:rPr>
          <w:rFonts w:ascii="Arial" w:hAnsi="Arial" w:cs="Arial"/>
          <w:sz w:val="24"/>
          <w:szCs w:val="24"/>
        </w:rPr>
        <w:t>con alguna de ellas por fuerza"</w:t>
      </w:r>
      <w:sdt>
        <w:sdtPr>
          <w:rPr>
            <w:rFonts w:ascii="Arial" w:hAnsi="Arial" w:cs="Arial"/>
            <w:sz w:val="24"/>
            <w:szCs w:val="24"/>
          </w:rPr>
          <w:id w:val="-1338002473"/>
          <w:citation/>
        </w:sdtPr>
        <w:sdtEndPr/>
        <w:sdtContent>
          <w:r w:rsidR="00CF2A8D">
            <w:rPr>
              <w:rFonts w:ascii="Arial" w:hAnsi="Arial" w:cs="Arial"/>
              <w:sz w:val="24"/>
              <w:szCs w:val="24"/>
            </w:rPr>
            <w:fldChar w:fldCharType="begin"/>
          </w:r>
          <w:r w:rsidR="00CF2A8D">
            <w:rPr>
              <w:rFonts w:ascii="Arial" w:hAnsi="Arial" w:cs="Arial"/>
              <w:sz w:val="24"/>
              <w:szCs w:val="24"/>
            </w:rPr>
            <w:instrText xml:space="preserve"> CITATION Kvi62 \l 10250 </w:instrText>
          </w:r>
          <w:r w:rsidR="00CF2A8D">
            <w:rPr>
              <w:rFonts w:ascii="Arial" w:hAnsi="Arial" w:cs="Arial"/>
              <w:sz w:val="24"/>
              <w:szCs w:val="24"/>
            </w:rPr>
            <w:fldChar w:fldCharType="separate"/>
          </w:r>
          <w:r w:rsidR="00CF2A8D">
            <w:rPr>
              <w:rFonts w:ascii="Arial" w:hAnsi="Arial" w:cs="Arial"/>
              <w:noProof/>
              <w:sz w:val="24"/>
              <w:szCs w:val="24"/>
            </w:rPr>
            <w:t xml:space="preserve"> </w:t>
          </w:r>
          <w:r w:rsidR="00CF2A8D" w:rsidRPr="00B20211">
            <w:rPr>
              <w:rFonts w:ascii="Arial" w:hAnsi="Arial" w:cs="Arial"/>
              <w:noProof/>
              <w:sz w:val="24"/>
              <w:szCs w:val="24"/>
            </w:rPr>
            <w:t>(Camilo, 1995 y 1962)</w:t>
          </w:r>
          <w:r w:rsidR="00CF2A8D">
            <w:rPr>
              <w:rFonts w:ascii="Arial" w:hAnsi="Arial" w:cs="Arial"/>
              <w:sz w:val="24"/>
              <w:szCs w:val="24"/>
            </w:rPr>
            <w:fldChar w:fldCharType="end"/>
          </w:r>
        </w:sdtContent>
      </w:sdt>
      <w:r w:rsidR="009B5C34" w:rsidRPr="009B5C34">
        <w:rPr>
          <w:rFonts w:ascii="Arial" w:hAnsi="Arial" w:cs="Arial"/>
          <w:sz w:val="24"/>
          <w:szCs w:val="24"/>
        </w:rPr>
        <w:t xml:space="preserve"> </w:t>
      </w:r>
    </w:p>
    <w:p w:rsidR="00282102" w:rsidRPr="009B5C34" w:rsidRDefault="00282102" w:rsidP="00282102">
      <w:pPr>
        <w:spacing w:line="480" w:lineRule="auto"/>
        <w:jc w:val="both"/>
        <w:rPr>
          <w:rFonts w:ascii="Arial" w:hAnsi="Arial" w:cs="Arial"/>
          <w:sz w:val="24"/>
          <w:szCs w:val="24"/>
        </w:rPr>
      </w:pPr>
      <w:r>
        <w:rPr>
          <w:rFonts w:ascii="Arial" w:hAnsi="Arial" w:cs="Arial"/>
          <w:sz w:val="24"/>
          <w:szCs w:val="24"/>
        </w:rPr>
        <w:t xml:space="preserve">De lo antes expuesto se puede inferir que en el derecho Canónico se consideraba solo como sujeto pasivo del delito de violación sexual a la mujer, por cuanto se requerí apara su configuración la desfloración, sancionándose con pena de muerte y </w:t>
      </w:r>
      <w:r w:rsidR="00E857F0">
        <w:rPr>
          <w:rFonts w:ascii="Arial" w:hAnsi="Arial" w:cs="Arial"/>
          <w:sz w:val="24"/>
          <w:szCs w:val="24"/>
        </w:rPr>
        <w:t>de no ser virgen se sancionaba con penas leves, y que en fuero de Castilla se sancionaba la violación sexual fuera o no virgen con la pena de  muerte.</w:t>
      </w:r>
    </w:p>
    <w:p w:rsidR="00E939CA" w:rsidRPr="00CF2A8D" w:rsidRDefault="00E939CA" w:rsidP="00E939CA">
      <w:pPr>
        <w:pStyle w:val="titulo3"/>
      </w:pPr>
      <w:r>
        <w:t xml:space="preserve">En el Perú según </w:t>
      </w:r>
      <w:r w:rsidRPr="00CF2A8D">
        <w:t xml:space="preserve">los médicos </w:t>
      </w:r>
      <w:proofErr w:type="spellStart"/>
      <w:r w:rsidRPr="00CF2A8D">
        <w:t>Kvitko</w:t>
      </w:r>
      <w:proofErr w:type="spellEnd"/>
      <w:r w:rsidRPr="00CF2A8D">
        <w:t xml:space="preserve"> Luis Alberto en su obra “La violación: peritación médico legal en las presuntas víctimas del delito”. 2ª ed. México, Editorial: Trillas; del año 1995 y </w:t>
      </w:r>
      <w:proofErr w:type="spellStart"/>
      <w:r w:rsidRPr="00CF2A8D">
        <w:t>Simonin</w:t>
      </w:r>
      <w:proofErr w:type="spellEnd"/>
      <w:r w:rsidRPr="00CF2A8D">
        <w:t xml:space="preserve"> Camilo en su libro. “Medicina legal judicial”. Barcelona, España, editorial </w:t>
      </w:r>
      <w:proofErr w:type="spellStart"/>
      <w:r w:rsidRPr="00CF2A8D">
        <w:t>Jims</w:t>
      </w:r>
      <w:proofErr w:type="spellEnd"/>
      <w:r w:rsidRPr="00CF2A8D">
        <w:t xml:space="preserve"> del año 1962 refieren que:</w:t>
      </w:r>
    </w:p>
    <w:p w:rsidR="009B5C34" w:rsidRPr="00CF2A8D" w:rsidRDefault="009B5C34" w:rsidP="00CF2A8D">
      <w:pPr>
        <w:pStyle w:val="titulo3"/>
      </w:pPr>
    </w:p>
    <w:p w:rsidR="009B5C34" w:rsidRPr="00E857F0" w:rsidRDefault="009B5C34" w:rsidP="00A664FF">
      <w:pPr>
        <w:spacing w:line="480" w:lineRule="auto"/>
        <w:ind w:left="1134"/>
        <w:jc w:val="both"/>
        <w:rPr>
          <w:rFonts w:ascii="Arial" w:hAnsi="Arial" w:cs="Arial"/>
          <w:sz w:val="24"/>
          <w:szCs w:val="24"/>
        </w:rPr>
      </w:pPr>
      <w:r w:rsidRPr="00E857F0">
        <w:rPr>
          <w:rFonts w:ascii="Arial" w:hAnsi="Arial" w:cs="Arial"/>
          <w:sz w:val="24"/>
          <w:szCs w:val="24"/>
        </w:rPr>
        <w:t>En el Perú, los Incas sancionaban de distintas formas como, por ejemplo, la expulsión del pueblo, el linchamiento, entre otros y sólo se aplicaba la pena de muerte para los reincidentes.</w:t>
      </w:r>
      <w:r w:rsidR="007F4E8F" w:rsidRPr="00E857F0">
        <w:rPr>
          <w:rFonts w:ascii="Arial" w:hAnsi="Arial" w:cs="Arial"/>
          <w:color w:val="000000"/>
          <w:sz w:val="24"/>
          <w:szCs w:val="24"/>
          <w:shd w:val="clear" w:color="auto" w:fill="FFFFFF"/>
        </w:rPr>
        <w:t xml:space="preserve"> En la época de la República, estando vigente el Código de 1924, había pena de muerte para el violador que agraviaba a menores de siete años; luego fue sustituida por la pena de internamiento. Posteriormente, en la Constitución de 1979 y en la actual, solo se aplica la pena de </w:t>
      </w:r>
      <w:r w:rsidR="007F4E8F" w:rsidRPr="00E857F0">
        <w:rPr>
          <w:rFonts w:ascii="Arial" w:hAnsi="Arial" w:cs="Arial"/>
          <w:color w:val="000000"/>
          <w:sz w:val="24"/>
          <w:szCs w:val="24"/>
          <w:shd w:val="clear" w:color="auto" w:fill="FFFFFF"/>
        </w:rPr>
        <w:lastRenderedPageBreak/>
        <w:t>muerte en caso de traición a la Patria en situación de guerra</w:t>
      </w:r>
      <w:r w:rsidR="00CF2A8D" w:rsidRPr="00E857F0">
        <w:rPr>
          <w:rFonts w:ascii="Arial" w:hAnsi="Arial" w:cs="Arial"/>
          <w:sz w:val="24"/>
          <w:szCs w:val="24"/>
        </w:rPr>
        <w:t xml:space="preserve"> por exterior</w:t>
      </w:r>
      <w:sdt>
        <w:sdtPr>
          <w:rPr>
            <w:rFonts w:ascii="Arial" w:hAnsi="Arial" w:cs="Arial"/>
            <w:sz w:val="24"/>
            <w:szCs w:val="24"/>
          </w:rPr>
          <w:id w:val="2034459025"/>
          <w:citation/>
        </w:sdtPr>
        <w:sdtEndPr/>
        <w:sdtContent>
          <w:r w:rsidR="00CF2A8D" w:rsidRPr="00E857F0">
            <w:rPr>
              <w:rFonts w:ascii="Arial" w:hAnsi="Arial" w:cs="Arial"/>
              <w:sz w:val="24"/>
              <w:szCs w:val="24"/>
            </w:rPr>
            <w:fldChar w:fldCharType="begin"/>
          </w:r>
          <w:r w:rsidR="00CF2A8D" w:rsidRPr="00E857F0">
            <w:rPr>
              <w:rFonts w:ascii="Arial" w:hAnsi="Arial" w:cs="Arial"/>
              <w:sz w:val="24"/>
              <w:szCs w:val="24"/>
            </w:rPr>
            <w:instrText xml:space="preserve"> CITATION Kvi62 \l 10250 </w:instrText>
          </w:r>
          <w:r w:rsidR="00CF2A8D" w:rsidRPr="00E857F0">
            <w:rPr>
              <w:rFonts w:ascii="Arial" w:hAnsi="Arial" w:cs="Arial"/>
              <w:sz w:val="24"/>
              <w:szCs w:val="24"/>
            </w:rPr>
            <w:fldChar w:fldCharType="separate"/>
          </w:r>
          <w:r w:rsidR="00CF2A8D" w:rsidRPr="00E857F0">
            <w:rPr>
              <w:rFonts w:ascii="Arial" w:hAnsi="Arial" w:cs="Arial"/>
              <w:noProof/>
              <w:sz w:val="24"/>
              <w:szCs w:val="24"/>
            </w:rPr>
            <w:t xml:space="preserve"> (Camilo, 1995 y 1962)</w:t>
          </w:r>
          <w:r w:rsidR="00CF2A8D" w:rsidRPr="00E857F0">
            <w:rPr>
              <w:rFonts w:ascii="Arial" w:hAnsi="Arial" w:cs="Arial"/>
              <w:sz w:val="24"/>
              <w:szCs w:val="24"/>
            </w:rPr>
            <w:fldChar w:fldCharType="end"/>
          </w:r>
        </w:sdtContent>
      </w:sdt>
      <w:r w:rsidR="00CF2A8D" w:rsidRPr="00E857F0">
        <w:rPr>
          <w:rFonts w:ascii="Arial" w:hAnsi="Arial" w:cs="Arial"/>
          <w:color w:val="000000"/>
          <w:sz w:val="24"/>
          <w:szCs w:val="24"/>
          <w:shd w:val="clear" w:color="auto" w:fill="FFFFFF"/>
        </w:rPr>
        <w:t>.</w:t>
      </w:r>
    </w:p>
    <w:p w:rsidR="007F4E8F" w:rsidRDefault="00E857F0" w:rsidP="00E857F0">
      <w:pPr>
        <w:spacing w:line="480" w:lineRule="auto"/>
        <w:jc w:val="both"/>
        <w:rPr>
          <w:rFonts w:ascii="Arial" w:hAnsi="Arial" w:cs="Arial"/>
          <w:sz w:val="24"/>
          <w:szCs w:val="24"/>
        </w:rPr>
      </w:pPr>
      <w:r>
        <w:rPr>
          <w:rFonts w:ascii="Arial" w:hAnsi="Arial" w:cs="Arial"/>
          <w:sz w:val="24"/>
          <w:szCs w:val="24"/>
        </w:rPr>
        <w:t>Del párrafo precedente se colige que en el Perú se sancionaba el delito de violación sexual con pena de muerte solo al reincidente, teniendo otras penas como destierro, linchamiento, siendo que la pena de muerte para estos delitos se estableció en el Código Penal  del 1924, cuando el sujeto pasivo era un menor de siete años, luego se cambió por la pena de internamiento y que posteriormente se impuso dicha pena de muerte para los casos de traición a la patria.</w:t>
      </w:r>
    </w:p>
    <w:p w:rsidR="00E857F0" w:rsidRDefault="00C77B86" w:rsidP="00E857F0">
      <w:pPr>
        <w:spacing w:line="480" w:lineRule="auto"/>
        <w:jc w:val="both"/>
        <w:rPr>
          <w:rFonts w:ascii="Arial" w:hAnsi="Arial" w:cs="Arial"/>
          <w:sz w:val="24"/>
          <w:szCs w:val="24"/>
        </w:rPr>
      </w:pPr>
      <w:r>
        <w:rPr>
          <w:rFonts w:ascii="Arial" w:hAnsi="Arial" w:cs="Arial"/>
          <w:sz w:val="24"/>
          <w:szCs w:val="24"/>
        </w:rPr>
        <w:t xml:space="preserve">Para el docente Universitario Ernesto Peña </w:t>
      </w:r>
      <w:proofErr w:type="spellStart"/>
      <w:r>
        <w:rPr>
          <w:rFonts w:ascii="Arial" w:hAnsi="Arial" w:cs="Arial"/>
          <w:sz w:val="24"/>
          <w:szCs w:val="24"/>
        </w:rPr>
        <w:t>Labrin</w:t>
      </w:r>
      <w:proofErr w:type="spellEnd"/>
      <w:r>
        <w:rPr>
          <w:rFonts w:ascii="Arial" w:hAnsi="Arial" w:cs="Arial"/>
          <w:sz w:val="24"/>
          <w:szCs w:val="24"/>
        </w:rPr>
        <w:t xml:space="preserve"> en su obra “</w:t>
      </w:r>
      <w:r w:rsidRPr="00C77B86">
        <w:rPr>
          <w:rFonts w:ascii="Arial" w:hAnsi="Arial" w:cs="Arial"/>
          <w:sz w:val="24"/>
          <w:szCs w:val="24"/>
        </w:rPr>
        <w:t>Tratamiento Legislativo de los Delitos de Violación de Libertad sexual en el Perú</w:t>
      </w:r>
      <w:r>
        <w:rPr>
          <w:rFonts w:ascii="Arial" w:hAnsi="Arial" w:cs="Arial"/>
          <w:sz w:val="24"/>
          <w:szCs w:val="24"/>
        </w:rPr>
        <w:t>” del año 2010 indica que:</w:t>
      </w:r>
    </w:p>
    <w:p w:rsidR="009B5C34" w:rsidRDefault="007F4E8F" w:rsidP="00A664FF">
      <w:pPr>
        <w:spacing w:line="480" w:lineRule="auto"/>
        <w:ind w:left="1134"/>
        <w:jc w:val="both"/>
        <w:rPr>
          <w:rFonts w:ascii="Arial" w:hAnsi="Arial" w:cs="Arial"/>
          <w:sz w:val="24"/>
          <w:szCs w:val="24"/>
        </w:rPr>
      </w:pPr>
      <w:r>
        <w:rPr>
          <w:rFonts w:ascii="Arial" w:hAnsi="Arial" w:cs="Arial"/>
          <w:sz w:val="24"/>
          <w:szCs w:val="24"/>
        </w:rPr>
        <w:t>E</w:t>
      </w:r>
      <w:r w:rsidR="009B5C34" w:rsidRPr="009B5C34">
        <w:rPr>
          <w:rFonts w:ascii="Arial" w:hAnsi="Arial" w:cs="Arial"/>
          <w:sz w:val="24"/>
          <w:szCs w:val="24"/>
        </w:rPr>
        <w:t xml:space="preserve">l Código Penal de 1924, conocido como el Código de </w:t>
      </w:r>
      <w:proofErr w:type="spellStart"/>
      <w:r w:rsidR="009B5C34" w:rsidRPr="009B5C34">
        <w:rPr>
          <w:rFonts w:ascii="Arial" w:hAnsi="Arial" w:cs="Arial"/>
          <w:sz w:val="24"/>
          <w:szCs w:val="24"/>
        </w:rPr>
        <w:t>Maúrtua</w:t>
      </w:r>
      <w:proofErr w:type="spellEnd"/>
      <w:r w:rsidR="009B5C34" w:rsidRPr="009B5C34">
        <w:rPr>
          <w:rFonts w:ascii="Arial" w:hAnsi="Arial" w:cs="Arial"/>
          <w:sz w:val="24"/>
          <w:szCs w:val="24"/>
        </w:rPr>
        <w:t>, significo un cambio sustancial en la legislación penal nacional y tuvo como fuente al Código Penal Suizo. Si bien es cierto que en este Código se denota una cierta modernización, y estando en vigencia dicho cuerpo punitivo, había pena de muerte para el violador que agraviaba a menores de 7 años, siendo sustituida por la pena de internamiento; para, posteriormente, con la Constitución Política de 1979 dejar solamente la aplicación de pena de muerte en caso de traición a la patria en situación de guerra exterior</w:t>
      </w:r>
      <w:sdt>
        <w:sdtPr>
          <w:rPr>
            <w:rFonts w:ascii="Arial" w:hAnsi="Arial" w:cs="Arial"/>
            <w:vanish/>
            <w:sz w:val="24"/>
            <w:szCs w:val="24"/>
            <w:highlight w:val="yellow"/>
          </w:rPr>
          <w:id w:val="-1017462871"/>
          <w:citation/>
        </w:sdtPr>
        <w:sdtEndPr/>
        <w:sdtContent>
          <w:r w:rsidR="009B5C34" w:rsidRPr="009B5C34">
            <w:rPr>
              <w:rFonts w:ascii="Arial" w:hAnsi="Arial" w:cs="Arial"/>
              <w:sz w:val="24"/>
              <w:szCs w:val="24"/>
            </w:rPr>
            <w:fldChar w:fldCharType="begin"/>
          </w:r>
          <w:r w:rsidR="009B5C34" w:rsidRPr="009B5C34">
            <w:rPr>
              <w:rFonts w:ascii="Arial" w:hAnsi="Arial" w:cs="Arial"/>
              <w:sz w:val="24"/>
              <w:szCs w:val="24"/>
            </w:rPr>
            <w:instrText xml:space="preserve"> CITATION Peñ10 \l 10250 </w:instrText>
          </w:r>
          <w:r w:rsidR="009B5C34" w:rsidRPr="009B5C34">
            <w:rPr>
              <w:rFonts w:ascii="Arial" w:hAnsi="Arial" w:cs="Arial"/>
              <w:sz w:val="24"/>
              <w:szCs w:val="24"/>
            </w:rPr>
            <w:fldChar w:fldCharType="separate"/>
          </w:r>
          <w:r w:rsidR="009B5C34" w:rsidRPr="009B5C34">
            <w:rPr>
              <w:rFonts w:ascii="Arial" w:hAnsi="Arial" w:cs="Arial"/>
              <w:noProof/>
              <w:sz w:val="24"/>
              <w:szCs w:val="24"/>
            </w:rPr>
            <w:t xml:space="preserve"> (Ernesto, 2010)</w:t>
          </w:r>
          <w:r w:rsidR="009B5C34" w:rsidRPr="009B5C34">
            <w:rPr>
              <w:rFonts w:ascii="Arial" w:hAnsi="Arial" w:cs="Arial"/>
              <w:sz w:val="24"/>
              <w:szCs w:val="24"/>
            </w:rPr>
            <w:fldChar w:fldCharType="end"/>
          </w:r>
        </w:sdtContent>
      </w:sdt>
      <w:r w:rsidR="009B5C34" w:rsidRPr="009B5C34">
        <w:rPr>
          <w:rFonts w:ascii="Arial" w:hAnsi="Arial" w:cs="Arial"/>
          <w:sz w:val="24"/>
          <w:szCs w:val="24"/>
        </w:rPr>
        <w:t>.</w:t>
      </w:r>
    </w:p>
    <w:p w:rsidR="00CF2A8D" w:rsidRPr="009B5C34" w:rsidRDefault="00CF2A8D" w:rsidP="00A664FF">
      <w:pPr>
        <w:spacing w:line="480" w:lineRule="auto"/>
        <w:ind w:left="1134"/>
        <w:jc w:val="both"/>
        <w:rPr>
          <w:rFonts w:ascii="Arial" w:hAnsi="Arial" w:cs="Arial"/>
          <w:sz w:val="24"/>
          <w:szCs w:val="24"/>
        </w:rPr>
      </w:pPr>
    </w:p>
    <w:p w:rsidR="00C77B86" w:rsidRDefault="00C77B86" w:rsidP="00CF2A8D">
      <w:pPr>
        <w:spacing w:line="480" w:lineRule="auto"/>
        <w:jc w:val="both"/>
        <w:rPr>
          <w:rFonts w:ascii="Arial" w:hAnsi="Arial" w:cs="Arial"/>
          <w:sz w:val="24"/>
          <w:szCs w:val="24"/>
        </w:rPr>
      </w:pPr>
      <w:r>
        <w:rPr>
          <w:rFonts w:ascii="Arial" w:hAnsi="Arial" w:cs="Arial"/>
          <w:sz w:val="24"/>
          <w:szCs w:val="24"/>
        </w:rPr>
        <w:lastRenderedPageBreak/>
        <w:t>De lo antes citado se desprende que el Código Penal del Perú de 1924 tuvo como fuente el Código Penal Suizo, siendo que en el Perú con este Código se sancionaba con pena de muerte para el sujeto activo cuando el sujeto pasivo era un menor de siete años, luego se cambió dicha pena por internamiento, dejándose solo la pena de muerte solo para los caso de traición a la patria.</w:t>
      </w:r>
    </w:p>
    <w:p w:rsidR="009B5C34" w:rsidRDefault="009B5C34" w:rsidP="00CF2A8D">
      <w:pPr>
        <w:spacing w:line="480" w:lineRule="auto"/>
        <w:jc w:val="both"/>
        <w:rPr>
          <w:rFonts w:ascii="Arial" w:hAnsi="Arial" w:cs="Arial"/>
          <w:sz w:val="24"/>
          <w:szCs w:val="24"/>
        </w:rPr>
      </w:pPr>
      <w:r w:rsidRPr="009B5C34">
        <w:rPr>
          <w:rFonts w:ascii="Arial" w:hAnsi="Arial" w:cs="Arial"/>
          <w:sz w:val="24"/>
          <w:szCs w:val="24"/>
        </w:rPr>
        <w:t xml:space="preserve">La promulgación del Código Penal de 1924, significó un cambio substancial en la legislación penal. Los elementos más importantes de este Código son: </w:t>
      </w:r>
    </w:p>
    <w:p w:rsidR="009B5C34" w:rsidRPr="009B5C34" w:rsidRDefault="009B5C34" w:rsidP="00A664FF">
      <w:pPr>
        <w:spacing w:line="480" w:lineRule="auto"/>
        <w:ind w:left="1134"/>
        <w:jc w:val="both"/>
        <w:rPr>
          <w:rFonts w:ascii="Arial" w:hAnsi="Arial" w:cs="Arial"/>
          <w:sz w:val="24"/>
          <w:szCs w:val="24"/>
        </w:rPr>
      </w:pPr>
      <w:r w:rsidRPr="009B5C34">
        <w:rPr>
          <w:rFonts w:ascii="Arial" w:hAnsi="Arial" w:cs="Arial"/>
          <w:sz w:val="24"/>
          <w:szCs w:val="24"/>
        </w:rPr>
        <w:t>1.- La individualización de la pena de acuerdo a la culpabilidad y a la peligrosidad del delincuente</w:t>
      </w:r>
    </w:p>
    <w:p w:rsidR="009B5C34" w:rsidRPr="009B5C34" w:rsidRDefault="009B5C34" w:rsidP="00A664FF">
      <w:pPr>
        <w:spacing w:line="480" w:lineRule="auto"/>
        <w:ind w:left="1134"/>
        <w:jc w:val="both"/>
        <w:rPr>
          <w:rFonts w:ascii="Arial" w:hAnsi="Arial" w:cs="Arial"/>
          <w:sz w:val="24"/>
          <w:szCs w:val="24"/>
        </w:rPr>
      </w:pPr>
      <w:r w:rsidRPr="009B5C34">
        <w:rPr>
          <w:rFonts w:ascii="Arial" w:hAnsi="Arial" w:cs="Arial"/>
          <w:sz w:val="24"/>
          <w:szCs w:val="24"/>
        </w:rPr>
        <w:t xml:space="preserve">2.- La eliminación de la pena de muerte y la incorporación del sistema de penas paralelas, que permite al juez sustituir la pena de reclusión por la de prisión, o esta pena por la de multa. </w:t>
      </w:r>
    </w:p>
    <w:p w:rsidR="009B5C34" w:rsidRPr="009B5C34" w:rsidRDefault="009B5C34" w:rsidP="00A664FF">
      <w:pPr>
        <w:spacing w:line="480" w:lineRule="auto"/>
        <w:ind w:left="1134"/>
        <w:jc w:val="both"/>
        <w:rPr>
          <w:rFonts w:ascii="Arial" w:hAnsi="Arial" w:cs="Arial"/>
          <w:sz w:val="24"/>
          <w:szCs w:val="24"/>
        </w:rPr>
      </w:pPr>
      <w:r w:rsidRPr="009B5C34">
        <w:rPr>
          <w:rFonts w:ascii="Arial" w:hAnsi="Arial" w:cs="Arial"/>
          <w:sz w:val="24"/>
          <w:szCs w:val="24"/>
        </w:rPr>
        <w:t xml:space="preserve">3.- La adopción del sistema dualista de penas y medidas de seguridad y de prevención. </w:t>
      </w:r>
    </w:p>
    <w:p w:rsidR="009B5C34" w:rsidRPr="009B5C34" w:rsidRDefault="009B5C34" w:rsidP="00A664FF">
      <w:pPr>
        <w:spacing w:line="480" w:lineRule="auto"/>
        <w:ind w:left="1134"/>
        <w:jc w:val="both"/>
        <w:rPr>
          <w:rFonts w:ascii="Arial" w:hAnsi="Arial" w:cs="Arial"/>
          <w:sz w:val="24"/>
          <w:szCs w:val="24"/>
        </w:rPr>
      </w:pPr>
      <w:r w:rsidRPr="009B5C34">
        <w:rPr>
          <w:rFonts w:ascii="Arial" w:hAnsi="Arial" w:cs="Arial"/>
          <w:sz w:val="24"/>
          <w:szCs w:val="24"/>
        </w:rPr>
        <w:t>4.- La inclusión del tratamiento, sobre todo, preventivo, para los menores de conducta irregular.</w:t>
      </w:r>
    </w:p>
    <w:p w:rsidR="009B5C34" w:rsidRPr="009B5C34" w:rsidRDefault="009B5C34" w:rsidP="00A664FF">
      <w:pPr>
        <w:spacing w:line="480" w:lineRule="auto"/>
        <w:ind w:left="1134"/>
        <w:jc w:val="both"/>
        <w:rPr>
          <w:rFonts w:ascii="Arial" w:hAnsi="Arial" w:cs="Arial"/>
          <w:sz w:val="24"/>
          <w:szCs w:val="24"/>
        </w:rPr>
      </w:pPr>
      <w:r w:rsidRPr="009B5C34">
        <w:rPr>
          <w:rFonts w:ascii="Arial" w:hAnsi="Arial" w:cs="Arial"/>
          <w:sz w:val="24"/>
          <w:szCs w:val="24"/>
        </w:rPr>
        <w:t xml:space="preserve"> 5.- La consideración de las diferencias existentes entre los habitantes del país. Para los miembros de las tribus salvajes de la Amazonía, se estatuye una medida de seguridad, consistente en el internamiento en una colonia penal agrícola. Los indios semisalvajes y degradados por la servidumbre y el alcoholismo son considerados como imputables disminuidos y se prevé para ellos la </w:t>
      </w:r>
      <w:r w:rsidRPr="009B5C34">
        <w:rPr>
          <w:rFonts w:ascii="Arial" w:hAnsi="Arial" w:cs="Arial"/>
          <w:sz w:val="24"/>
          <w:szCs w:val="24"/>
        </w:rPr>
        <w:lastRenderedPageBreak/>
        <w:t>atenuación de la pena o el internamiento en una colonia penal agrícola.</w:t>
      </w:r>
    </w:p>
    <w:p w:rsidR="009B5C34" w:rsidRPr="009B5C34" w:rsidRDefault="009B5C34" w:rsidP="00A664FF">
      <w:pPr>
        <w:spacing w:line="480" w:lineRule="auto"/>
        <w:ind w:left="1134"/>
        <w:jc w:val="both"/>
        <w:rPr>
          <w:rFonts w:ascii="Arial" w:hAnsi="Arial" w:cs="Arial"/>
          <w:sz w:val="24"/>
          <w:szCs w:val="24"/>
        </w:rPr>
      </w:pPr>
      <w:r w:rsidRPr="009B5C34">
        <w:rPr>
          <w:rFonts w:ascii="Arial" w:hAnsi="Arial" w:cs="Arial"/>
          <w:sz w:val="24"/>
          <w:szCs w:val="24"/>
        </w:rPr>
        <w:t xml:space="preserve"> 6. La admisión de la condena condicional, como medio para luchar contra las penas privativas de la libertad de corta duración.</w:t>
      </w:r>
    </w:p>
    <w:p w:rsidR="009B5C34" w:rsidRDefault="009B5C34" w:rsidP="00A664FF">
      <w:pPr>
        <w:spacing w:line="480" w:lineRule="auto"/>
        <w:ind w:left="1134"/>
        <w:jc w:val="both"/>
        <w:rPr>
          <w:rFonts w:ascii="Arial" w:hAnsi="Arial" w:cs="Arial"/>
          <w:sz w:val="24"/>
          <w:szCs w:val="24"/>
        </w:rPr>
      </w:pPr>
      <w:r w:rsidRPr="009B5C34">
        <w:rPr>
          <w:rFonts w:ascii="Arial" w:hAnsi="Arial" w:cs="Arial"/>
          <w:sz w:val="24"/>
          <w:szCs w:val="24"/>
        </w:rPr>
        <w:t>7.- La regulación de la rehabilitación y el patronato, instituciones destinadas a propiciar y a facilitar la reinserción del condenado en la sociedad.</w:t>
      </w:r>
    </w:p>
    <w:p w:rsidR="00C77B86" w:rsidRPr="009B5C34" w:rsidRDefault="00C77B86" w:rsidP="00C77B86">
      <w:pPr>
        <w:spacing w:line="480" w:lineRule="auto"/>
        <w:jc w:val="both"/>
        <w:rPr>
          <w:rFonts w:ascii="Arial" w:hAnsi="Arial" w:cs="Arial"/>
          <w:sz w:val="24"/>
          <w:szCs w:val="24"/>
        </w:rPr>
      </w:pPr>
      <w:r>
        <w:rPr>
          <w:rFonts w:ascii="Arial" w:hAnsi="Arial" w:cs="Arial"/>
          <w:sz w:val="24"/>
          <w:szCs w:val="24"/>
        </w:rPr>
        <w:t xml:space="preserve">Para el profesor Hurtado Pozo </w:t>
      </w:r>
      <w:r w:rsidR="0013522D">
        <w:rPr>
          <w:rFonts w:ascii="Arial" w:hAnsi="Arial" w:cs="Arial"/>
          <w:sz w:val="24"/>
          <w:szCs w:val="24"/>
        </w:rPr>
        <w:t>José</w:t>
      </w:r>
      <w:r>
        <w:rPr>
          <w:rFonts w:ascii="Arial" w:hAnsi="Arial" w:cs="Arial"/>
          <w:sz w:val="24"/>
          <w:szCs w:val="24"/>
        </w:rPr>
        <w:t xml:space="preserve"> en su obra “Manual de Derecho Penal</w:t>
      </w:r>
      <w:r w:rsidR="0013522D">
        <w:rPr>
          <w:rFonts w:ascii="Arial" w:hAnsi="Arial" w:cs="Arial"/>
          <w:sz w:val="24"/>
          <w:szCs w:val="24"/>
        </w:rPr>
        <w:t>” Segunda edición del 1987 sostiene que:</w:t>
      </w:r>
    </w:p>
    <w:p w:rsidR="009B5C34" w:rsidRDefault="009B5C34" w:rsidP="00A664FF">
      <w:pPr>
        <w:spacing w:line="480" w:lineRule="auto"/>
        <w:ind w:left="1134"/>
        <w:jc w:val="both"/>
        <w:rPr>
          <w:rFonts w:ascii="Arial" w:hAnsi="Arial" w:cs="Arial"/>
          <w:sz w:val="24"/>
          <w:szCs w:val="24"/>
        </w:rPr>
      </w:pPr>
      <w:r w:rsidRPr="009B5C34">
        <w:rPr>
          <w:rFonts w:ascii="Arial" w:hAnsi="Arial" w:cs="Arial"/>
          <w:sz w:val="24"/>
          <w:szCs w:val="24"/>
        </w:rPr>
        <w:t>Las modificaciones de las leyes concernientes a las infracciones contra la libertad y el honor sexuales, modificadas en 1974. La edad de la víctima ha sido disminuida de 16 años a 14. La razón jurídica invocada es la necesidad de armonizar las disposiciones penales con las civiles. Desde la dación del Código Civil en 1924, era permitido el matrimonio de mujeres a partir de 14 años. El resultado inmediato de esto, fue la puesta en libertad de un gran número de detenidos como autores de estos delitos en agravio de menores de 16 años y mayores de 14. El descongestionamiento de los establecimientos penales, casi todos superpoblados, fue uno de los objetivos perseguidos por el Gobierno mediante esta modificación</w:t>
      </w:r>
      <w:sdt>
        <w:sdtPr>
          <w:rPr>
            <w:rFonts w:ascii="Arial" w:hAnsi="Arial" w:cs="Arial"/>
            <w:vanish/>
            <w:sz w:val="24"/>
            <w:szCs w:val="24"/>
            <w:highlight w:val="yellow"/>
          </w:rPr>
          <w:id w:val="-1474373282"/>
          <w:citation/>
        </w:sdtPr>
        <w:sdtEndPr/>
        <w:sdtContent>
          <w:r w:rsidRPr="009B5C34">
            <w:rPr>
              <w:rFonts w:ascii="Arial" w:hAnsi="Arial" w:cs="Arial"/>
              <w:sz w:val="24"/>
              <w:szCs w:val="24"/>
            </w:rPr>
            <w:fldChar w:fldCharType="begin"/>
          </w:r>
          <w:r w:rsidRPr="009B5C34">
            <w:rPr>
              <w:rFonts w:ascii="Arial" w:hAnsi="Arial" w:cs="Arial"/>
              <w:sz w:val="24"/>
              <w:szCs w:val="24"/>
            </w:rPr>
            <w:instrText xml:space="preserve"> CITATION Hur87 \l 10250 </w:instrText>
          </w:r>
          <w:r w:rsidRPr="009B5C34">
            <w:rPr>
              <w:rFonts w:ascii="Arial" w:hAnsi="Arial" w:cs="Arial"/>
              <w:sz w:val="24"/>
              <w:szCs w:val="24"/>
            </w:rPr>
            <w:fldChar w:fldCharType="separate"/>
          </w:r>
          <w:r w:rsidRPr="009B5C34">
            <w:rPr>
              <w:rFonts w:ascii="Arial" w:hAnsi="Arial" w:cs="Arial"/>
              <w:noProof/>
              <w:sz w:val="24"/>
              <w:szCs w:val="24"/>
            </w:rPr>
            <w:t xml:space="preserve"> (Hurtado, 1987)</w:t>
          </w:r>
          <w:r w:rsidRPr="009B5C34">
            <w:rPr>
              <w:rFonts w:ascii="Arial" w:hAnsi="Arial" w:cs="Arial"/>
              <w:sz w:val="24"/>
              <w:szCs w:val="24"/>
            </w:rPr>
            <w:fldChar w:fldCharType="end"/>
          </w:r>
        </w:sdtContent>
      </w:sdt>
      <w:r w:rsidRPr="009B5C34">
        <w:rPr>
          <w:rFonts w:ascii="Arial" w:hAnsi="Arial" w:cs="Arial"/>
          <w:sz w:val="24"/>
          <w:szCs w:val="24"/>
        </w:rPr>
        <w:t>.</w:t>
      </w:r>
    </w:p>
    <w:p w:rsidR="0013522D" w:rsidRPr="009B5C34" w:rsidRDefault="0013522D" w:rsidP="0013522D">
      <w:pPr>
        <w:spacing w:line="480" w:lineRule="auto"/>
        <w:jc w:val="both"/>
        <w:rPr>
          <w:rFonts w:ascii="Arial" w:hAnsi="Arial" w:cs="Arial"/>
          <w:sz w:val="24"/>
          <w:szCs w:val="24"/>
        </w:rPr>
      </w:pPr>
      <w:r>
        <w:rPr>
          <w:rFonts w:ascii="Arial" w:hAnsi="Arial" w:cs="Arial"/>
          <w:sz w:val="24"/>
          <w:szCs w:val="24"/>
        </w:rPr>
        <w:t xml:space="preserve">De lo antes citado se desprende que las modificaciones en el año 1974 referidas a la libertad y honor sexual en los casos que la agraviada era una </w:t>
      </w:r>
      <w:r>
        <w:rPr>
          <w:rFonts w:ascii="Arial" w:hAnsi="Arial" w:cs="Arial"/>
          <w:sz w:val="24"/>
          <w:szCs w:val="24"/>
        </w:rPr>
        <w:lastRenderedPageBreak/>
        <w:t>menor de 16 años y mayor de 14 años,  tuvo como finalidad descongestionar los establecimientos penitenciarios por estos casos.</w:t>
      </w:r>
    </w:p>
    <w:p w:rsidR="0013522D" w:rsidRDefault="0013522D" w:rsidP="0013522D">
      <w:pPr>
        <w:spacing w:after="0" w:line="480" w:lineRule="auto"/>
        <w:jc w:val="both"/>
        <w:rPr>
          <w:rFonts w:ascii="Arial" w:eastAsia="Calibri" w:hAnsi="Arial" w:cs="Arial"/>
          <w:b/>
          <w:sz w:val="24"/>
          <w:u w:val="single"/>
        </w:rPr>
      </w:pPr>
    </w:p>
    <w:p w:rsidR="00F03046" w:rsidRPr="00F03046" w:rsidRDefault="00BA13EA" w:rsidP="0013522D">
      <w:pPr>
        <w:spacing w:after="0" w:line="480" w:lineRule="auto"/>
        <w:jc w:val="both"/>
        <w:rPr>
          <w:rFonts w:ascii="Arial" w:eastAsia="Calibri" w:hAnsi="Arial" w:cs="Arial"/>
          <w:b/>
          <w:sz w:val="24"/>
          <w:u w:val="single"/>
        </w:rPr>
      </w:pPr>
      <w:r w:rsidRPr="00F03046">
        <w:rPr>
          <w:rFonts w:ascii="Arial" w:eastAsia="Calibri" w:hAnsi="Arial" w:cs="Arial"/>
          <w:b/>
          <w:sz w:val="24"/>
          <w:u w:val="single"/>
        </w:rPr>
        <w:t>Consideramos nombrar</w:t>
      </w:r>
      <w:r w:rsidR="009B5C34" w:rsidRPr="00F03046">
        <w:rPr>
          <w:rFonts w:ascii="Arial" w:eastAsia="Calibri" w:hAnsi="Arial" w:cs="Arial"/>
          <w:b/>
          <w:sz w:val="24"/>
          <w:u w:val="single"/>
        </w:rPr>
        <w:t xml:space="preserve"> todas las </w:t>
      </w:r>
      <w:r w:rsidRPr="00F03046">
        <w:rPr>
          <w:rFonts w:ascii="Arial" w:eastAsia="Calibri" w:hAnsi="Arial" w:cs="Arial"/>
          <w:b/>
          <w:sz w:val="24"/>
          <w:u w:val="single"/>
        </w:rPr>
        <w:t>modificaciones que</w:t>
      </w:r>
      <w:r w:rsidR="009B5C34" w:rsidRPr="00F03046">
        <w:rPr>
          <w:rFonts w:ascii="Arial" w:eastAsia="Calibri" w:hAnsi="Arial" w:cs="Arial"/>
          <w:b/>
          <w:sz w:val="24"/>
          <w:u w:val="single"/>
        </w:rPr>
        <w:t xml:space="preserve"> ha sufrido el delito de violación sexual de menores de edad en el Código Penal </w:t>
      </w:r>
      <w:r w:rsidR="00F03046">
        <w:rPr>
          <w:rFonts w:ascii="Arial" w:eastAsia="Calibri" w:hAnsi="Arial" w:cs="Arial"/>
          <w:b/>
          <w:sz w:val="24"/>
          <w:u w:val="single"/>
        </w:rPr>
        <w:t>desde 1974 hasta la actualidad.</w:t>
      </w:r>
    </w:p>
    <w:p w:rsidR="00F03046" w:rsidRDefault="00F03046" w:rsidP="00A664FF">
      <w:pPr>
        <w:spacing w:after="0" w:line="480" w:lineRule="auto"/>
        <w:ind w:left="1134"/>
        <w:jc w:val="both"/>
        <w:rPr>
          <w:rFonts w:ascii="Arial" w:eastAsia="Calibri" w:hAnsi="Arial" w:cs="Arial"/>
          <w:b/>
          <w:sz w:val="24"/>
        </w:rPr>
      </w:pPr>
    </w:p>
    <w:p w:rsidR="009B5C34" w:rsidRDefault="009B5C34" w:rsidP="00A664FF">
      <w:pPr>
        <w:spacing w:after="0" w:line="480" w:lineRule="auto"/>
        <w:ind w:left="1134"/>
        <w:jc w:val="both"/>
        <w:rPr>
          <w:rFonts w:ascii="Arial" w:eastAsia="Calibri" w:hAnsi="Arial" w:cs="Arial"/>
          <w:sz w:val="24"/>
          <w:lang w:val="es-ES"/>
        </w:rPr>
      </w:pPr>
      <w:r>
        <w:rPr>
          <w:rFonts w:ascii="Arial" w:eastAsia="Calibri" w:hAnsi="Arial" w:cs="Arial"/>
          <w:b/>
          <w:sz w:val="24"/>
          <w:lang w:val="es-ES"/>
        </w:rPr>
        <w:t>Por Decreto Ley 20583 del 9 de abril de 1974</w:t>
      </w:r>
      <w:r>
        <w:rPr>
          <w:rFonts w:ascii="Arial" w:eastAsia="Calibri" w:hAnsi="Arial" w:cs="Arial"/>
          <w:sz w:val="24"/>
          <w:lang w:val="es-ES"/>
        </w:rPr>
        <w:t>, “Se Modifican los artículo 199, 200 ,201 y 205 del Código Penal:</w:t>
      </w:r>
    </w:p>
    <w:p w:rsidR="009B5C34" w:rsidRDefault="009B5C34" w:rsidP="00A664FF">
      <w:pPr>
        <w:spacing w:after="0" w:line="480" w:lineRule="auto"/>
        <w:ind w:left="1134" w:firstLine="284"/>
        <w:jc w:val="both"/>
        <w:rPr>
          <w:rFonts w:ascii="Arial" w:eastAsia="Calibri" w:hAnsi="Arial" w:cs="Arial"/>
          <w:sz w:val="24"/>
          <w:lang w:val="es-ES"/>
        </w:rPr>
      </w:pPr>
    </w:p>
    <w:p w:rsidR="009B5C34" w:rsidRDefault="009B5C34" w:rsidP="00A664FF">
      <w:pPr>
        <w:spacing w:after="0" w:line="480" w:lineRule="auto"/>
        <w:ind w:left="1842"/>
        <w:jc w:val="both"/>
        <w:rPr>
          <w:rFonts w:ascii="Arial" w:eastAsia="Calibri" w:hAnsi="Arial" w:cs="Arial"/>
          <w:sz w:val="24"/>
          <w:lang w:val="es-ES"/>
        </w:rPr>
      </w:pPr>
      <w:r>
        <w:rPr>
          <w:rFonts w:ascii="Arial" w:eastAsia="Calibri" w:hAnsi="Arial" w:cs="Arial"/>
          <w:sz w:val="24"/>
          <w:lang w:val="es-ES"/>
        </w:rPr>
        <w:t>(….)..Circunstancia  agravante del artículo 199 “……, Constituye circunstancia agravante de responsabilidad si la víctima es discípulo, aprendiz, o doméstico del delincuente, o su  descendiente, su hijo adoptivo o hijo de cónyuge o conviviente o su hermano, o su pupilo o un niño confiado a su cuidado u hospedado.</w:t>
      </w:r>
    </w:p>
    <w:p w:rsidR="009B5C34" w:rsidRDefault="009B5C34" w:rsidP="00A664FF">
      <w:pPr>
        <w:spacing w:after="0" w:line="480" w:lineRule="auto"/>
        <w:ind w:left="1842" w:firstLine="284"/>
        <w:jc w:val="both"/>
        <w:rPr>
          <w:rFonts w:ascii="Arial" w:eastAsia="Calibri" w:hAnsi="Arial" w:cs="Arial"/>
          <w:sz w:val="24"/>
          <w:lang w:val="es-ES"/>
        </w:rPr>
      </w:pPr>
    </w:p>
    <w:p w:rsidR="009B5C34" w:rsidRDefault="009B5C34" w:rsidP="00A664FF">
      <w:pPr>
        <w:spacing w:after="0" w:line="480" w:lineRule="auto"/>
        <w:ind w:left="1134"/>
        <w:jc w:val="both"/>
        <w:rPr>
          <w:rFonts w:ascii="Arial" w:eastAsia="Calibri" w:hAnsi="Arial" w:cs="Arial"/>
          <w:sz w:val="24"/>
          <w:szCs w:val="24"/>
          <w:lang w:val="es-ES"/>
        </w:rPr>
      </w:pPr>
      <w:r>
        <w:rPr>
          <w:rFonts w:ascii="Arial" w:eastAsia="SimSun" w:hAnsi="Arial" w:cs="Arial"/>
          <w:b/>
          <w:kern w:val="2"/>
          <w:sz w:val="24"/>
          <w:szCs w:val="24"/>
          <w:lang w:val="es-ES" w:eastAsia="ar-SA"/>
        </w:rPr>
        <w:t>La Ley Nº 26293 del 14 de febrero de 1994</w:t>
      </w:r>
      <w:r>
        <w:rPr>
          <w:rFonts w:ascii="Arial" w:eastAsia="Calibri" w:hAnsi="Arial" w:cs="Arial"/>
          <w:sz w:val="24"/>
          <w:szCs w:val="24"/>
          <w:lang w:val="es-ES"/>
        </w:rPr>
        <w:t xml:space="preserve"> “Modifican diversos artículos del Código Penal”.</w:t>
      </w:r>
    </w:p>
    <w:p w:rsidR="009B5C34" w:rsidRDefault="009B5C34" w:rsidP="00A664FF">
      <w:pPr>
        <w:spacing w:after="0" w:line="480" w:lineRule="auto"/>
        <w:ind w:left="1134" w:firstLine="284"/>
        <w:jc w:val="both"/>
        <w:rPr>
          <w:rFonts w:ascii="Arial" w:eastAsia="Calibri" w:hAnsi="Arial" w:cs="Arial"/>
          <w:sz w:val="24"/>
          <w:lang w:val="es-ES"/>
        </w:rPr>
      </w:pPr>
    </w:p>
    <w:p w:rsidR="009B5C34" w:rsidRDefault="009B5C34" w:rsidP="00A664FF">
      <w:pPr>
        <w:tabs>
          <w:tab w:val="left" w:pos="851"/>
          <w:tab w:val="left" w:pos="1134"/>
        </w:tabs>
        <w:suppressAutoHyphens/>
        <w:spacing w:after="0" w:line="480" w:lineRule="auto"/>
        <w:ind w:left="1842"/>
        <w:jc w:val="both"/>
        <w:rPr>
          <w:rFonts w:ascii="Arial" w:eastAsia="SimSun" w:hAnsi="Arial" w:cs="Arial"/>
          <w:kern w:val="2"/>
          <w:sz w:val="24"/>
          <w:lang w:val="es-ES" w:eastAsia="ar-SA"/>
        </w:rPr>
      </w:pPr>
      <w:r>
        <w:rPr>
          <w:rFonts w:ascii="Arial" w:eastAsia="Calibri" w:hAnsi="Arial" w:cs="Arial"/>
          <w:sz w:val="24"/>
          <w:lang w:val="es-ES"/>
        </w:rPr>
        <w:t xml:space="preserve">Artículo 2o.- Incorporase al capítulo IX del Título IV del Libro Segundo del Código Penal los artículos siguientes: "Artículo 173-A.- Si los actos previstos en los incisos 1o., 2o. y 3o. del artículo anterior causan la muerte de la víctima ole producen lesión grave, y el agente pudo prever este resultado o si </w:t>
      </w:r>
      <w:r>
        <w:rPr>
          <w:rFonts w:ascii="Arial" w:eastAsia="Calibri" w:hAnsi="Arial" w:cs="Arial"/>
          <w:sz w:val="24"/>
          <w:lang w:val="es-ES"/>
        </w:rPr>
        <w:lastRenderedPageBreak/>
        <w:t>procedió con crueldad, la pena será respectivamente de cadena perpetua y no menor de 25 ni mayor de 30 años.</w:t>
      </w:r>
    </w:p>
    <w:p w:rsidR="009B5C34" w:rsidRDefault="009B5C34" w:rsidP="00A664FF">
      <w:pPr>
        <w:shd w:val="clear" w:color="auto" w:fill="FFFFFF"/>
        <w:spacing w:before="120" w:after="360" w:line="480" w:lineRule="auto"/>
        <w:ind w:left="1134"/>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Decreto Legislativo N° 896 publicado el 24 de mayo de 1998</w:t>
      </w:r>
      <w:r>
        <w:rPr>
          <w:rFonts w:ascii="Arial" w:eastAsia="SimSun" w:hAnsi="Arial" w:cs="Arial"/>
          <w:kern w:val="2"/>
          <w:sz w:val="24"/>
          <w:szCs w:val="24"/>
          <w:lang w:val="es-ES" w:eastAsia="ar-SA"/>
        </w:rPr>
        <w:t>, “Ley contra los delitos agravados”:</w:t>
      </w:r>
      <w:r>
        <w:rPr>
          <w:rFonts w:ascii="Arial" w:eastAsia="Calibri" w:hAnsi="Arial" w:cs="Arial"/>
          <w:bCs/>
          <w:iCs/>
          <w:color w:val="000000"/>
          <w:sz w:val="24"/>
          <w:szCs w:val="24"/>
          <w:shd w:val="clear" w:color="auto" w:fill="FFFFFF"/>
          <w:lang w:val="es-ES"/>
        </w:rPr>
        <w:t xml:space="preserve">  expedido con arreglo a la Ley N° 26950, que otorga al Poder Ejecutivo facultades para legislar en materia de seguridad nacional, cuyo texto es el siguiente:</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t>Artículo 1.- Modificase los Artículos 108, 152, 173, 173-A, 188, 189 y 200 del Código Penal, en la siguiente forma:</w:t>
      </w:r>
    </w:p>
    <w:p w:rsidR="009B5C34" w:rsidRDefault="009B5C34" w:rsidP="00A664FF">
      <w:pPr>
        <w:shd w:val="clear" w:color="auto" w:fill="FFFFFF"/>
        <w:spacing w:before="120" w:after="360" w:line="480" w:lineRule="auto"/>
        <w:ind w:left="1134" w:firstLine="284"/>
        <w:jc w:val="both"/>
        <w:rPr>
          <w:rFonts w:ascii="Arial" w:eastAsia="SimSun" w:hAnsi="Arial" w:cs="Arial"/>
          <w:kern w:val="2"/>
          <w:sz w:val="24"/>
          <w:lang w:val="es-ES" w:eastAsia="ar-SA"/>
        </w:rPr>
      </w:pPr>
      <w:r>
        <w:rPr>
          <w:rFonts w:ascii="Arial" w:eastAsia="SimSun" w:hAnsi="Arial" w:cs="Arial"/>
          <w:kern w:val="2"/>
          <w:sz w:val="24"/>
          <w:lang w:val="es-ES" w:eastAsia="ar-SA"/>
        </w:rPr>
        <w:t xml:space="preserve">     Violación Sexual de Menor de Catorce Años de Edad.</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t>Artículo 173.- El que practica el acto sexual u otro análogo con un menor de catorce años de edad, será reprimido con las siguientes penas privativas de libertad:</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t> 1.- Si la víctima tiene menos de siete años, la pena será de cadena perpetua.</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t> 2.- Si la víctima tiene de siete años a menos de diez, la pena será no menor de veinticinco ni mayor de treinta años.</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t> 3. - Si la víctima tiene de diez años a menos de catorce, la pena será no menor de veinte ni mayor de veinticinco años.</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t xml:space="preserve">Si el agente tuviere cualquier posición, cargo o vínculo familiar que le dé particular autoridad sobre la víctima o le impulse a depositar en él su confianza, la pena será no </w:t>
      </w:r>
      <w:r>
        <w:rPr>
          <w:rFonts w:ascii="Arial" w:eastAsia="SimSun" w:hAnsi="Arial" w:cs="Arial"/>
          <w:kern w:val="2"/>
          <w:sz w:val="24"/>
          <w:lang w:val="es-ES" w:eastAsia="ar-SA"/>
        </w:rPr>
        <w:lastRenderedPageBreak/>
        <w:t>menor de treinta años para los supuestos previstos en los incisos 2 y 3."</w:t>
      </w:r>
    </w:p>
    <w:p w:rsidR="009B5C34" w:rsidRPr="0013522D" w:rsidRDefault="0013522D" w:rsidP="00A664FF">
      <w:pPr>
        <w:shd w:val="clear" w:color="auto" w:fill="FFFFFF"/>
        <w:spacing w:before="120" w:after="360" w:line="480" w:lineRule="auto"/>
        <w:ind w:left="1134"/>
        <w:jc w:val="both"/>
        <w:rPr>
          <w:rFonts w:ascii="Arial" w:eastAsia="SimSun" w:hAnsi="Arial" w:cs="Arial"/>
          <w:b/>
          <w:kern w:val="2"/>
          <w:sz w:val="24"/>
          <w:lang w:val="es-ES" w:eastAsia="ar-SA"/>
        </w:rPr>
      </w:pPr>
      <w:r>
        <w:rPr>
          <w:rFonts w:ascii="Arial" w:eastAsia="SimSun" w:hAnsi="Arial" w:cs="Arial"/>
          <w:b/>
          <w:kern w:val="2"/>
          <w:sz w:val="24"/>
          <w:lang w:val="es-ES" w:eastAsia="ar-SA"/>
        </w:rPr>
        <w:t xml:space="preserve">Código Penal del 1998 artículo 173-A, </w:t>
      </w:r>
      <w:r w:rsidR="009B5C34" w:rsidRPr="0013522D">
        <w:rPr>
          <w:rFonts w:ascii="Arial" w:eastAsia="SimSun" w:hAnsi="Arial" w:cs="Arial"/>
          <w:b/>
          <w:kern w:val="2"/>
          <w:sz w:val="24"/>
          <w:lang w:val="es-ES" w:eastAsia="ar-SA"/>
        </w:rPr>
        <w:t>Violación de menor de catorce años seguida de muerte o lesión grave.</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t>Artículo 173-A.- Si los actos previstos en los incisos 2 y 3 del artículo anterior causan la muerte de la víctima o le producen lesión grave, y el agente pudo prever este resultado o si procedió con crueldad, la pena será de cadena perpetua.</w:t>
      </w:r>
    </w:p>
    <w:p w:rsidR="009B5C34" w:rsidRDefault="009B5C34" w:rsidP="00A664FF">
      <w:pPr>
        <w:tabs>
          <w:tab w:val="left" w:pos="851"/>
          <w:tab w:val="left" w:pos="1134"/>
        </w:tabs>
        <w:suppressAutoHyphens/>
        <w:spacing w:after="0" w:line="480" w:lineRule="auto"/>
        <w:ind w:left="1134"/>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Ley 27472 (05-06- 2001 a 12-07-01)</w:t>
      </w:r>
      <w:r>
        <w:rPr>
          <w:rFonts w:ascii="Arial" w:eastAsia="SimSun" w:hAnsi="Arial" w:cs="Arial"/>
          <w:kern w:val="2"/>
          <w:sz w:val="24"/>
          <w:szCs w:val="24"/>
          <w:lang w:val="es-ES" w:eastAsia="ar-SA"/>
        </w:rPr>
        <w:t xml:space="preserve"> “Ley que deroga los Decretos Legislativos N°896 y 897 que elevan las penas restringes los derechos procesales en los casos de los delitos agravados.”</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t>Artículo 173.- El que practica el acto sexual u otro análogo con un menor de catorce años de edad, será reprimido con las siguientes penas privativas de libertad:</w:t>
      </w:r>
    </w:p>
    <w:p w:rsidR="009B5C34" w:rsidRDefault="009B5C34" w:rsidP="00A664FF">
      <w:pPr>
        <w:shd w:val="clear" w:color="auto" w:fill="FFFFFF"/>
        <w:spacing w:before="120" w:after="360" w:line="480" w:lineRule="auto"/>
        <w:ind w:left="1842" w:firstLine="284"/>
        <w:jc w:val="both"/>
        <w:rPr>
          <w:rFonts w:ascii="Arial" w:eastAsia="SimSun" w:hAnsi="Arial" w:cs="Arial"/>
          <w:kern w:val="2"/>
          <w:sz w:val="24"/>
          <w:lang w:val="es-ES" w:eastAsia="ar-SA"/>
        </w:rPr>
      </w:pPr>
      <w:r>
        <w:rPr>
          <w:rFonts w:ascii="Arial" w:eastAsia="SimSun" w:hAnsi="Arial" w:cs="Arial"/>
          <w:kern w:val="2"/>
          <w:sz w:val="24"/>
          <w:lang w:val="es-ES" w:eastAsia="ar-SA"/>
        </w:rPr>
        <w:t xml:space="preserve">  1.- Si la víctima tiene menos de siete años, la pena será no menor de veinte años ni mayor a 25 años. </w:t>
      </w:r>
    </w:p>
    <w:p w:rsidR="009B5C34" w:rsidRDefault="009B5C34" w:rsidP="00A664FF">
      <w:pPr>
        <w:shd w:val="clear" w:color="auto" w:fill="FFFFFF"/>
        <w:spacing w:before="120" w:after="360" w:line="480" w:lineRule="auto"/>
        <w:ind w:left="1842" w:firstLine="284"/>
        <w:jc w:val="both"/>
        <w:rPr>
          <w:rFonts w:ascii="Arial" w:eastAsia="SimSun" w:hAnsi="Arial" w:cs="Arial"/>
          <w:kern w:val="2"/>
          <w:sz w:val="24"/>
          <w:lang w:val="es-ES" w:eastAsia="ar-SA"/>
        </w:rPr>
      </w:pPr>
      <w:r>
        <w:rPr>
          <w:rFonts w:ascii="Arial" w:eastAsia="SimSun" w:hAnsi="Arial" w:cs="Arial"/>
          <w:kern w:val="2"/>
          <w:sz w:val="24"/>
          <w:lang w:val="es-ES" w:eastAsia="ar-SA"/>
        </w:rPr>
        <w:t xml:space="preserve">  2.- Si la víctima tiene de siete años a menos de diez, la pena será no menor </w:t>
      </w:r>
      <w:r w:rsidR="00BA13EA">
        <w:rPr>
          <w:rFonts w:ascii="Arial" w:eastAsia="SimSun" w:hAnsi="Arial" w:cs="Arial"/>
          <w:kern w:val="2"/>
          <w:sz w:val="24"/>
          <w:lang w:val="es-ES" w:eastAsia="ar-SA"/>
        </w:rPr>
        <w:t>de diez</w:t>
      </w:r>
      <w:r>
        <w:rPr>
          <w:rFonts w:ascii="Arial" w:eastAsia="SimSun" w:hAnsi="Arial" w:cs="Arial"/>
          <w:kern w:val="2"/>
          <w:sz w:val="24"/>
          <w:lang w:val="es-ES" w:eastAsia="ar-SA"/>
        </w:rPr>
        <w:t xml:space="preserve"> ni mayor de veinticinco años.</w:t>
      </w:r>
    </w:p>
    <w:p w:rsidR="009B5C34" w:rsidRDefault="009B5C34" w:rsidP="00A664FF">
      <w:pPr>
        <w:shd w:val="clear" w:color="auto" w:fill="FFFFFF"/>
        <w:spacing w:before="120" w:after="360" w:line="480" w:lineRule="auto"/>
        <w:ind w:left="1842" w:firstLine="284"/>
        <w:jc w:val="both"/>
        <w:rPr>
          <w:rFonts w:ascii="Arial" w:eastAsia="SimSun" w:hAnsi="Arial" w:cs="Arial"/>
          <w:kern w:val="2"/>
          <w:sz w:val="24"/>
          <w:lang w:val="es-ES" w:eastAsia="ar-SA"/>
        </w:rPr>
      </w:pPr>
      <w:r>
        <w:rPr>
          <w:rFonts w:ascii="Arial" w:eastAsia="SimSun" w:hAnsi="Arial" w:cs="Arial"/>
          <w:kern w:val="2"/>
          <w:sz w:val="24"/>
          <w:lang w:val="es-ES" w:eastAsia="ar-SA"/>
        </w:rPr>
        <w:t> 3. - Si la víctima tiene de diez años a menos de catorce, la pena será no menor de diez ni mayor a quince años.</w:t>
      </w:r>
    </w:p>
    <w:p w:rsidR="009B5C34" w:rsidRDefault="009B5C34" w:rsidP="00A664FF">
      <w:pPr>
        <w:shd w:val="clear" w:color="auto" w:fill="FFFFFF"/>
        <w:spacing w:before="120" w:after="360" w:line="480" w:lineRule="auto"/>
        <w:ind w:left="1842"/>
        <w:jc w:val="both"/>
        <w:rPr>
          <w:rFonts w:ascii="Arial" w:eastAsia="SimSun" w:hAnsi="Arial" w:cs="Arial"/>
          <w:kern w:val="2"/>
          <w:sz w:val="24"/>
          <w:lang w:val="es-ES" w:eastAsia="ar-SA"/>
        </w:rPr>
      </w:pPr>
      <w:r>
        <w:rPr>
          <w:rFonts w:ascii="Arial" w:eastAsia="SimSun" w:hAnsi="Arial" w:cs="Arial"/>
          <w:kern w:val="2"/>
          <w:sz w:val="24"/>
          <w:lang w:val="es-ES" w:eastAsia="ar-SA"/>
        </w:rPr>
        <w:lastRenderedPageBreak/>
        <w:t>Si el agente tuviere cualquier posición, cargo o vínculo familiar que le dé particular autoridad sobre la víctima o le impulse a depositar en él su confianza, la pena será no menor de veinticinco años para los supuestos previstos en los incisos 2 y 3."</w:t>
      </w:r>
    </w:p>
    <w:p w:rsidR="009B5C34" w:rsidRDefault="009B5C34" w:rsidP="00A664FF">
      <w:pPr>
        <w:shd w:val="clear" w:color="auto" w:fill="FFFFFF"/>
        <w:spacing w:before="120" w:after="360" w:line="480" w:lineRule="auto"/>
        <w:ind w:left="1134"/>
        <w:jc w:val="both"/>
        <w:rPr>
          <w:rFonts w:ascii="Arial" w:eastAsia="SimSun" w:hAnsi="Arial" w:cs="Arial"/>
          <w:kern w:val="2"/>
          <w:sz w:val="24"/>
          <w:lang w:val="es-ES" w:eastAsia="ar-SA"/>
        </w:rPr>
      </w:pPr>
      <w:r>
        <w:rPr>
          <w:rFonts w:ascii="Arial" w:eastAsia="SimSun" w:hAnsi="Arial" w:cs="Arial"/>
          <w:kern w:val="2"/>
          <w:sz w:val="24"/>
          <w:lang w:val="es-ES" w:eastAsia="ar-SA"/>
        </w:rPr>
        <w:t>Violación de menor de catorce años seguida de muerte o lesión grave.</w:t>
      </w:r>
    </w:p>
    <w:p w:rsidR="009B5C34" w:rsidRDefault="009B5C34" w:rsidP="00A664FF">
      <w:pPr>
        <w:shd w:val="clear" w:color="auto" w:fill="FFFFFF"/>
        <w:spacing w:before="120" w:after="360" w:line="480" w:lineRule="auto"/>
        <w:ind w:left="1842"/>
        <w:jc w:val="both"/>
        <w:rPr>
          <w:rFonts w:ascii="Arial" w:eastAsia="SimSun" w:hAnsi="Arial" w:cs="Arial"/>
          <w:kern w:val="2"/>
          <w:sz w:val="24"/>
          <w:szCs w:val="24"/>
          <w:lang w:val="es-ES" w:eastAsia="ar-SA"/>
        </w:rPr>
      </w:pPr>
      <w:r>
        <w:rPr>
          <w:rFonts w:ascii="Arial" w:eastAsia="SimSun" w:hAnsi="Arial" w:cs="Arial"/>
          <w:kern w:val="2"/>
          <w:sz w:val="24"/>
          <w:lang w:val="es-ES" w:eastAsia="ar-SA"/>
        </w:rPr>
        <w:t xml:space="preserve">Artículo 173-A.- Si los actos previstos en los incisos 2 y 3 del artículo anterior causan la muerte de la víctima o le producen lesión grave, y el agente pudo prever este resultado o si procedió con crueldad, la pena será de cadena perpetua; y, si le </w:t>
      </w:r>
      <w:r w:rsidR="00BA13EA">
        <w:rPr>
          <w:rFonts w:ascii="Arial" w:eastAsia="SimSun" w:hAnsi="Arial" w:cs="Arial"/>
          <w:kern w:val="2"/>
          <w:sz w:val="24"/>
          <w:lang w:val="es-ES" w:eastAsia="ar-SA"/>
        </w:rPr>
        <w:t>producen lesión</w:t>
      </w:r>
      <w:r>
        <w:rPr>
          <w:rFonts w:ascii="Arial" w:eastAsia="SimSun" w:hAnsi="Arial" w:cs="Arial"/>
          <w:kern w:val="2"/>
          <w:sz w:val="24"/>
          <w:lang w:val="es-ES" w:eastAsia="ar-SA"/>
        </w:rPr>
        <w:t xml:space="preserve"> grave, la pena será no menor de  veinticinco años ni mayor  a treinta años</w:t>
      </w:r>
      <w:r>
        <w:rPr>
          <w:rFonts w:ascii="Arial" w:eastAsia="SimSun" w:hAnsi="Arial" w:cs="Arial"/>
          <w:kern w:val="2"/>
          <w:sz w:val="24"/>
          <w:szCs w:val="24"/>
          <w:lang w:val="es-ES" w:eastAsia="ar-SA"/>
        </w:rPr>
        <w:t>.”</w:t>
      </w:r>
    </w:p>
    <w:p w:rsidR="009B5C34" w:rsidRDefault="009B5C34" w:rsidP="00A664FF">
      <w:pPr>
        <w:spacing w:before="100" w:beforeAutospacing="1" w:after="100" w:afterAutospacing="1" w:line="480" w:lineRule="auto"/>
        <w:ind w:left="1134"/>
        <w:jc w:val="both"/>
        <w:rPr>
          <w:rFonts w:ascii="Arial" w:eastAsia="Times New Roman" w:hAnsi="Arial" w:cs="Arial"/>
          <w:color w:val="000000"/>
          <w:sz w:val="24"/>
          <w:szCs w:val="24"/>
          <w:lang w:val="es-ES" w:eastAsia="es-PE"/>
        </w:rPr>
      </w:pPr>
      <w:r>
        <w:rPr>
          <w:rFonts w:ascii="Arial" w:eastAsia="Times New Roman" w:hAnsi="Arial" w:cs="Arial"/>
          <w:b/>
          <w:bCs/>
          <w:iCs/>
          <w:color w:val="000000"/>
          <w:sz w:val="24"/>
          <w:szCs w:val="24"/>
          <w:lang w:val="es-ES" w:eastAsia="es-PE"/>
        </w:rPr>
        <w:t>Ley N° 27507 publicada el 13  de julio del 2001</w:t>
      </w:r>
      <w:r>
        <w:rPr>
          <w:rFonts w:ascii="Arial" w:eastAsia="Times New Roman" w:hAnsi="Arial" w:cs="Arial"/>
          <w:bCs/>
          <w:iCs/>
          <w:color w:val="000000"/>
          <w:sz w:val="24"/>
          <w:szCs w:val="24"/>
          <w:lang w:val="es-ES" w:eastAsia="es-PE"/>
        </w:rPr>
        <w:t>, cuyo texto es el siguiente:</w:t>
      </w:r>
    </w:p>
    <w:p w:rsidR="009B5C34" w:rsidRDefault="009B5C34" w:rsidP="00A664FF">
      <w:pPr>
        <w:spacing w:before="100" w:beforeAutospacing="1" w:after="100" w:afterAutospacing="1" w:line="480" w:lineRule="auto"/>
        <w:ind w:left="1842"/>
        <w:jc w:val="both"/>
        <w:rPr>
          <w:rFonts w:ascii="Arial" w:eastAsia="Times New Roman" w:hAnsi="Arial" w:cs="Arial"/>
          <w:color w:val="000000"/>
          <w:sz w:val="24"/>
          <w:lang w:val="es-ES" w:eastAsia="es-PE"/>
        </w:rPr>
      </w:pPr>
      <w:r>
        <w:rPr>
          <w:rFonts w:ascii="Arial" w:eastAsia="Times New Roman" w:hAnsi="Arial" w:cs="Arial"/>
          <w:bCs/>
          <w:iCs/>
          <w:color w:val="000000"/>
          <w:sz w:val="24"/>
          <w:lang w:val="es-ES" w:eastAsia="es-PE"/>
        </w:rPr>
        <w:t> Artículo 173 A.- Violación de menor de catorce años seguida de muerte o lesión grave</w:t>
      </w:r>
    </w:p>
    <w:p w:rsidR="009B5C34" w:rsidRDefault="009B5C34" w:rsidP="00A664FF">
      <w:pPr>
        <w:spacing w:before="100" w:beforeAutospacing="1" w:after="100" w:afterAutospacing="1" w:line="480" w:lineRule="auto"/>
        <w:ind w:left="1842"/>
        <w:jc w:val="both"/>
        <w:rPr>
          <w:rFonts w:ascii="Arial" w:eastAsia="Times New Roman" w:hAnsi="Arial" w:cs="Arial"/>
          <w:color w:val="000000"/>
          <w:sz w:val="24"/>
          <w:lang w:val="es-ES" w:eastAsia="es-PE"/>
        </w:rPr>
      </w:pPr>
      <w:r>
        <w:rPr>
          <w:rFonts w:ascii="Arial" w:eastAsia="Times New Roman" w:hAnsi="Arial" w:cs="Arial"/>
          <w:iCs/>
          <w:color w:val="000000"/>
          <w:sz w:val="24"/>
          <w:lang w:val="es-ES" w:eastAsia="es-PE"/>
        </w:rPr>
        <w:t>Si los actos previstos en los incisos 2 y 3 del artículo anterior causan la muerte de la víctima o le producen lesión grave, y el agente pudo prever este resultado o si procedió con crueldad, la pena será de cadena perpetua. </w:t>
      </w:r>
      <w:r>
        <w:rPr>
          <w:rFonts w:ascii="Arial" w:eastAsia="Times New Roman" w:hAnsi="Arial" w:cs="Arial"/>
          <w:bCs/>
          <w:color w:val="000000"/>
          <w:sz w:val="24"/>
          <w:lang w:val="es-ES" w:eastAsia="es-PE"/>
        </w:rPr>
        <w:t>(*)</w:t>
      </w:r>
    </w:p>
    <w:p w:rsidR="009B5C34" w:rsidRDefault="009B5C34" w:rsidP="00A664FF">
      <w:pPr>
        <w:tabs>
          <w:tab w:val="left" w:pos="851"/>
          <w:tab w:val="left" w:pos="1134"/>
        </w:tabs>
        <w:suppressAutoHyphens/>
        <w:spacing w:after="0" w:line="480" w:lineRule="auto"/>
        <w:ind w:left="1134"/>
        <w:jc w:val="both"/>
        <w:rPr>
          <w:rFonts w:ascii="Arial" w:eastAsia="Calibri" w:hAnsi="Arial" w:cs="Arial"/>
          <w:b/>
          <w:sz w:val="24"/>
          <w:lang w:val="es-ES"/>
        </w:rPr>
      </w:pPr>
      <w:r>
        <w:rPr>
          <w:rFonts w:ascii="Arial" w:eastAsia="SimSun" w:hAnsi="Arial" w:cs="Arial"/>
          <w:b/>
          <w:kern w:val="2"/>
          <w:sz w:val="24"/>
          <w:szCs w:val="24"/>
          <w:lang w:val="es-ES" w:eastAsia="ar-SA"/>
        </w:rPr>
        <w:lastRenderedPageBreak/>
        <w:t>Últimas modificaciones legislativas en cuanto al delito de violación sexual de menor. (Ley 28251, Ley N° 28704). Ley N° 28251 del 08 de junio de 2004.</w:t>
      </w:r>
    </w:p>
    <w:p w:rsidR="009B5C34" w:rsidRDefault="009B5C34" w:rsidP="00A664FF">
      <w:pPr>
        <w:tabs>
          <w:tab w:val="left" w:pos="851"/>
          <w:tab w:val="left" w:pos="1134"/>
        </w:tabs>
        <w:suppressAutoHyphens/>
        <w:spacing w:after="0" w:line="480" w:lineRule="auto"/>
        <w:ind w:left="1842"/>
        <w:jc w:val="both"/>
        <w:rPr>
          <w:rFonts w:ascii="Arial" w:eastAsia="Calibri" w:hAnsi="Arial" w:cs="Arial"/>
          <w:sz w:val="24"/>
          <w:lang w:val="es-ES"/>
        </w:rPr>
      </w:pPr>
      <w:r>
        <w:rPr>
          <w:rFonts w:ascii="Arial" w:eastAsia="Calibri" w:hAnsi="Arial" w:cs="Arial"/>
          <w:sz w:val="24"/>
          <w:lang w:val="es-ES"/>
        </w:rPr>
        <w:t xml:space="preserve">Artículo 1.- Modifica los artículos 170, 171, 172, 173, 174, 175, 176, 176-A, 179, 180, 181, 182, 183, 183-A de los Capítulos IX, X y XI del Título IV, del Libro Segundo del Código Penal Modifíquese el texto de los artículos 170, 171, 172, 173, 174, 175, 176, 176-A, 179, 180, 181, 182, 183, 183-A de los Capítulos IX, X y XI del Título IV, del Libro Segundo del Código Penal en los términos siguientes: </w:t>
      </w:r>
    </w:p>
    <w:p w:rsidR="009B5C34" w:rsidRDefault="009B5C34" w:rsidP="00A664FF">
      <w:pPr>
        <w:tabs>
          <w:tab w:val="left" w:pos="851"/>
          <w:tab w:val="left" w:pos="1134"/>
        </w:tabs>
        <w:suppressAutoHyphens/>
        <w:spacing w:after="0" w:line="480" w:lineRule="auto"/>
        <w:ind w:left="1842" w:firstLine="284"/>
        <w:jc w:val="both"/>
        <w:rPr>
          <w:rFonts w:ascii="Arial" w:eastAsia="Calibri" w:hAnsi="Arial" w:cs="Arial"/>
          <w:sz w:val="24"/>
          <w:lang w:val="es-ES"/>
        </w:rPr>
      </w:pPr>
    </w:p>
    <w:p w:rsidR="009B5C34" w:rsidRDefault="009B5C34" w:rsidP="00A664FF">
      <w:pPr>
        <w:tabs>
          <w:tab w:val="left" w:pos="851"/>
          <w:tab w:val="left" w:pos="1134"/>
        </w:tabs>
        <w:suppressAutoHyphens/>
        <w:spacing w:after="0" w:line="480" w:lineRule="auto"/>
        <w:ind w:left="1842"/>
        <w:jc w:val="both"/>
        <w:rPr>
          <w:rFonts w:ascii="Arial" w:eastAsia="Calibri" w:hAnsi="Arial" w:cs="Arial"/>
          <w:sz w:val="24"/>
          <w:lang w:val="es-ES"/>
        </w:rPr>
      </w:pPr>
      <w:r>
        <w:rPr>
          <w:rFonts w:ascii="Arial" w:eastAsia="Calibri" w:hAnsi="Arial" w:cs="Arial"/>
          <w:sz w:val="24"/>
          <w:lang w:val="es-ES"/>
        </w:rPr>
        <w:t xml:space="preserve">Artículo 170.- Violación sexual. El que con violencia o grave amenaza, obliga a una persona a tener acceso carnal por vía vaginal, anal o bucal o realiza otros actos análogos introduciendo objetos o partes del cuerpo por alguna de las dos primeras vías, será reprimido con pena privativa de libertad no menor de cuatro ni mayor de ocho años. La pena será no menor de ocho ni mayor de quince años e inhabilitación conforme corresponda: 1. Si la violación se realiza a mano armada y por dos o más sujetos. 2. Si para la ejecución del delito se haya prevalido de cualquier posición o cargo que le dé particular autoridad sobre la víctima, o de una relación de parentesco por ser ascendiente, descendiente o hermano, por naturaleza o adopción o afines de la víctima. 3. Si fuere cometido por </w:t>
      </w:r>
      <w:r>
        <w:rPr>
          <w:rFonts w:ascii="Arial" w:eastAsia="Calibri" w:hAnsi="Arial" w:cs="Arial"/>
          <w:sz w:val="24"/>
          <w:lang w:val="es-ES"/>
        </w:rPr>
        <w:lastRenderedPageBreak/>
        <w:t xml:space="preserve">personal perteneciente a las Fuerzas Armadas, Policía Nacional del Perú, </w:t>
      </w:r>
      <w:proofErr w:type="spellStart"/>
      <w:r>
        <w:rPr>
          <w:rFonts w:ascii="Arial" w:eastAsia="Calibri" w:hAnsi="Arial" w:cs="Arial"/>
          <w:sz w:val="24"/>
          <w:lang w:val="es-ES"/>
        </w:rPr>
        <w:t>Serenazgo</w:t>
      </w:r>
      <w:proofErr w:type="spellEnd"/>
      <w:r>
        <w:rPr>
          <w:rFonts w:ascii="Arial" w:eastAsia="Calibri" w:hAnsi="Arial" w:cs="Arial"/>
          <w:sz w:val="24"/>
          <w:lang w:val="es-ES"/>
        </w:rPr>
        <w:t>, Policía Municipal o vigilancia privada, en ejercicio de su función pública. 4. Si la víctima tiene entre catorce y menos de dieciocho años. 5. Si el autor tuviere conocimiento de ser portador de una enfermedad de transmisión sexual grave.</w:t>
      </w:r>
    </w:p>
    <w:p w:rsidR="009B5C34" w:rsidRDefault="009B5C34" w:rsidP="00A664FF">
      <w:pPr>
        <w:tabs>
          <w:tab w:val="left" w:pos="851"/>
          <w:tab w:val="left" w:pos="1134"/>
        </w:tabs>
        <w:suppressAutoHyphens/>
        <w:spacing w:after="0" w:line="480" w:lineRule="auto"/>
        <w:ind w:left="1842" w:firstLine="284"/>
        <w:jc w:val="both"/>
        <w:rPr>
          <w:rFonts w:ascii="Arial" w:eastAsia="Calibri" w:hAnsi="Arial" w:cs="Arial"/>
          <w:sz w:val="24"/>
          <w:lang w:val="es-ES"/>
        </w:rPr>
      </w:pPr>
    </w:p>
    <w:p w:rsidR="009B5C34" w:rsidRPr="00A664FF" w:rsidRDefault="00A664FF" w:rsidP="00A664FF">
      <w:pPr>
        <w:tabs>
          <w:tab w:val="left" w:pos="851"/>
          <w:tab w:val="left" w:pos="1134"/>
        </w:tabs>
        <w:suppressAutoHyphens/>
        <w:spacing w:after="0" w:line="480" w:lineRule="auto"/>
        <w:ind w:right="-143"/>
        <w:jc w:val="both"/>
        <w:rPr>
          <w:rFonts w:ascii="Arial" w:eastAsia="Calibri" w:hAnsi="Arial" w:cs="Arial"/>
          <w:b/>
          <w:sz w:val="24"/>
          <w:lang w:val="es-ES"/>
        </w:rPr>
      </w:pPr>
      <w:r>
        <w:rPr>
          <w:rFonts w:ascii="Arial" w:eastAsia="Calibri" w:hAnsi="Arial" w:cs="Arial"/>
          <w:sz w:val="24"/>
          <w:lang w:val="es-ES"/>
        </w:rPr>
        <w:tab/>
      </w:r>
      <w:r w:rsidR="009B5C34" w:rsidRPr="00A664FF">
        <w:rPr>
          <w:rFonts w:ascii="Arial" w:eastAsia="Calibri" w:hAnsi="Arial" w:cs="Arial"/>
          <w:b/>
          <w:sz w:val="24"/>
          <w:lang w:val="es-ES"/>
        </w:rPr>
        <w:t>Artículo 173.- Violación sexual de menor de catorce años de edad.</w:t>
      </w:r>
    </w:p>
    <w:p w:rsidR="009B5C34" w:rsidRDefault="009B5C34" w:rsidP="00A664FF">
      <w:pPr>
        <w:tabs>
          <w:tab w:val="left" w:pos="851"/>
          <w:tab w:val="left" w:pos="1134"/>
        </w:tabs>
        <w:suppressAutoHyphens/>
        <w:spacing w:after="0" w:line="480" w:lineRule="auto"/>
        <w:ind w:left="1842"/>
        <w:jc w:val="both"/>
        <w:rPr>
          <w:rFonts w:ascii="Arial" w:eastAsia="Calibri" w:hAnsi="Arial" w:cs="Arial"/>
          <w:sz w:val="24"/>
          <w:lang w:val="es-ES"/>
        </w:rPr>
      </w:pPr>
      <w:r>
        <w:rPr>
          <w:rFonts w:ascii="Arial" w:eastAsia="Calibri" w:hAnsi="Arial" w:cs="Arial"/>
          <w:sz w:val="24"/>
          <w:lang w:val="es-ES"/>
        </w:rPr>
        <w:t>El que tiene acceso carnal por vía vaginal, anal o bucal o realiza otros actos análogos introduciendo objetos o partes del cuerpo por alguna de las dos primeras vías, con un menor de edad, será reprimido con las siguientes penas privativas de la libertad: 1. Si la víctima tiene menos de siete años, la pena será cadena perpetua. 2. Si la víctima tiene de siete años a menos de diez, la pena será no menor de veinticinco ni mayor de treinta años. 3. Si la víctima tiene de diez años a menos de catorce, la pena será no menor de veinte ni mayor de veinticinco años. Si el agente tuviere cualquier posición, cargo o vínculo familiar que le dé particular autoridad sobre la víctima o le impulse a depositar en él su confianza, la pena será no menor de treinta años para los supuestos previstos en los incisos 2 y 3.</w:t>
      </w:r>
    </w:p>
    <w:p w:rsidR="009B5C34" w:rsidRDefault="009B5C34" w:rsidP="00A664FF">
      <w:pPr>
        <w:tabs>
          <w:tab w:val="left" w:pos="851"/>
          <w:tab w:val="left" w:pos="1134"/>
          <w:tab w:val="left" w:pos="4140"/>
        </w:tabs>
        <w:suppressAutoHyphens/>
        <w:spacing w:after="0" w:line="480" w:lineRule="auto"/>
        <w:ind w:left="2552" w:firstLine="284"/>
        <w:jc w:val="both"/>
        <w:rPr>
          <w:rFonts w:ascii="Arial" w:eastAsia="SimSun" w:hAnsi="Arial" w:cs="Arial"/>
          <w:kern w:val="2"/>
          <w:sz w:val="24"/>
          <w:szCs w:val="24"/>
          <w:shd w:val="clear" w:color="auto" w:fill="FFFF99"/>
          <w:lang w:val="es-ES" w:eastAsia="ar-SA"/>
        </w:rPr>
      </w:pPr>
    </w:p>
    <w:p w:rsidR="009B5C34" w:rsidRDefault="009B5C34" w:rsidP="00A664FF">
      <w:pPr>
        <w:tabs>
          <w:tab w:val="left" w:pos="851"/>
          <w:tab w:val="left" w:pos="1134"/>
        </w:tabs>
        <w:suppressAutoHyphens/>
        <w:spacing w:after="0" w:line="480" w:lineRule="auto"/>
        <w:ind w:left="1134"/>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La Ley N° 28704 del 13 de marzo del 2006,</w:t>
      </w:r>
      <w:r>
        <w:rPr>
          <w:rFonts w:ascii="Arial" w:eastAsia="SimSun" w:hAnsi="Arial" w:cs="Arial"/>
          <w:kern w:val="2"/>
          <w:sz w:val="24"/>
          <w:szCs w:val="24"/>
          <w:lang w:val="es-ES" w:eastAsia="ar-SA"/>
        </w:rPr>
        <w:t xml:space="preserve"> “Ley que modifica artículos del Código Penal relativos a </w:t>
      </w:r>
      <w:r w:rsidR="00BA13EA">
        <w:rPr>
          <w:rFonts w:ascii="Arial" w:eastAsia="SimSun" w:hAnsi="Arial" w:cs="Arial"/>
          <w:kern w:val="2"/>
          <w:sz w:val="24"/>
          <w:szCs w:val="24"/>
          <w:lang w:val="es-ES" w:eastAsia="ar-SA"/>
        </w:rPr>
        <w:t>los delitos</w:t>
      </w:r>
      <w:r>
        <w:rPr>
          <w:rFonts w:ascii="Arial" w:eastAsia="SimSun" w:hAnsi="Arial" w:cs="Arial"/>
          <w:kern w:val="2"/>
          <w:sz w:val="24"/>
          <w:szCs w:val="24"/>
          <w:lang w:val="es-ES" w:eastAsia="ar-SA"/>
        </w:rPr>
        <w:t xml:space="preserve">  contra la libertad </w:t>
      </w:r>
      <w:r>
        <w:rPr>
          <w:rFonts w:ascii="Arial" w:eastAsia="SimSun" w:hAnsi="Arial" w:cs="Arial"/>
          <w:kern w:val="2"/>
          <w:sz w:val="24"/>
          <w:szCs w:val="24"/>
          <w:lang w:val="es-ES" w:eastAsia="ar-SA"/>
        </w:rPr>
        <w:lastRenderedPageBreak/>
        <w:t>sexual, excluyendo a los sentenciados de los derechos de gracia, indulto y conmutación de la pena”.</w:t>
      </w:r>
    </w:p>
    <w:p w:rsidR="00A664FF" w:rsidRDefault="00A664FF" w:rsidP="00A664FF">
      <w:pPr>
        <w:tabs>
          <w:tab w:val="left" w:pos="851"/>
          <w:tab w:val="left" w:pos="1134"/>
        </w:tabs>
        <w:suppressAutoHyphens/>
        <w:spacing w:after="0" w:line="480" w:lineRule="auto"/>
        <w:ind w:left="1134"/>
        <w:jc w:val="both"/>
        <w:rPr>
          <w:rFonts w:ascii="Arial" w:eastAsia="Calibri" w:hAnsi="Arial" w:cs="Arial"/>
          <w:sz w:val="24"/>
          <w:lang w:val="es-ES"/>
        </w:rPr>
      </w:pPr>
    </w:p>
    <w:p w:rsidR="009B5C34" w:rsidRDefault="009B5C34" w:rsidP="00A664FF">
      <w:pPr>
        <w:tabs>
          <w:tab w:val="left" w:pos="851"/>
          <w:tab w:val="left" w:pos="1134"/>
        </w:tabs>
        <w:suppressAutoHyphens/>
        <w:spacing w:after="0" w:line="480" w:lineRule="auto"/>
        <w:ind w:left="1134"/>
        <w:jc w:val="both"/>
        <w:rPr>
          <w:rFonts w:ascii="Arial" w:eastAsia="Calibri" w:hAnsi="Arial" w:cs="Arial"/>
          <w:sz w:val="24"/>
          <w:lang w:val="es-ES"/>
        </w:rPr>
      </w:pPr>
      <w:r>
        <w:rPr>
          <w:rFonts w:ascii="Arial" w:eastAsia="Calibri" w:hAnsi="Arial" w:cs="Arial"/>
          <w:sz w:val="24"/>
          <w:lang w:val="es-ES"/>
        </w:rPr>
        <w:t>Artículo 173.- Violación sexual de menor de catorce años de edad.</w:t>
      </w:r>
    </w:p>
    <w:p w:rsidR="009B5C34" w:rsidRDefault="009B5C34" w:rsidP="00A664FF">
      <w:pPr>
        <w:tabs>
          <w:tab w:val="left" w:pos="851"/>
          <w:tab w:val="left" w:pos="1134"/>
        </w:tabs>
        <w:suppressAutoHyphens/>
        <w:spacing w:after="0" w:line="480" w:lineRule="auto"/>
        <w:ind w:left="1842"/>
        <w:jc w:val="both"/>
        <w:rPr>
          <w:rFonts w:ascii="Arial" w:eastAsia="Calibri" w:hAnsi="Arial" w:cs="Arial"/>
          <w:sz w:val="24"/>
          <w:lang w:val="es-ES"/>
        </w:rPr>
      </w:pPr>
      <w:r>
        <w:rPr>
          <w:rFonts w:ascii="Arial" w:eastAsia="Calibri" w:hAnsi="Arial" w:cs="Arial"/>
          <w:sz w:val="24"/>
          <w:lang w:val="es-ES"/>
        </w:rPr>
        <w:t xml:space="preserve">El que tiene acceso carnal por vía vaginal, anal o bucal o realiza otros actos análogos introduciendo objetos o partes del cuerpo por alguna de las dos primeras vías, con un menor de edad, será reprimido con las siguientes penas privativas de la libertad: 1. Si la víctima tiene menos de siete años, la pena será cadena perpetua. 2. Si la víctima tiene menos de diez años de edad, la pena será de cadena perpetua. 3. Si la víctima tiene de diez años a menos de catorce, la pena será no menor de treinta ni mayor de treinta y cinco años. Si el agente tuviere cualquier posición, cargo o vínculo familiar que le dé particular autoridad sobre la víctima o le impulse a depositar en él su confianza, la pena para los sucesos previstos en los incisos 1 y 2, </w:t>
      </w:r>
      <w:r w:rsidR="00BA13EA">
        <w:rPr>
          <w:rFonts w:ascii="Arial" w:eastAsia="Calibri" w:hAnsi="Arial" w:cs="Arial"/>
          <w:sz w:val="24"/>
          <w:lang w:val="es-ES"/>
        </w:rPr>
        <w:t>será de</w:t>
      </w:r>
      <w:r>
        <w:rPr>
          <w:rFonts w:ascii="Arial" w:eastAsia="Calibri" w:hAnsi="Arial" w:cs="Arial"/>
          <w:sz w:val="24"/>
          <w:lang w:val="es-ES"/>
        </w:rPr>
        <w:t xml:space="preserve"> cadena perpetua.</w:t>
      </w:r>
    </w:p>
    <w:p w:rsidR="009B5C34" w:rsidRDefault="009B5C34" w:rsidP="00A664FF">
      <w:pPr>
        <w:tabs>
          <w:tab w:val="left" w:pos="851"/>
          <w:tab w:val="left" w:pos="1134"/>
        </w:tabs>
        <w:suppressAutoHyphens/>
        <w:spacing w:after="0" w:line="480" w:lineRule="auto"/>
        <w:ind w:left="3258" w:firstLine="284"/>
        <w:jc w:val="both"/>
        <w:rPr>
          <w:rFonts w:ascii="Arial" w:eastAsia="Calibri" w:hAnsi="Arial" w:cs="Arial"/>
          <w:sz w:val="24"/>
          <w:lang w:val="es-ES"/>
        </w:rPr>
      </w:pPr>
    </w:p>
    <w:p w:rsidR="009B5C34" w:rsidRDefault="009B5C34" w:rsidP="00A664FF">
      <w:pPr>
        <w:tabs>
          <w:tab w:val="left" w:pos="851"/>
          <w:tab w:val="left" w:pos="1134"/>
        </w:tabs>
        <w:suppressAutoHyphens/>
        <w:spacing w:after="0" w:line="480" w:lineRule="auto"/>
        <w:ind w:left="1134"/>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Con fecha 23 de enero 2007 se promulgó la Ley 28963</w:t>
      </w:r>
      <w:r>
        <w:rPr>
          <w:rFonts w:ascii="Arial" w:eastAsia="SimSun" w:hAnsi="Arial" w:cs="Arial"/>
          <w:kern w:val="2"/>
          <w:sz w:val="24"/>
          <w:szCs w:val="24"/>
          <w:lang w:val="es-ES" w:eastAsia="ar-SA"/>
        </w:rPr>
        <w:t>, por la que se modificó el inciso 2 del Artículo 170, y que en lo sucesivo quedará redactado de la siguiente manera:</w:t>
      </w:r>
    </w:p>
    <w:p w:rsidR="009B5C34" w:rsidRDefault="009B5C34" w:rsidP="00A664FF">
      <w:pPr>
        <w:tabs>
          <w:tab w:val="left" w:pos="851"/>
          <w:tab w:val="left" w:pos="1134"/>
        </w:tabs>
        <w:suppressAutoHyphens/>
        <w:spacing w:after="0" w:line="480" w:lineRule="auto"/>
        <w:ind w:left="1842"/>
        <w:jc w:val="both"/>
        <w:rPr>
          <w:rFonts w:ascii="Arial" w:eastAsia="Calibri" w:hAnsi="Arial" w:cs="Arial"/>
          <w:sz w:val="24"/>
          <w:lang w:val="es-ES"/>
        </w:rPr>
      </w:pPr>
      <w:r>
        <w:rPr>
          <w:rFonts w:ascii="Arial" w:eastAsia="SimSun" w:hAnsi="Arial" w:cs="Arial"/>
          <w:kern w:val="2"/>
          <w:sz w:val="24"/>
          <w:szCs w:val="24"/>
          <w:lang w:val="es-ES" w:eastAsia="ar-SA"/>
        </w:rPr>
        <w:t xml:space="preserve">Inciso 2: </w:t>
      </w:r>
      <w:r>
        <w:rPr>
          <w:rFonts w:ascii="Arial" w:eastAsia="SimSun" w:hAnsi="Arial" w:cs="Arial"/>
          <w:kern w:val="2"/>
          <w:sz w:val="24"/>
          <w:lang w:val="es-ES" w:eastAsia="ar-SA"/>
        </w:rPr>
        <w:t xml:space="preserve">Si para la ejecución del delito se haya prevalido de cualquier posición o cargo que le dé particular autoridad sobre la víctima, o de una relación de parentesco por ser </w:t>
      </w:r>
      <w:r>
        <w:rPr>
          <w:rFonts w:ascii="Arial" w:eastAsia="SimSun" w:hAnsi="Arial" w:cs="Arial"/>
          <w:kern w:val="2"/>
          <w:sz w:val="24"/>
          <w:lang w:val="es-ES" w:eastAsia="ar-SA"/>
        </w:rPr>
        <w:lastRenderedPageBreak/>
        <w:t xml:space="preserve">ascendiente, cónyuge, conviviente de éste, descendiente o hermano, por naturaleza o adopción o afines de la víctima, de una relación proveniente de un contrato de locación de servicios, de una relación laboral o si la víctima le presta servicios como trabajador del hogar. Número 4, en la que se especificaba que una agravante era que la víctima tenga entre 14 y 18 años de edad.” </w:t>
      </w:r>
      <w:r>
        <w:rPr>
          <w:rFonts w:ascii="Arial" w:eastAsia="Calibri" w:hAnsi="Arial" w:cs="Arial"/>
          <w:sz w:val="24"/>
          <w:lang w:val="es-ES"/>
        </w:rPr>
        <w:t xml:space="preserve">3. Si fuere cometido por personal perteneciente a las Fuerzas Armadas, Policía Nacional del Perú, </w:t>
      </w:r>
      <w:proofErr w:type="spellStart"/>
      <w:r>
        <w:rPr>
          <w:rFonts w:ascii="Arial" w:eastAsia="Calibri" w:hAnsi="Arial" w:cs="Arial"/>
          <w:sz w:val="24"/>
          <w:lang w:val="es-ES"/>
        </w:rPr>
        <w:t>Serenazgo</w:t>
      </w:r>
      <w:proofErr w:type="spellEnd"/>
      <w:r>
        <w:rPr>
          <w:rFonts w:ascii="Arial" w:eastAsia="Calibri" w:hAnsi="Arial" w:cs="Arial"/>
          <w:sz w:val="24"/>
          <w:lang w:val="es-ES"/>
        </w:rPr>
        <w:t>, Policía Municipal o vigilancia privada, en ejercicio de su función pública. 4. Si el autor tuviere conocimiento de ser portador de una enfermedad de transmisión sexual grave. 5. Si el autor es docente o auxiliar de educación del centro educativo donde estudia la víctima. (*) (*) De conformidad con el Artículo 3 de la Ley N° 28704, publicada el 05 abril 2006, en el caso del delito previsto en el presente Artículo, el interno redime la pena mediante el trabajo o la educación a razón de un día de pena por cinco días de labor efectiva o de estudio, en su caso.</w:t>
      </w:r>
    </w:p>
    <w:p w:rsidR="009B5C34" w:rsidRDefault="009B5C34" w:rsidP="00A664FF">
      <w:pPr>
        <w:tabs>
          <w:tab w:val="left" w:pos="851"/>
          <w:tab w:val="left" w:pos="1134"/>
        </w:tabs>
        <w:suppressAutoHyphens/>
        <w:spacing w:after="0" w:line="480" w:lineRule="auto"/>
        <w:ind w:left="1842" w:firstLine="284"/>
        <w:jc w:val="both"/>
        <w:rPr>
          <w:rFonts w:ascii="Arial" w:eastAsia="Calibri" w:hAnsi="Arial" w:cs="Arial"/>
          <w:sz w:val="24"/>
          <w:lang w:val="es-ES"/>
        </w:rPr>
      </w:pPr>
    </w:p>
    <w:p w:rsidR="009B5C34" w:rsidRDefault="009B5C34" w:rsidP="00A664FF">
      <w:pPr>
        <w:tabs>
          <w:tab w:val="left" w:pos="851"/>
          <w:tab w:val="left" w:pos="1134"/>
        </w:tabs>
        <w:suppressAutoHyphens/>
        <w:spacing w:after="0" w:line="480" w:lineRule="auto"/>
        <w:ind w:left="1134"/>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 xml:space="preserve">El tipo penal el cual está </w:t>
      </w:r>
      <w:r w:rsidR="00BA13EA">
        <w:rPr>
          <w:rFonts w:ascii="Arial" w:eastAsia="SimSun" w:hAnsi="Arial" w:cs="Arial"/>
          <w:b/>
          <w:kern w:val="2"/>
          <w:sz w:val="24"/>
          <w:szCs w:val="24"/>
          <w:lang w:val="es-ES" w:eastAsia="ar-SA"/>
        </w:rPr>
        <w:t>vigente en</w:t>
      </w:r>
      <w:r>
        <w:rPr>
          <w:rFonts w:ascii="Arial" w:eastAsia="SimSun" w:hAnsi="Arial" w:cs="Arial"/>
          <w:b/>
          <w:kern w:val="2"/>
          <w:sz w:val="24"/>
          <w:szCs w:val="24"/>
          <w:lang w:val="es-ES" w:eastAsia="ar-SA"/>
        </w:rPr>
        <w:t xml:space="preserve"> el Código Penal Ley N° 30076 publicada el 19 de agosto del 2013, </w:t>
      </w:r>
      <w:r>
        <w:rPr>
          <w:rFonts w:ascii="Arial" w:eastAsia="SimSun" w:hAnsi="Arial" w:cs="Arial"/>
          <w:kern w:val="2"/>
          <w:sz w:val="24"/>
          <w:szCs w:val="24"/>
          <w:lang w:val="es-ES" w:eastAsia="ar-SA"/>
        </w:rPr>
        <w:t>artículo 1 cuyo texto es el siguiente:</w:t>
      </w:r>
    </w:p>
    <w:p w:rsidR="009B5C34" w:rsidRDefault="009B5C34" w:rsidP="00A664FF">
      <w:pPr>
        <w:spacing w:before="100" w:beforeAutospacing="1" w:after="100" w:afterAutospacing="1" w:line="480" w:lineRule="auto"/>
        <w:ind w:left="1134"/>
        <w:jc w:val="both"/>
        <w:rPr>
          <w:rFonts w:ascii="Arial" w:eastAsia="Times New Roman" w:hAnsi="Arial" w:cs="Arial"/>
          <w:color w:val="000000"/>
          <w:sz w:val="24"/>
          <w:lang w:val="es-ES" w:eastAsia="es-PE"/>
        </w:rPr>
      </w:pPr>
      <w:r>
        <w:rPr>
          <w:rFonts w:ascii="Arial" w:eastAsia="Times New Roman" w:hAnsi="Arial" w:cs="Arial"/>
          <w:b/>
          <w:bCs/>
          <w:color w:val="000000"/>
          <w:sz w:val="24"/>
          <w:lang w:val="es-ES" w:eastAsia="es-PE"/>
        </w:rPr>
        <w:t>Artículo 173. Violación sexual de menor de edad</w:t>
      </w:r>
    </w:p>
    <w:p w:rsidR="009B5C34" w:rsidRDefault="009B5C34" w:rsidP="00A664FF">
      <w:pPr>
        <w:spacing w:before="100" w:beforeAutospacing="1" w:after="100" w:afterAutospacing="1" w:line="480" w:lineRule="auto"/>
        <w:ind w:left="1842"/>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lastRenderedPageBreak/>
        <w:t>El que tiene acceso carnal por vía vaginal, anal o bucal o realiza otros actos análogos introduciendo objetos o partes del cuerpo por alguna de las dos primeras vías, con un menor de edad, será reprimido con las siguientes penas privativas de libertad:</w:t>
      </w:r>
    </w:p>
    <w:p w:rsidR="009B5C34" w:rsidRDefault="009B5C34" w:rsidP="00A664FF">
      <w:pPr>
        <w:spacing w:before="100" w:beforeAutospacing="1" w:after="100" w:afterAutospacing="1" w:line="480" w:lineRule="auto"/>
        <w:ind w:left="1842" w:firstLine="284"/>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1. Si la víctima tiene menos de diez años de edad la pena será de cadena perpetua.</w:t>
      </w:r>
    </w:p>
    <w:p w:rsidR="009B5C34" w:rsidRDefault="009B5C34" w:rsidP="00A664FF">
      <w:pPr>
        <w:spacing w:before="100" w:beforeAutospacing="1" w:after="100" w:afterAutospacing="1" w:line="480" w:lineRule="auto"/>
        <w:ind w:left="1842" w:firstLine="284"/>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xml:space="preserve">  2. Si la víctima tiene entre diez años de edad, y menos de catorce, la pena será no menor de treinta, ni mayor de treinta y cinco años. </w:t>
      </w:r>
    </w:p>
    <w:p w:rsidR="009B5C34" w:rsidRDefault="009B5C34" w:rsidP="00A664FF">
      <w:pPr>
        <w:spacing w:before="100" w:beforeAutospacing="1" w:after="100" w:afterAutospacing="1" w:line="480" w:lineRule="auto"/>
        <w:ind w:left="1842"/>
        <w:jc w:val="both"/>
        <w:rPr>
          <w:rFonts w:ascii="Arial" w:eastAsia="Times New Roman" w:hAnsi="Arial" w:cs="Arial"/>
          <w:b/>
          <w:bCs/>
          <w:color w:val="000000"/>
          <w:sz w:val="24"/>
          <w:lang w:val="es-ES" w:eastAsia="es-PE"/>
        </w:rPr>
      </w:pPr>
      <w:r>
        <w:rPr>
          <w:rFonts w:ascii="Arial" w:eastAsia="Times New Roman" w:hAnsi="Arial" w:cs="Arial"/>
          <w:color w:val="000000"/>
          <w:sz w:val="24"/>
          <w:lang w:val="es-ES" w:eastAsia="es-PE"/>
        </w:rPr>
        <w:t>En el caso del numeral 2, la pena será de cadena perpetua si el agente tiene cualquier posición, cargo o vínculo familiar que le dé particular autoridad sobre la víctima o le impulse a depositar en él su confianza.</w:t>
      </w:r>
      <w:r>
        <w:rPr>
          <w:rFonts w:ascii="Arial" w:eastAsia="Times New Roman" w:hAnsi="Arial" w:cs="Arial"/>
          <w:b/>
          <w:bCs/>
          <w:color w:val="000000"/>
          <w:sz w:val="24"/>
          <w:lang w:val="es-ES" w:eastAsia="es-PE"/>
        </w:rPr>
        <w:t xml:space="preserve">" </w:t>
      </w:r>
    </w:p>
    <w:p w:rsidR="009B5C34" w:rsidRPr="009B5C34" w:rsidRDefault="009B5C34" w:rsidP="000E4DBE">
      <w:pPr>
        <w:spacing w:line="480" w:lineRule="auto"/>
        <w:jc w:val="both"/>
        <w:rPr>
          <w:rFonts w:ascii="Arial" w:hAnsi="Arial" w:cs="Arial"/>
          <w:sz w:val="24"/>
          <w:szCs w:val="24"/>
        </w:rPr>
      </w:pPr>
      <w:r>
        <w:rPr>
          <w:rFonts w:ascii="Arial" w:hAnsi="Arial" w:cs="Arial"/>
          <w:sz w:val="24"/>
          <w:szCs w:val="24"/>
        </w:rPr>
        <w:t xml:space="preserve">De otro lado en el Perú </w:t>
      </w:r>
      <w:r w:rsidRPr="009B5C34">
        <w:rPr>
          <w:rFonts w:ascii="Arial" w:hAnsi="Arial" w:cs="Arial"/>
          <w:sz w:val="24"/>
          <w:szCs w:val="24"/>
        </w:rPr>
        <w:t xml:space="preserve">se tiene que en la PONTIFICIA UNIVERSIDAD CATÓLICA DEL PERÚ ESCUELA DE POSGRADO, la Tesis para optar el Grado de Magíster en Ciencia Política y Gobierno con mención en Políticas Públicas y Gestión Pública “Mecanismos de presión política en el proceso de despenalización de las relaciones sexuales de adolescentes (2008-2010) cuya </w:t>
      </w:r>
      <w:r w:rsidR="00BA13EA" w:rsidRPr="009B5C34">
        <w:rPr>
          <w:rFonts w:ascii="Arial" w:hAnsi="Arial" w:cs="Arial"/>
          <w:sz w:val="24"/>
          <w:szCs w:val="24"/>
        </w:rPr>
        <w:t>Autora es</w:t>
      </w:r>
      <w:r w:rsidRPr="009B5C34">
        <w:rPr>
          <w:rFonts w:ascii="Arial" w:hAnsi="Arial" w:cs="Arial"/>
          <w:sz w:val="24"/>
          <w:szCs w:val="24"/>
        </w:rPr>
        <w:t xml:space="preserve"> Alicia María Quintana Sánchez, se concluye que:</w:t>
      </w:r>
    </w:p>
    <w:p w:rsidR="009B5C34" w:rsidRDefault="009B5C34" w:rsidP="000E4DBE">
      <w:pPr>
        <w:spacing w:line="480" w:lineRule="auto"/>
        <w:ind w:left="1191" w:right="113"/>
        <w:jc w:val="both"/>
        <w:rPr>
          <w:rFonts w:ascii="Arial" w:hAnsi="Arial" w:cs="Arial"/>
          <w:color w:val="333333"/>
          <w:sz w:val="24"/>
          <w:szCs w:val="24"/>
          <w:shd w:val="clear" w:color="auto" w:fill="FFFFFF"/>
        </w:rPr>
      </w:pPr>
      <w:r w:rsidRPr="009B5C34">
        <w:rPr>
          <w:rFonts w:ascii="Arial" w:hAnsi="Arial" w:cs="Arial"/>
          <w:color w:val="333333"/>
          <w:sz w:val="24"/>
          <w:szCs w:val="24"/>
          <w:shd w:val="clear" w:color="auto" w:fill="FFFFFF"/>
        </w:rPr>
        <w:t xml:space="preserve">Los resultados evidencian que los argumentos a favor de la despenalización se sustentan en fundamentos jurídicos, indicadores y hechos de la realidad. Se observa que las </w:t>
      </w:r>
      <w:r w:rsidRPr="009B5C34">
        <w:rPr>
          <w:rFonts w:ascii="Arial" w:hAnsi="Arial" w:cs="Arial"/>
          <w:color w:val="333333"/>
          <w:sz w:val="24"/>
          <w:szCs w:val="24"/>
          <w:shd w:val="clear" w:color="auto" w:fill="FFFFFF"/>
        </w:rPr>
        <w:lastRenderedPageBreak/>
        <w:t>posiciones conservadoras tienen mayor influencia en las políticas públicas que regulan la capacidad de los adolescentes para decidir sobre su sexualidad. Se concluye que las reformas legislativas vinculadas a temas que generan posiciones ideológicamente antagónicas que ingresan a la agenda mediática, tienden a ser bloqueadas por el sistema político.</w:t>
      </w:r>
      <w:r w:rsidR="00334739" w:rsidRPr="00334739">
        <w:rPr>
          <w:rFonts w:ascii="Arial" w:hAnsi="Arial" w:cs="Arial"/>
          <w:sz w:val="24"/>
          <w:szCs w:val="24"/>
        </w:rPr>
        <w:t xml:space="preserve"> </w:t>
      </w:r>
      <w:r w:rsidR="00334739">
        <w:rPr>
          <w:rFonts w:ascii="Arial" w:hAnsi="Arial" w:cs="Arial"/>
          <w:sz w:val="24"/>
          <w:szCs w:val="24"/>
        </w:rPr>
        <w:t>(</w:t>
      </w:r>
      <w:r w:rsidR="00334739" w:rsidRPr="009B5C34">
        <w:rPr>
          <w:rFonts w:ascii="Arial" w:hAnsi="Arial" w:cs="Arial"/>
          <w:sz w:val="24"/>
          <w:szCs w:val="24"/>
        </w:rPr>
        <w:t>Tesis para optar el Grado de Magíster en Ciencia Política y Gobierno con mención en Políticas Públicas y Gestión Pública “Mecanismos de presión política en el proceso de despenalización de las relaciones sexuales de adolescentes (2008-2010) cuya Autora es Alicia María Quintana Sánchez</w:t>
      </w:r>
      <w:r w:rsidR="00334739">
        <w:rPr>
          <w:rFonts w:ascii="Arial" w:hAnsi="Arial" w:cs="Arial"/>
          <w:sz w:val="24"/>
          <w:szCs w:val="24"/>
        </w:rPr>
        <w:t>).</w:t>
      </w:r>
    </w:p>
    <w:p w:rsidR="0013522D" w:rsidRDefault="0013522D" w:rsidP="006302F4">
      <w:pPr>
        <w:spacing w:after="0" w:line="480" w:lineRule="auto"/>
        <w:jc w:val="both"/>
        <w:rPr>
          <w:rFonts w:ascii="Arial" w:eastAsia="Times New Roman" w:hAnsi="Arial" w:cs="Arial"/>
          <w:noProof/>
          <w:sz w:val="24"/>
          <w:szCs w:val="24"/>
          <w:lang w:eastAsia="es-PE"/>
        </w:rPr>
      </w:pPr>
    </w:p>
    <w:p w:rsidR="000E4DBE" w:rsidRDefault="00E939CA" w:rsidP="006302F4">
      <w:pPr>
        <w:spacing w:after="0" w:line="480" w:lineRule="auto"/>
        <w:jc w:val="both"/>
        <w:rPr>
          <w:rFonts w:ascii="Arial" w:eastAsia="Times New Roman" w:hAnsi="Arial" w:cs="Arial"/>
          <w:noProof/>
          <w:sz w:val="24"/>
          <w:szCs w:val="24"/>
          <w:lang w:eastAsia="es-PE"/>
        </w:rPr>
      </w:pPr>
      <w:r>
        <w:rPr>
          <w:rFonts w:ascii="Arial" w:eastAsia="Times New Roman" w:hAnsi="Arial" w:cs="Arial"/>
          <w:noProof/>
          <w:sz w:val="24"/>
          <w:szCs w:val="24"/>
          <w:lang w:eastAsia="es-PE"/>
        </w:rPr>
        <w:t xml:space="preserve">De lo antes expuesto se concluye que la despenalización </w:t>
      </w:r>
      <w:r w:rsidR="00F615DF">
        <w:rPr>
          <w:rFonts w:ascii="Arial" w:eastAsia="Times New Roman" w:hAnsi="Arial" w:cs="Arial"/>
          <w:noProof/>
          <w:sz w:val="24"/>
          <w:szCs w:val="24"/>
          <w:lang w:eastAsia="es-PE"/>
        </w:rPr>
        <w:t>se sustenta en fundamentos juridicos, hechos de la realidad pero que las posiciones conservadoras tienen mucha influeincia en las reformas legislativas referidas a las conductas sexuales de los adolescentes y que las posibles modificaciones positivas son bloqueadas por el sistemas politicos.</w:t>
      </w:r>
    </w:p>
    <w:p w:rsidR="000E4DBE" w:rsidRDefault="000E4DBE" w:rsidP="006302F4">
      <w:pPr>
        <w:spacing w:after="0" w:line="480" w:lineRule="auto"/>
        <w:jc w:val="both"/>
        <w:rPr>
          <w:rFonts w:ascii="Arial" w:eastAsia="Times New Roman" w:hAnsi="Arial" w:cs="Arial"/>
          <w:noProof/>
          <w:sz w:val="24"/>
          <w:szCs w:val="24"/>
          <w:lang w:eastAsia="es-PE"/>
        </w:rPr>
      </w:pPr>
    </w:p>
    <w:p w:rsidR="006302F4" w:rsidRPr="00961D36" w:rsidRDefault="006302F4" w:rsidP="00A664FF">
      <w:pPr>
        <w:pStyle w:val="Prrafodelista"/>
        <w:numPr>
          <w:ilvl w:val="2"/>
          <w:numId w:val="10"/>
        </w:numPr>
        <w:ind w:left="851" w:hanging="851"/>
        <w:jc w:val="both"/>
        <w:outlineLvl w:val="2"/>
        <w:rPr>
          <w:rFonts w:eastAsia="Times New Roman" w:cs="Arial"/>
          <w:b/>
          <w:szCs w:val="24"/>
          <w:lang w:val="es-ES" w:eastAsia="es-ES"/>
        </w:rPr>
      </w:pPr>
      <w:bookmarkStart w:id="116" w:name="_Toc504481375"/>
      <w:bookmarkStart w:id="117" w:name="_Toc505248389"/>
      <w:bookmarkStart w:id="118" w:name="_Toc529296528"/>
      <w:r w:rsidRPr="00961D36">
        <w:rPr>
          <w:rFonts w:eastAsia="Times New Roman" w:cs="Arial"/>
          <w:b/>
          <w:szCs w:val="24"/>
          <w:lang w:val="es-ES" w:eastAsia="es-ES"/>
        </w:rPr>
        <w:t>MARCO NORMATIVO:</w:t>
      </w:r>
      <w:bookmarkEnd w:id="116"/>
      <w:bookmarkEnd w:id="117"/>
      <w:bookmarkEnd w:id="118"/>
      <w:r w:rsidRPr="00961D36">
        <w:rPr>
          <w:rFonts w:eastAsia="Times New Roman" w:cs="Arial"/>
          <w:b/>
          <w:szCs w:val="24"/>
          <w:lang w:val="es-ES" w:eastAsia="es-ES"/>
        </w:rPr>
        <w:t xml:space="preserve"> </w:t>
      </w:r>
    </w:p>
    <w:p w:rsidR="006302F4" w:rsidRDefault="006302F4" w:rsidP="00A664FF">
      <w:pPr>
        <w:spacing w:after="0" w:line="480" w:lineRule="auto"/>
        <w:ind w:left="851"/>
        <w:jc w:val="both"/>
        <w:rPr>
          <w:rFonts w:ascii="Arial" w:eastAsia="Calibri" w:hAnsi="Arial" w:cs="Arial"/>
          <w:color w:val="000000"/>
          <w:sz w:val="24"/>
          <w:szCs w:val="24"/>
          <w:bdr w:val="none" w:sz="0" w:space="0" w:color="auto" w:frame="1"/>
          <w:shd w:val="clear" w:color="auto" w:fill="FFFFFF"/>
          <w:lang w:val="es-ES"/>
        </w:rPr>
      </w:pPr>
      <w:r>
        <w:rPr>
          <w:rFonts w:ascii="Arial" w:eastAsia="Calibri" w:hAnsi="Arial" w:cs="Arial"/>
          <w:b/>
          <w:color w:val="000000"/>
          <w:sz w:val="24"/>
          <w:szCs w:val="24"/>
          <w:bdr w:val="none" w:sz="0" w:space="0" w:color="auto" w:frame="1"/>
          <w:shd w:val="clear" w:color="auto" w:fill="FFFFFF"/>
          <w:lang w:val="es-ES"/>
        </w:rPr>
        <w:t>En el Perú en 1863</w:t>
      </w:r>
      <w:r>
        <w:rPr>
          <w:rFonts w:ascii="Arial" w:eastAsia="Calibri" w:hAnsi="Arial" w:cs="Arial"/>
          <w:color w:val="000000"/>
          <w:sz w:val="24"/>
          <w:szCs w:val="24"/>
          <w:bdr w:val="none" w:sz="0" w:space="0" w:color="auto" w:frame="1"/>
          <w:shd w:val="clear" w:color="auto" w:fill="FFFFFF"/>
          <w:lang w:val="es-ES"/>
        </w:rPr>
        <w:t xml:space="preserve"> el Perú tiene su primer código penal. El cual no desarrollo el delito de violación sexual de menores.</w:t>
      </w:r>
    </w:p>
    <w:p w:rsidR="006302F4" w:rsidRDefault="006302F4" w:rsidP="00A664FF">
      <w:pPr>
        <w:spacing w:after="0" w:line="480" w:lineRule="auto"/>
        <w:ind w:left="851" w:firstLine="284"/>
        <w:jc w:val="both"/>
        <w:rPr>
          <w:rFonts w:ascii="Arial" w:eastAsia="Calibri" w:hAnsi="Arial" w:cs="Arial"/>
          <w:color w:val="000000"/>
          <w:sz w:val="24"/>
          <w:szCs w:val="24"/>
          <w:bdr w:val="none" w:sz="0" w:space="0" w:color="auto" w:frame="1"/>
          <w:shd w:val="clear" w:color="auto" w:fill="FFFFFF"/>
          <w:lang w:val="es-ES"/>
        </w:rPr>
      </w:pPr>
    </w:p>
    <w:p w:rsidR="006302F4" w:rsidRDefault="006302F4" w:rsidP="00A664FF">
      <w:pPr>
        <w:spacing w:after="0" w:line="480" w:lineRule="auto"/>
        <w:ind w:left="851"/>
        <w:jc w:val="both"/>
        <w:rPr>
          <w:rFonts w:ascii="Arial" w:eastAsia="Calibri" w:hAnsi="Arial" w:cs="Arial"/>
          <w:color w:val="000000"/>
          <w:sz w:val="24"/>
          <w:szCs w:val="24"/>
          <w:bdr w:val="none" w:sz="0" w:space="0" w:color="auto" w:frame="1"/>
          <w:shd w:val="clear" w:color="auto" w:fill="FFFFFF"/>
          <w:lang w:val="es-ES"/>
        </w:rPr>
      </w:pPr>
      <w:r>
        <w:rPr>
          <w:rFonts w:ascii="Arial" w:eastAsia="Calibri" w:hAnsi="Arial" w:cs="Arial"/>
          <w:b/>
          <w:color w:val="000000"/>
          <w:sz w:val="24"/>
          <w:szCs w:val="24"/>
          <w:bdr w:val="none" w:sz="0" w:space="0" w:color="auto" w:frame="1"/>
          <w:shd w:val="clear" w:color="auto" w:fill="FFFFFF"/>
          <w:lang w:val="es-ES"/>
        </w:rPr>
        <w:t>En el 1924</w:t>
      </w:r>
      <w:r>
        <w:rPr>
          <w:rFonts w:ascii="Arial" w:eastAsia="Calibri" w:hAnsi="Arial" w:cs="Arial"/>
          <w:color w:val="000000"/>
          <w:sz w:val="24"/>
          <w:szCs w:val="24"/>
          <w:bdr w:val="none" w:sz="0" w:space="0" w:color="auto" w:frame="1"/>
          <w:shd w:val="clear" w:color="auto" w:fill="FFFFFF"/>
          <w:lang w:val="es-ES"/>
        </w:rPr>
        <w:t xml:space="preserve">, se promulga el segundo código penal peruano durante el gobierno de Augusto B. Leguía”. </w:t>
      </w:r>
      <w:r>
        <w:rPr>
          <w:rFonts w:ascii="Arial" w:eastAsia="Calibri" w:hAnsi="Arial" w:cs="Arial"/>
          <w:sz w:val="24"/>
          <w:szCs w:val="24"/>
          <w:lang w:val="es-ES"/>
        </w:rPr>
        <w:t xml:space="preserve">En el Código Penal Peruano. En el ámbito de los delitos sexuales, se previó un Título dedicado </w:t>
      </w:r>
      <w:r>
        <w:rPr>
          <w:rFonts w:ascii="Arial" w:eastAsia="Calibri" w:hAnsi="Arial" w:cs="Arial"/>
          <w:sz w:val="24"/>
          <w:szCs w:val="24"/>
          <w:lang w:val="es-ES"/>
        </w:rPr>
        <w:lastRenderedPageBreak/>
        <w:t xml:space="preserve">específicamente a este aspecto. Es así que su regulación se encontraba en la Sección Tercera del Código sobre: “Delitos Contra las Buenas Costumbres”, en el Título I: “Delitos contra la Libertad y el Honor Sexuales”. Seguidamente describiremos textualmente como se regulaba a estos delitos: </w:t>
      </w:r>
    </w:p>
    <w:p w:rsidR="00A664FF" w:rsidRDefault="00A664FF" w:rsidP="00A664FF">
      <w:pPr>
        <w:spacing w:after="0" w:line="480" w:lineRule="auto"/>
        <w:ind w:left="1559"/>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t xml:space="preserve">El artículo 196, señalaba que “será reprimido con penitenciaría o prisión no menor de 02 años, el que por violencia o grave amenaza obligara a una mujer a sufrir el acto sexual fuera del matrimonio”. Lo que significaba que sólo la mujer podía ser sujeto pasivo del delito. </w:t>
      </w:r>
    </w:p>
    <w:p w:rsidR="00BA0D1B" w:rsidRDefault="00BA0D1B" w:rsidP="00A664FF">
      <w:pPr>
        <w:spacing w:after="0" w:line="480" w:lineRule="auto"/>
        <w:ind w:left="1559"/>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t>El artículo 197, reprimía el delito de violación de mujer en estado de inconsciencia, con penitenciaría no menor de 03 años. El artículo 198, regulaba el delito de acto sexual abusivo en agravio de enajenados, con pena de penitenciaría o prisión no mayor de 10 años.</w:t>
      </w:r>
    </w:p>
    <w:p w:rsidR="00BA0D1B" w:rsidRDefault="00BA0D1B" w:rsidP="00A664FF">
      <w:pPr>
        <w:spacing w:after="0" w:line="480" w:lineRule="auto"/>
        <w:ind w:left="1559"/>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t>El artículo 199, reprimía el delito de violación de menores con pena de penitenciaría o prisión no menor de 2 años, y en cuanto a la agravante por la posición, con penitenciaría no menor de 3 años. Este tipo penal, estableció como barrera cronológica de protección los 16 años.</w:t>
      </w:r>
    </w:p>
    <w:p w:rsidR="00BA0D1B" w:rsidRDefault="00BA0D1B" w:rsidP="00A664FF">
      <w:pPr>
        <w:spacing w:after="0" w:line="480" w:lineRule="auto"/>
        <w:ind w:left="1559"/>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lastRenderedPageBreak/>
        <w:t>El artículo 200 regulaba el delito de actos contra el pudor en agravio de menores de 16 años sancionando con penitenciaría no mayor de 5 años o prisión no menos de 1 mes. Al tipificar el delito de seducción en el artículo 201, se señalaba “será reprimido con prisión no mayor de 2 años, el que sedujera y tuviera el acto carnal con una joven, de conducta irreprochable1 , de más de 16 años y menos de 21 años.”</w:t>
      </w:r>
    </w:p>
    <w:p w:rsidR="00BA0D1B" w:rsidRDefault="00BA0D1B" w:rsidP="00A664FF">
      <w:pPr>
        <w:spacing w:after="0" w:line="480" w:lineRule="auto"/>
        <w:ind w:left="1559"/>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t xml:space="preserve">El artículo 202 reprimía el delito de violación en agravio de persona dependiente, con penitenciaría no mayor de 3 años o prisión no menor de 1 mes. El artículo 203 regulaba los supuestos de violación básica y violación en agravio de persona dependiente, agravadas, en los supuestos que se ocasionaran la muerte de la víctima o lesiones graves, con penitenciaría no menor de 5 años, y 3 años respectivamente. </w:t>
      </w:r>
    </w:p>
    <w:p w:rsidR="00BA0D1B" w:rsidRDefault="00BA0D1B" w:rsidP="00A664FF">
      <w:pPr>
        <w:spacing w:after="0" w:line="480" w:lineRule="auto"/>
        <w:ind w:left="1559"/>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t xml:space="preserve">El Legislador de aquellos tiempos, modificó el texto inicial del Código, con la dación de las leyes siguientes: Por Decreto Ley 17388 del 24 de enero de 1969: “Pena de muerte en los </w:t>
      </w:r>
      <w:r w:rsidR="00BA13EA">
        <w:rPr>
          <w:rFonts w:ascii="Arial" w:eastAsia="Calibri" w:hAnsi="Arial" w:cs="Arial"/>
          <w:sz w:val="24"/>
          <w:lang w:val="es-ES"/>
        </w:rPr>
        <w:t>delitos de</w:t>
      </w:r>
      <w:r>
        <w:rPr>
          <w:rFonts w:ascii="Arial" w:eastAsia="Calibri" w:hAnsi="Arial" w:cs="Arial"/>
          <w:sz w:val="24"/>
          <w:lang w:val="es-ES"/>
        </w:rPr>
        <w:t xml:space="preserve"> rapto y contra el honor sexual de niños menores de siete años” el texto es el siguiente:</w:t>
      </w:r>
    </w:p>
    <w:p w:rsidR="006302F4" w:rsidRDefault="006302F4" w:rsidP="00A664FF">
      <w:pPr>
        <w:spacing w:after="0" w:line="480" w:lineRule="auto"/>
        <w:ind w:left="1559" w:firstLine="284"/>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t xml:space="preserve">Artículo 3.- Modifíquese el artículo 199 del Código Penal en los siguientes términos: Sera reprimido con pena de muerte el que </w:t>
      </w:r>
      <w:r>
        <w:rPr>
          <w:rFonts w:ascii="Arial" w:eastAsia="Calibri" w:hAnsi="Arial" w:cs="Arial"/>
          <w:sz w:val="24"/>
          <w:lang w:val="es-ES"/>
        </w:rPr>
        <w:lastRenderedPageBreak/>
        <w:t>hubiera hecho sufrir el acto sexual o un acto análogo a un menor de siete años o menos de edad.</w:t>
      </w:r>
    </w:p>
    <w:p w:rsidR="006302F4" w:rsidRDefault="006302F4" w:rsidP="00A664FF">
      <w:pPr>
        <w:spacing w:after="0" w:line="480" w:lineRule="auto"/>
        <w:ind w:left="1559" w:firstLine="284"/>
        <w:jc w:val="both"/>
        <w:rPr>
          <w:rFonts w:ascii="Arial" w:eastAsia="Calibri" w:hAnsi="Arial" w:cs="Arial"/>
          <w:sz w:val="24"/>
          <w:lang w:val="es-ES"/>
        </w:rPr>
      </w:pPr>
    </w:p>
    <w:p w:rsidR="006302F4" w:rsidRDefault="006302F4" w:rsidP="00A664FF">
      <w:pPr>
        <w:spacing w:after="0" w:line="480" w:lineRule="auto"/>
        <w:ind w:left="851"/>
        <w:jc w:val="both"/>
        <w:rPr>
          <w:rFonts w:ascii="Arial" w:eastAsia="Calibri" w:hAnsi="Arial" w:cs="Arial"/>
          <w:sz w:val="24"/>
          <w:lang w:val="es-ES"/>
        </w:rPr>
      </w:pPr>
      <w:r>
        <w:rPr>
          <w:rFonts w:ascii="Arial" w:eastAsia="Calibri" w:hAnsi="Arial" w:cs="Arial"/>
          <w:b/>
          <w:sz w:val="24"/>
          <w:lang w:val="es-ES"/>
        </w:rPr>
        <w:t>Por Decreto Ley 18968 del 21 de septiembre de 1971</w:t>
      </w:r>
      <w:r>
        <w:rPr>
          <w:rFonts w:ascii="Arial" w:eastAsia="Calibri" w:hAnsi="Arial" w:cs="Arial"/>
          <w:sz w:val="24"/>
          <w:lang w:val="es-ES"/>
        </w:rPr>
        <w:t xml:space="preserve"> “La pena de Muerte será solo para delitos de traición a la patria </w:t>
      </w:r>
      <w:r w:rsidR="00BA13EA">
        <w:rPr>
          <w:rFonts w:ascii="Arial" w:eastAsia="Calibri" w:hAnsi="Arial" w:cs="Arial"/>
          <w:sz w:val="24"/>
          <w:lang w:val="es-ES"/>
        </w:rPr>
        <w:t>y delitos</w:t>
      </w:r>
      <w:r>
        <w:rPr>
          <w:rFonts w:ascii="Arial" w:eastAsia="Calibri" w:hAnsi="Arial" w:cs="Arial"/>
          <w:sz w:val="24"/>
          <w:lang w:val="es-ES"/>
        </w:rPr>
        <w:t xml:space="preserve"> en agravio de menores.</w:t>
      </w:r>
    </w:p>
    <w:p w:rsidR="006302F4" w:rsidRDefault="006302F4" w:rsidP="00A664FF">
      <w:pPr>
        <w:spacing w:after="0" w:line="480" w:lineRule="auto"/>
        <w:ind w:left="851" w:firstLine="284"/>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t xml:space="preserve">Artículo 1.-Déjese subsistente la pena de muerte únicamente para los autores de los delitos de traición a la patria, homicidio como consecuencia de rapto, sustracción de menor y a los que se refieren </w:t>
      </w:r>
      <w:r w:rsidR="00BA13EA">
        <w:rPr>
          <w:rFonts w:ascii="Arial" w:eastAsia="Calibri" w:hAnsi="Arial" w:cs="Arial"/>
          <w:sz w:val="24"/>
          <w:lang w:val="es-ES"/>
        </w:rPr>
        <w:t>los Decretos</w:t>
      </w:r>
      <w:r>
        <w:rPr>
          <w:rFonts w:ascii="Arial" w:eastAsia="Calibri" w:hAnsi="Arial" w:cs="Arial"/>
          <w:sz w:val="24"/>
          <w:lang w:val="es-ES"/>
        </w:rPr>
        <w:t xml:space="preserve"> Leyes N° 10976 y 17388 sustituyéndolos en los demás casos, la pena de muerte por la de internamiento”.</w:t>
      </w:r>
    </w:p>
    <w:p w:rsidR="006302F4" w:rsidRDefault="006302F4" w:rsidP="00A664FF">
      <w:pPr>
        <w:spacing w:after="0" w:line="480" w:lineRule="auto"/>
        <w:ind w:left="851"/>
        <w:jc w:val="both"/>
        <w:rPr>
          <w:rFonts w:ascii="Arial" w:eastAsia="Calibri" w:hAnsi="Arial" w:cs="Arial"/>
          <w:sz w:val="24"/>
          <w:lang w:val="es-ES"/>
        </w:rPr>
      </w:pPr>
      <w:r>
        <w:rPr>
          <w:rFonts w:ascii="Arial" w:eastAsia="Calibri" w:hAnsi="Arial" w:cs="Arial"/>
          <w:b/>
          <w:sz w:val="24"/>
          <w:lang w:val="es-ES"/>
        </w:rPr>
        <w:t>Por Decreto Ley 20583 del 9 de abril de 1974</w:t>
      </w:r>
      <w:r>
        <w:rPr>
          <w:rFonts w:ascii="Arial" w:eastAsia="Calibri" w:hAnsi="Arial" w:cs="Arial"/>
          <w:sz w:val="24"/>
          <w:lang w:val="es-ES"/>
        </w:rPr>
        <w:t>, “Se Modifican los artículo 199, 200 ,201 y 205 del Código Penal:</w:t>
      </w:r>
    </w:p>
    <w:p w:rsidR="006302F4" w:rsidRDefault="006302F4" w:rsidP="00A664FF">
      <w:pPr>
        <w:spacing w:after="0" w:line="480" w:lineRule="auto"/>
        <w:ind w:left="851" w:firstLine="284"/>
        <w:jc w:val="both"/>
        <w:rPr>
          <w:rFonts w:ascii="Arial" w:eastAsia="Calibri" w:hAnsi="Arial" w:cs="Arial"/>
          <w:sz w:val="24"/>
          <w:lang w:val="es-ES"/>
        </w:rPr>
      </w:pPr>
    </w:p>
    <w:p w:rsidR="006302F4" w:rsidRDefault="006302F4" w:rsidP="00A664FF">
      <w:pPr>
        <w:spacing w:after="0" w:line="480" w:lineRule="auto"/>
        <w:ind w:left="1559"/>
        <w:jc w:val="both"/>
        <w:rPr>
          <w:rFonts w:ascii="Arial" w:eastAsia="Calibri" w:hAnsi="Arial" w:cs="Arial"/>
          <w:sz w:val="24"/>
          <w:lang w:val="es-ES"/>
        </w:rPr>
      </w:pPr>
      <w:r>
        <w:rPr>
          <w:rFonts w:ascii="Arial" w:eastAsia="Calibri" w:hAnsi="Arial" w:cs="Arial"/>
          <w:sz w:val="24"/>
          <w:lang w:val="es-ES"/>
        </w:rPr>
        <w:t>(….)..Circunstancia  agravante del artículo 199 “……, Constituye circunstancia agravante de responsabilidad si la víctima es discípulo, aprendiz, o doméstico del delincuente, o su  descendiente, su hijo adoptivo o hijo de cónyuge o conviviente o su hermano, o su pupilo o un niño confiado a su cuidado u hospedado.</w:t>
      </w:r>
    </w:p>
    <w:p w:rsidR="006302F4" w:rsidRDefault="006302F4" w:rsidP="00A664FF">
      <w:pPr>
        <w:spacing w:after="0" w:line="480" w:lineRule="auto"/>
        <w:ind w:left="1559" w:firstLine="284"/>
        <w:jc w:val="both"/>
        <w:rPr>
          <w:rFonts w:ascii="Arial" w:eastAsia="Calibri" w:hAnsi="Arial" w:cs="Arial"/>
          <w:sz w:val="24"/>
          <w:lang w:val="es-ES"/>
        </w:rPr>
      </w:pPr>
    </w:p>
    <w:p w:rsidR="006302F4" w:rsidRDefault="006302F4" w:rsidP="00A664FF">
      <w:pPr>
        <w:spacing w:after="0" w:line="480" w:lineRule="auto"/>
        <w:ind w:left="851"/>
        <w:jc w:val="both"/>
        <w:rPr>
          <w:rFonts w:ascii="Arial" w:eastAsia="Calibri" w:hAnsi="Arial" w:cs="Arial"/>
          <w:sz w:val="24"/>
          <w:szCs w:val="24"/>
          <w:lang w:val="es-ES"/>
        </w:rPr>
      </w:pPr>
      <w:r>
        <w:rPr>
          <w:rFonts w:ascii="Arial" w:eastAsia="SimSun" w:hAnsi="Arial" w:cs="Arial"/>
          <w:b/>
          <w:kern w:val="2"/>
          <w:sz w:val="24"/>
          <w:szCs w:val="24"/>
          <w:lang w:val="es-ES" w:eastAsia="ar-SA"/>
        </w:rPr>
        <w:t>La Ley Nº 26293 del 14 de febrero de 1994</w:t>
      </w:r>
      <w:r>
        <w:rPr>
          <w:rFonts w:ascii="Arial" w:eastAsia="Calibri" w:hAnsi="Arial" w:cs="Arial"/>
          <w:sz w:val="24"/>
          <w:szCs w:val="24"/>
          <w:lang w:val="es-ES"/>
        </w:rPr>
        <w:t xml:space="preserve"> “Modifican diversos artículos del Código Penal”.</w:t>
      </w:r>
    </w:p>
    <w:p w:rsidR="006302F4" w:rsidRDefault="006302F4" w:rsidP="00A664FF">
      <w:pPr>
        <w:spacing w:after="0" w:line="480" w:lineRule="auto"/>
        <w:ind w:left="851" w:firstLine="284"/>
        <w:jc w:val="both"/>
        <w:rPr>
          <w:rFonts w:ascii="Arial" w:eastAsia="Calibri" w:hAnsi="Arial" w:cs="Arial"/>
          <w:sz w:val="24"/>
          <w:lang w:val="es-ES"/>
        </w:rPr>
      </w:pPr>
    </w:p>
    <w:p w:rsidR="006302F4" w:rsidRDefault="006302F4" w:rsidP="00A664FF">
      <w:pPr>
        <w:tabs>
          <w:tab w:val="left" w:pos="851"/>
          <w:tab w:val="left" w:pos="1134"/>
        </w:tabs>
        <w:suppressAutoHyphens/>
        <w:spacing w:after="0" w:line="480" w:lineRule="auto"/>
        <w:ind w:left="1559"/>
        <w:jc w:val="both"/>
        <w:rPr>
          <w:rFonts w:ascii="Arial" w:eastAsia="SimSun" w:hAnsi="Arial" w:cs="Arial"/>
          <w:kern w:val="2"/>
          <w:sz w:val="24"/>
          <w:lang w:val="es-ES" w:eastAsia="ar-SA"/>
        </w:rPr>
      </w:pPr>
      <w:r>
        <w:rPr>
          <w:rFonts w:ascii="Arial" w:eastAsia="Calibri" w:hAnsi="Arial" w:cs="Arial"/>
          <w:sz w:val="24"/>
          <w:lang w:val="es-ES"/>
        </w:rPr>
        <w:t>Artículo 2o.- Incorporase al capítulo IX del Título IV del Libro Segundo del Código Penal los artículos siguientes: "Artículo 173-A.- Si los actos previstos en los incisos 1o., 2o. y 3o. del artículo anterior causan la muerte de la víctima ole producen lesión grave, y el agente pudo prever este resultado o si procedió con crueldad, la pena será respectivamente de cadena perpetua y no menor de 25 ni mayor de 30 años.</w:t>
      </w:r>
    </w:p>
    <w:p w:rsidR="006302F4" w:rsidRDefault="006302F4" w:rsidP="00A664FF">
      <w:pPr>
        <w:shd w:val="clear" w:color="auto" w:fill="FFFFFF"/>
        <w:spacing w:before="120" w:after="360" w:line="480" w:lineRule="auto"/>
        <w:ind w:left="851"/>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Decreto Legislativo N° 896 publicado el 24 de mayo de 1998</w:t>
      </w:r>
      <w:r>
        <w:rPr>
          <w:rFonts w:ascii="Arial" w:eastAsia="SimSun" w:hAnsi="Arial" w:cs="Arial"/>
          <w:kern w:val="2"/>
          <w:sz w:val="24"/>
          <w:szCs w:val="24"/>
          <w:lang w:val="es-ES" w:eastAsia="ar-SA"/>
        </w:rPr>
        <w:t>, “Ley contra los delitos agravados”:</w:t>
      </w:r>
      <w:r>
        <w:rPr>
          <w:rFonts w:ascii="Arial" w:eastAsia="Calibri" w:hAnsi="Arial" w:cs="Arial"/>
          <w:bCs/>
          <w:iCs/>
          <w:color w:val="000000"/>
          <w:sz w:val="24"/>
          <w:szCs w:val="24"/>
          <w:shd w:val="clear" w:color="auto" w:fill="FFFFFF"/>
          <w:lang w:val="es-ES"/>
        </w:rPr>
        <w:t xml:space="preserve">  expedido con arreglo a la Ley N° 26950, que otorga al Poder Ejecutivo facultades para legislar en materia de seguridad nacional, cuyo texto es el siguiente:</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t>Artículo 1.- Modificase los Artículos 108, 152, 173, 173-A, 188, 189 y 200 del Código Penal, en la siguiente forma:</w:t>
      </w:r>
    </w:p>
    <w:p w:rsidR="006302F4" w:rsidRDefault="006302F4" w:rsidP="00A664FF">
      <w:pPr>
        <w:shd w:val="clear" w:color="auto" w:fill="FFFFFF"/>
        <w:spacing w:before="120" w:after="360" w:line="480" w:lineRule="auto"/>
        <w:ind w:left="851" w:firstLine="284"/>
        <w:jc w:val="both"/>
        <w:rPr>
          <w:rFonts w:ascii="Arial" w:eastAsia="SimSun" w:hAnsi="Arial" w:cs="Arial"/>
          <w:kern w:val="2"/>
          <w:sz w:val="24"/>
          <w:lang w:val="es-ES" w:eastAsia="ar-SA"/>
        </w:rPr>
      </w:pPr>
      <w:r>
        <w:rPr>
          <w:rFonts w:ascii="Arial" w:eastAsia="SimSun" w:hAnsi="Arial" w:cs="Arial"/>
          <w:kern w:val="2"/>
          <w:sz w:val="24"/>
          <w:lang w:val="es-ES" w:eastAsia="ar-SA"/>
        </w:rPr>
        <w:t xml:space="preserve">     Violación Sexual de Menor de Catorce Años de Edad.</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t>Artículo 173.- El que practica el acto sexual u otro análogo con un menor de catorce años de edad, será reprimido con las siguientes penas privativas de libertad:</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t> 1.- Si la víctima tiene menos de siete años, la pena será de cadena perpetua.</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t> 2.- Si la víctima tiene de siete años a menos de diez, la pena será no menor de veinticinco ni mayor de treinta años.</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lastRenderedPageBreak/>
        <w:t> 3. - Si la víctima tiene de diez años a menos de catorce, la pena será no menor de veinte ni mayor de veinticinco años.</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t>Si el agente tuviere cualquier posición, cargo o vínculo familiar que le dé particular autoridad sobre la víctima o le impulse a depositar en él su confianza, la pena será no menor de treinta años para los supuestos previstos en los incisos 2 y 3."</w:t>
      </w:r>
    </w:p>
    <w:p w:rsidR="006302F4" w:rsidRDefault="006302F4" w:rsidP="00A664FF">
      <w:pPr>
        <w:shd w:val="clear" w:color="auto" w:fill="FFFFFF"/>
        <w:spacing w:before="120" w:after="360" w:line="480" w:lineRule="auto"/>
        <w:ind w:firstLine="708"/>
        <w:jc w:val="both"/>
        <w:rPr>
          <w:rFonts w:ascii="Arial" w:eastAsia="SimSun" w:hAnsi="Arial" w:cs="Arial"/>
          <w:kern w:val="2"/>
          <w:sz w:val="24"/>
          <w:lang w:val="es-ES" w:eastAsia="ar-SA"/>
        </w:rPr>
      </w:pPr>
      <w:r>
        <w:rPr>
          <w:rFonts w:ascii="Arial" w:eastAsia="SimSun" w:hAnsi="Arial" w:cs="Arial"/>
          <w:kern w:val="2"/>
          <w:sz w:val="24"/>
          <w:lang w:val="es-ES" w:eastAsia="ar-SA"/>
        </w:rPr>
        <w:t>Violación de menor de catorce años seguida de muerte o lesión grave.</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t>Artículo 173-A.- Si los actos previstos en los incisos 2 y 3 del artículo anterior causan la muerte de la víctima o le producen lesión grave, y el agente pudo prever este resultado o si procedió con crueldad, la pena será de cadena perpetua.</w:t>
      </w:r>
    </w:p>
    <w:p w:rsidR="006302F4" w:rsidRDefault="006302F4" w:rsidP="000E4DBE">
      <w:pPr>
        <w:tabs>
          <w:tab w:val="left" w:pos="851"/>
          <w:tab w:val="left" w:pos="1134"/>
        </w:tabs>
        <w:suppressAutoHyphens/>
        <w:spacing w:after="0" w:line="480" w:lineRule="auto"/>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Ley 27472 (05-06- 2001 a 12-07-01)</w:t>
      </w:r>
      <w:r>
        <w:rPr>
          <w:rFonts w:ascii="Arial" w:eastAsia="SimSun" w:hAnsi="Arial" w:cs="Arial"/>
          <w:kern w:val="2"/>
          <w:sz w:val="24"/>
          <w:szCs w:val="24"/>
          <w:lang w:val="es-ES" w:eastAsia="ar-SA"/>
        </w:rPr>
        <w:t xml:space="preserve"> “Ley que deroga los Decretos Legislativos N°896 y 897 que elevan las penas restringes los derechos procesales en los casos de los delitos agravados.”</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t>Artículo 173.- El que practica el acto sexual u otro análogo con un menor de catorce años de edad, será reprimido con las siguientes penas privativas de libertad:</w:t>
      </w:r>
    </w:p>
    <w:p w:rsidR="006302F4" w:rsidRDefault="006302F4" w:rsidP="00A664FF">
      <w:pPr>
        <w:shd w:val="clear" w:color="auto" w:fill="FFFFFF"/>
        <w:spacing w:before="120" w:after="360" w:line="480" w:lineRule="auto"/>
        <w:ind w:left="1559" w:firstLine="284"/>
        <w:jc w:val="both"/>
        <w:rPr>
          <w:rFonts w:ascii="Arial" w:eastAsia="SimSun" w:hAnsi="Arial" w:cs="Arial"/>
          <w:kern w:val="2"/>
          <w:sz w:val="24"/>
          <w:lang w:val="es-ES" w:eastAsia="ar-SA"/>
        </w:rPr>
      </w:pPr>
      <w:r>
        <w:rPr>
          <w:rFonts w:ascii="Arial" w:eastAsia="SimSun" w:hAnsi="Arial" w:cs="Arial"/>
          <w:kern w:val="2"/>
          <w:sz w:val="24"/>
          <w:lang w:val="es-ES" w:eastAsia="ar-SA"/>
        </w:rPr>
        <w:t xml:space="preserve">  1.- Si la víctima tiene menos de siete años, la pena será no menor de veinte años ni mayor a 25 años. </w:t>
      </w:r>
    </w:p>
    <w:p w:rsidR="006302F4" w:rsidRDefault="006302F4" w:rsidP="00A664FF">
      <w:pPr>
        <w:shd w:val="clear" w:color="auto" w:fill="FFFFFF"/>
        <w:spacing w:before="120" w:after="360" w:line="480" w:lineRule="auto"/>
        <w:ind w:left="1559" w:firstLine="284"/>
        <w:jc w:val="both"/>
        <w:rPr>
          <w:rFonts w:ascii="Arial" w:eastAsia="SimSun" w:hAnsi="Arial" w:cs="Arial"/>
          <w:kern w:val="2"/>
          <w:sz w:val="24"/>
          <w:lang w:val="es-ES" w:eastAsia="ar-SA"/>
        </w:rPr>
      </w:pPr>
      <w:r>
        <w:rPr>
          <w:rFonts w:ascii="Arial" w:eastAsia="SimSun" w:hAnsi="Arial" w:cs="Arial"/>
          <w:kern w:val="2"/>
          <w:sz w:val="24"/>
          <w:lang w:val="es-ES" w:eastAsia="ar-SA"/>
        </w:rPr>
        <w:t>  2.- Si la víctima tiene de siete años a menos de diez, la pena será no menor de  diez ni mayor de veinticinco años.</w:t>
      </w:r>
    </w:p>
    <w:p w:rsidR="006302F4" w:rsidRDefault="006302F4" w:rsidP="00A664FF">
      <w:pPr>
        <w:shd w:val="clear" w:color="auto" w:fill="FFFFFF"/>
        <w:spacing w:before="120" w:after="360" w:line="480" w:lineRule="auto"/>
        <w:ind w:left="1559" w:firstLine="284"/>
        <w:jc w:val="both"/>
        <w:rPr>
          <w:rFonts w:ascii="Arial" w:eastAsia="SimSun" w:hAnsi="Arial" w:cs="Arial"/>
          <w:kern w:val="2"/>
          <w:sz w:val="24"/>
          <w:lang w:val="es-ES" w:eastAsia="ar-SA"/>
        </w:rPr>
      </w:pPr>
      <w:r>
        <w:rPr>
          <w:rFonts w:ascii="Arial" w:eastAsia="SimSun" w:hAnsi="Arial" w:cs="Arial"/>
          <w:kern w:val="2"/>
          <w:sz w:val="24"/>
          <w:lang w:val="es-ES" w:eastAsia="ar-SA"/>
        </w:rPr>
        <w:lastRenderedPageBreak/>
        <w:t> 3. - Si la víctima tiene de diez años a menos de catorce, la pena será no menor de diez ni mayor a quince años.</w:t>
      </w:r>
    </w:p>
    <w:p w:rsidR="006302F4" w:rsidRDefault="006302F4" w:rsidP="00A664FF">
      <w:pPr>
        <w:shd w:val="clear" w:color="auto" w:fill="FFFFFF"/>
        <w:spacing w:before="120" w:after="360" w:line="480" w:lineRule="auto"/>
        <w:ind w:left="1559"/>
        <w:jc w:val="both"/>
        <w:rPr>
          <w:rFonts w:ascii="Arial" w:eastAsia="SimSun" w:hAnsi="Arial" w:cs="Arial"/>
          <w:kern w:val="2"/>
          <w:sz w:val="24"/>
          <w:lang w:val="es-ES" w:eastAsia="ar-SA"/>
        </w:rPr>
      </w:pPr>
      <w:r>
        <w:rPr>
          <w:rFonts w:ascii="Arial" w:eastAsia="SimSun" w:hAnsi="Arial" w:cs="Arial"/>
          <w:kern w:val="2"/>
          <w:sz w:val="24"/>
          <w:lang w:val="es-ES" w:eastAsia="ar-SA"/>
        </w:rPr>
        <w:t>Si el agente tuviere cualquier posición, cargo o vínculo familiar que le dé particular autoridad sobre la víctima o le impulse a depositar en él su confianza, la pena será no menor de veinticinco años para los supuestos previstos en los incisos 2 y 3."</w:t>
      </w:r>
    </w:p>
    <w:p w:rsidR="006302F4" w:rsidRDefault="006302F4" w:rsidP="00B40784">
      <w:pPr>
        <w:shd w:val="clear" w:color="auto" w:fill="FFFFFF"/>
        <w:spacing w:before="120" w:after="360" w:line="480" w:lineRule="auto"/>
        <w:ind w:left="851"/>
        <w:jc w:val="both"/>
        <w:rPr>
          <w:rFonts w:ascii="Arial" w:eastAsia="SimSun" w:hAnsi="Arial" w:cs="Arial"/>
          <w:kern w:val="2"/>
          <w:sz w:val="24"/>
          <w:lang w:val="es-ES" w:eastAsia="ar-SA"/>
        </w:rPr>
      </w:pPr>
      <w:r>
        <w:rPr>
          <w:rFonts w:ascii="Arial" w:eastAsia="SimSun" w:hAnsi="Arial" w:cs="Arial"/>
          <w:kern w:val="2"/>
          <w:sz w:val="24"/>
          <w:lang w:val="es-ES" w:eastAsia="ar-SA"/>
        </w:rPr>
        <w:t>Violación de menor de catorce años seguida de muerte o lesión grave.</w:t>
      </w:r>
    </w:p>
    <w:p w:rsidR="006302F4" w:rsidRDefault="006302F4" w:rsidP="00A664FF">
      <w:pPr>
        <w:shd w:val="clear" w:color="auto" w:fill="FFFFFF"/>
        <w:spacing w:before="120" w:after="360" w:line="480" w:lineRule="auto"/>
        <w:ind w:left="1559"/>
        <w:jc w:val="both"/>
        <w:rPr>
          <w:rFonts w:ascii="Arial" w:eastAsia="SimSun" w:hAnsi="Arial" w:cs="Arial"/>
          <w:kern w:val="2"/>
          <w:sz w:val="24"/>
          <w:szCs w:val="24"/>
          <w:lang w:val="es-ES" w:eastAsia="ar-SA"/>
        </w:rPr>
      </w:pPr>
      <w:r>
        <w:rPr>
          <w:rFonts w:ascii="Arial" w:eastAsia="SimSun" w:hAnsi="Arial" w:cs="Arial"/>
          <w:kern w:val="2"/>
          <w:sz w:val="24"/>
          <w:lang w:val="es-ES" w:eastAsia="ar-SA"/>
        </w:rPr>
        <w:t xml:space="preserve">Artículo 173-A.- Si los actos previstos en los incisos 2 y 3 del artículo anterior causan la muerte de la víctima o le producen lesión grave, y el agente pudo prever este resultado o si procedió con crueldad, la pena será de cadena perpetua; y, si le </w:t>
      </w:r>
      <w:r w:rsidR="00BA13EA">
        <w:rPr>
          <w:rFonts w:ascii="Arial" w:eastAsia="SimSun" w:hAnsi="Arial" w:cs="Arial"/>
          <w:kern w:val="2"/>
          <w:sz w:val="24"/>
          <w:lang w:val="es-ES" w:eastAsia="ar-SA"/>
        </w:rPr>
        <w:t>producen lesión</w:t>
      </w:r>
      <w:r>
        <w:rPr>
          <w:rFonts w:ascii="Arial" w:eastAsia="SimSun" w:hAnsi="Arial" w:cs="Arial"/>
          <w:kern w:val="2"/>
          <w:sz w:val="24"/>
          <w:lang w:val="es-ES" w:eastAsia="ar-SA"/>
        </w:rPr>
        <w:t xml:space="preserve"> grave, la pena será no menor </w:t>
      </w:r>
      <w:r w:rsidR="00BA13EA">
        <w:rPr>
          <w:rFonts w:ascii="Arial" w:eastAsia="SimSun" w:hAnsi="Arial" w:cs="Arial"/>
          <w:kern w:val="2"/>
          <w:sz w:val="24"/>
          <w:lang w:val="es-ES" w:eastAsia="ar-SA"/>
        </w:rPr>
        <w:t>de veinticinco</w:t>
      </w:r>
      <w:r>
        <w:rPr>
          <w:rFonts w:ascii="Arial" w:eastAsia="SimSun" w:hAnsi="Arial" w:cs="Arial"/>
          <w:kern w:val="2"/>
          <w:sz w:val="24"/>
          <w:lang w:val="es-ES" w:eastAsia="ar-SA"/>
        </w:rPr>
        <w:t xml:space="preserve"> años ni mayor  a treinta años</w:t>
      </w:r>
      <w:r>
        <w:rPr>
          <w:rFonts w:ascii="Arial" w:eastAsia="SimSun" w:hAnsi="Arial" w:cs="Arial"/>
          <w:kern w:val="2"/>
          <w:sz w:val="24"/>
          <w:szCs w:val="24"/>
          <w:lang w:val="es-ES" w:eastAsia="ar-SA"/>
        </w:rPr>
        <w:t>.”</w:t>
      </w:r>
    </w:p>
    <w:p w:rsidR="006302F4" w:rsidRDefault="006302F4" w:rsidP="000E4DBE">
      <w:pPr>
        <w:spacing w:before="100" w:beforeAutospacing="1" w:after="100" w:afterAutospacing="1" w:line="480" w:lineRule="auto"/>
        <w:ind w:left="851"/>
        <w:jc w:val="both"/>
        <w:rPr>
          <w:rFonts w:ascii="Arial" w:eastAsia="Times New Roman" w:hAnsi="Arial" w:cs="Arial"/>
          <w:color w:val="000000"/>
          <w:sz w:val="24"/>
          <w:szCs w:val="24"/>
          <w:lang w:val="es-ES" w:eastAsia="es-PE"/>
        </w:rPr>
      </w:pPr>
      <w:r>
        <w:rPr>
          <w:rFonts w:ascii="Arial" w:eastAsia="Times New Roman" w:hAnsi="Arial" w:cs="Arial"/>
          <w:b/>
          <w:bCs/>
          <w:iCs/>
          <w:color w:val="000000"/>
          <w:sz w:val="24"/>
          <w:szCs w:val="24"/>
          <w:lang w:val="es-ES" w:eastAsia="es-PE"/>
        </w:rPr>
        <w:t>Ley N° 27507 publicada el 13  de julio del 2001</w:t>
      </w:r>
      <w:r>
        <w:rPr>
          <w:rFonts w:ascii="Arial" w:eastAsia="Times New Roman" w:hAnsi="Arial" w:cs="Arial"/>
          <w:bCs/>
          <w:iCs/>
          <w:color w:val="000000"/>
          <w:sz w:val="24"/>
          <w:szCs w:val="24"/>
          <w:lang w:val="es-ES" w:eastAsia="es-PE"/>
        </w:rPr>
        <w:t>, cuyo texto es el siguiente:</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bCs/>
          <w:iCs/>
          <w:color w:val="000000"/>
          <w:sz w:val="24"/>
          <w:lang w:val="es-ES" w:eastAsia="es-PE"/>
        </w:rPr>
        <w:t> Artículo 173 A.- Violación de menor de catorce años seguida de muerte o lesión grave</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iCs/>
          <w:color w:val="000000"/>
          <w:sz w:val="24"/>
          <w:lang w:val="es-ES" w:eastAsia="es-PE"/>
        </w:rPr>
        <w:t>Si los actos previstos en los incisos 2 y 3 del artículo anterior causan la muerte de la víctima o le producen lesión grave, y el agente pudo prever este resultado o si procedió con crueldad, la pena será de cadena perpetua. </w:t>
      </w:r>
    </w:p>
    <w:p w:rsidR="006302F4" w:rsidRDefault="006302F4" w:rsidP="00A664FF">
      <w:pPr>
        <w:tabs>
          <w:tab w:val="left" w:pos="851"/>
          <w:tab w:val="left" w:pos="1134"/>
        </w:tabs>
        <w:suppressAutoHyphens/>
        <w:spacing w:after="0" w:line="480" w:lineRule="auto"/>
        <w:ind w:left="851"/>
        <w:jc w:val="both"/>
        <w:rPr>
          <w:rFonts w:ascii="Arial" w:eastAsia="Calibri" w:hAnsi="Arial" w:cs="Arial"/>
          <w:b/>
          <w:sz w:val="24"/>
          <w:lang w:val="es-ES"/>
        </w:rPr>
      </w:pPr>
      <w:r>
        <w:rPr>
          <w:rFonts w:ascii="Arial" w:eastAsia="SimSun" w:hAnsi="Arial" w:cs="Arial"/>
          <w:b/>
          <w:kern w:val="2"/>
          <w:sz w:val="24"/>
          <w:szCs w:val="24"/>
          <w:lang w:val="es-ES" w:eastAsia="ar-SA"/>
        </w:rPr>
        <w:lastRenderedPageBreak/>
        <w:t>Últimas modificaciones legislativas en cuanto al delito de violación sexual de menor. (Ley 28251, Ley N° 28704). Ley N° 28251 del 08 de junio de 2004.</w:t>
      </w:r>
    </w:p>
    <w:p w:rsidR="006302F4" w:rsidRDefault="006302F4" w:rsidP="00A664FF">
      <w:pPr>
        <w:tabs>
          <w:tab w:val="left" w:pos="851"/>
          <w:tab w:val="left" w:pos="1134"/>
        </w:tabs>
        <w:suppressAutoHyphens/>
        <w:spacing w:after="0" w:line="480" w:lineRule="auto"/>
        <w:ind w:left="1559"/>
        <w:jc w:val="both"/>
        <w:rPr>
          <w:rFonts w:ascii="Arial" w:eastAsia="Calibri" w:hAnsi="Arial" w:cs="Arial"/>
          <w:sz w:val="24"/>
          <w:lang w:val="es-ES"/>
        </w:rPr>
      </w:pPr>
      <w:r>
        <w:rPr>
          <w:rFonts w:ascii="Arial" w:eastAsia="Calibri" w:hAnsi="Arial" w:cs="Arial"/>
          <w:sz w:val="24"/>
          <w:lang w:val="es-ES"/>
        </w:rPr>
        <w:t xml:space="preserve">Artículo 1.- Modifica los artículos 170, 171, 172, 173, 174, 175, 176, 176-A, 179, 180, 181, 182, 183, 183-A de los Capítulos IX, X y XI del Título IV, del Libro Segundo del Código Penal Modifíquese el texto de los artículos 170, 171, 172, 173, 174, 175, 176, 176-A, 179, 180, 181, 182, 183, 183-A de los Capítulos IX, X y XI del Título IV, del Libro Segundo del Código Penal en los términos siguientes: </w:t>
      </w:r>
    </w:p>
    <w:p w:rsidR="006302F4" w:rsidRDefault="006302F4" w:rsidP="00A664FF">
      <w:pPr>
        <w:tabs>
          <w:tab w:val="left" w:pos="851"/>
          <w:tab w:val="left" w:pos="1134"/>
        </w:tabs>
        <w:suppressAutoHyphens/>
        <w:spacing w:after="0" w:line="480" w:lineRule="auto"/>
        <w:ind w:left="1559" w:firstLine="284"/>
        <w:jc w:val="both"/>
        <w:rPr>
          <w:rFonts w:ascii="Arial" w:eastAsia="Calibri" w:hAnsi="Arial" w:cs="Arial"/>
          <w:sz w:val="24"/>
          <w:lang w:val="es-ES"/>
        </w:rPr>
      </w:pPr>
    </w:p>
    <w:p w:rsidR="006302F4" w:rsidRDefault="006302F4" w:rsidP="00A664FF">
      <w:pPr>
        <w:tabs>
          <w:tab w:val="left" w:pos="851"/>
          <w:tab w:val="left" w:pos="1134"/>
        </w:tabs>
        <w:suppressAutoHyphens/>
        <w:spacing w:after="0" w:line="480" w:lineRule="auto"/>
        <w:ind w:left="1559"/>
        <w:jc w:val="both"/>
        <w:rPr>
          <w:rFonts w:ascii="Arial" w:eastAsia="Calibri" w:hAnsi="Arial" w:cs="Arial"/>
          <w:sz w:val="24"/>
          <w:lang w:val="es-ES"/>
        </w:rPr>
      </w:pPr>
      <w:r>
        <w:rPr>
          <w:rFonts w:ascii="Arial" w:eastAsia="Calibri" w:hAnsi="Arial" w:cs="Arial"/>
          <w:sz w:val="24"/>
          <w:lang w:val="es-ES"/>
        </w:rPr>
        <w:t xml:space="preserve">Artículo 170.- Violación sexual. El que con violencia o grave amenaza, obliga a una persona a tener acceso carnal por vía vaginal, anal o bucal o realiza otros actos análogos introduciendo objetos o partes del cuerpo por alguna de las dos primeras vías, será reprimido con pena privativa de libertad no menor de cuatro ni mayor de ocho años. La pena será no menor de ocho ni mayor de quince años e inhabilitación conforme corresponda: 1. Si la violación se realiza a mano armada y por dos o más sujetos. 2. Si para la ejecución del delito se haya prevalido de cualquier posición o cargo que le dé particular autoridad sobre la víctima, o de una relación de parentesco por ser ascendiente, descendiente o hermano, por naturaleza o adopción o afines de la víctima. 3. Si fuere cometido por personal perteneciente a las Fuerzas Armadas, Policía </w:t>
      </w:r>
      <w:r>
        <w:rPr>
          <w:rFonts w:ascii="Arial" w:eastAsia="Calibri" w:hAnsi="Arial" w:cs="Arial"/>
          <w:sz w:val="24"/>
          <w:lang w:val="es-ES"/>
        </w:rPr>
        <w:lastRenderedPageBreak/>
        <w:t xml:space="preserve">Nacional del Perú, </w:t>
      </w:r>
      <w:proofErr w:type="spellStart"/>
      <w:r>
        <w:rPr>
          <w:rFonts w:ascii="Arial" w:eastAsia="Calibri" w:hAnsi="Arial" w:cs="Arial"/>
          <w:sz w:val="24"/>
          <w:lang w:val="es-ES"/>
        </w:rPr>
        <w:t>Serenazgo</w:t>
      </w:r>
      <w:proofErr w:type="spellEnd"/>
      <w:r>
        <w:rPr>
          <w:rFonts w:ascii="Arial" w:eastAsia="Calibri" w:hAnsi="Arial" w:cs="Arial"/>
          <w:sz w:val="24"/>
          <w:lang w:val="es-ES"/>
        </w:rPr>
        <w:t>, Policía Municipal o vigilancia privada, en ejercicio de su función pública. 4. Si la víctima tiene entre catorce y menos de dieciocho años. 5. Si el autor tuviere conocimiento de ser portador de una enfermedad de transmisión sexual grave.</w:t>
      </w:r>
    </w:p>
    <w:p w:rsidR="006302F4" w:rsidRDefault="006302F4" w:rsidP="00A664FF">
      <w:pPr>
        <w:tabs>
          <w:tab w:val="left" w:pos="851"/>
          <w:tab w:val="left" w:pos="1134"/>
        </w:tabs>
        <w:suppressAutoHyphens/>
        <w:spacing w:after="0" w:line="480" w:lineRule="auto"/>
        <w:ind w:left="1559" w:firstLine="284"/>
        <w:jc w:val="both"/>
        <w:rPr>
          <w:rFonts w:ascii="Arial" w:eastAsia="Calibri" w:hAnsi="Arial" w:cs="Arial"/>
          <w:sz w:val="24"/>
          <w:lang w:val="es-ES"/>
        </w:rPr>
      </w:pPr>
    </w:p>
    <w:p w:rsidR="00184315" w:rsidRDefault="00184315" w:rsidP="00A664FF">
      <w:pPr>
        <w:tabs>
          <w:tab w:val="left" w:pos="851"/>
          <w:tab w:val="left" w:pos="1134"/>
        </w:tabs>
        <w:suppressAutoHyphens/>
        <w:spacing w:after="0" w:line="480" w:lineRule="auto"/>
        <w:ind w:left="1559" w:firstLine="284"/>
        <w:jc w:val="both"/>
        <w:rPr>
          <w:rFonts w:ascii="Arial" w:eastAsia="Calibri" w:hAnsi="Arial" w:cs="Arial"/>
          <w:sz w:val="24"/>
          <w:lang w:val="es-ES"/>
        </w:rPr>
      </w:pPr>
    </w:p>
    <w:p w:rsidR="00184315" w:rsidRDefault="00184315" w:rsidP="00A664FF">
      <w:pPr>
        <w:tabs>
          <w:tab w:val="left" w:pos="851"/>
          <w:tab w:val="left" w:pos="1134"/>
        </w:tabs>
        <w:suppressAutoHyphens/>
        <w:spacing w:after="0" w:line="480" w:lineRule="auto"/>
        <w:ind w:left="1559" w:firstLine="284"/>
        <w:jc w:val="both"/>
        <w:rPr>
          <w:rFonts w:ascii="Arial" w:eastAsia="Calibri" w:hAnsi="Arial" w:cs="Arial"/>
          <w:sz w:val="24"/>
          <w:lang w:val="es-ES"/>
        </w:rPr>
      </w:pPr>
    </w:p>
    <w:p w:rsidR="006302F4" w:rsidRDefault="006302F4" w:rsidP="00A664FF">
      <w:pPr>
        <w:tabs>
          <w:tab w:val="left" w:pos="851"/>
          <w:tab w:val="left" w:pos="1134"/>
        </w:tabs>
        <w:suppressAutoHyphens/>
        <w:spacing w:after="0" w:line="480" w:lineRule="auto"/>
        <w:ind w:left="851" w:firstLine="284"/>
        <w:jc w:val="both"/>
        <w:rPr>
          <w:rFonts w:ascii="Arial" w:eastAsia="Calibri" w:hAnsi="Arial" w:cs="Arial"/>
          <w:sz w:val="24"/>
          <w:lang w:val="es-ES"/>
        </w:rPr>
      </w:pPr>
      <w:r>
        <w:rPr>
          <w:rFonts w:ascii="Arial" w:eastAsia="Calibri" w:hAnsi="Arial" w:cs="Arial"/>
          <w:sz w:val="24"/>
          <w:lang w:val="es-ES"/>
        </w:rPr>
        <w:t>Artículo 173.- Violación sexual de menor de catorce años de edad.</w:t>
      </w:r>
    </w:p>
    <w:p w:rsidR="006302F4" w:rsidRDefault="006302F4" w:rsidP="00A664FF">
      <w:pPr>
        <w:tabs>
          <w:tab w:val="left" w:pos="851"/>
          <w:tab w:val="left" w:pos="1134"/>
        </w:tabs>
        <w:suppressAutoHyphens/>
        <w:spacing w:after="0" w:line="480" w:lineRule="auto"/>
        <w:ind w:left="1559"/>
        <w:jc w:val="both"/>
        <w:rPr>
          <w:rFonts w:ascii="Arial" w:eastAsia="Calibri" w:hAnsi="Arial" w:cs="Arial"/>
          <w:sz w:val="24"/>
          <w:lang w:val="es-ES"/>
        </w:rPr>
      </w:pPr>
      <w:r>
        <w:rPr>
          <w:rFonts w:ascii="Arial" w:eastAsia="Calibri" w:hAnsi="Arial" w:cs="Arial"/>
          <w:sz w:val="24"/>
          <w:lang w:val="es-ES"/>
        </w:rPr>
        <w:t>El que tiene acceso carnal por vía vaginal, anal o bucal o realiza otros actos análogos introduciendo objetos o partes del cuerpo por alguna de las dos primeras vías, con un menor de edad, será reprimido con las siguientes penas privativas de la libertad: 1. Si la víctima tiene menos de siete años, la pena será cadena perpetua. 2. Si la víctima tiene de siete años a menos de diez, la pena será no menor de veinticinco ni mayor de treinta años. 3. Si la víctima tiene de diez años a menos de catorce, la pena será no menor de veinte ni mayor de veinticinco años. Si el agente tuviere cualquier posición, cargo o vínculo familiar que le dé particular autoridad sobre la víctima o le impulse a depositar en él su confianza, la pena será no menor de treinta años para los supuestos previstos en los incisos 2 y 3.</w:t>
      </w:r>
    </w:p>
    <w:p w:rsidR="006302F4" w:rsidRDefault="006302F4" w:rsidP="00A664FF">
      <w:pPr>
        <w:tabs>
          <w:tab w:val="left" w:pos="851"/>
          <w:tab w:val="left" w:pos="1134"/>
          <w:tab w:val="left" w:pos="4140"/>
        </w:tabs>
        <w:suppressAutoHyphens/>
        <w:spacing w:after="0" w:line="480" w:lineRule="auto"/>
        <w:ind w:left="2269" w:firstLine="284"/>
        <w:jc w:val="both"/>
        <w:rPr>
          <w:rFonts w:ascii="Arial" w:eastAsia="SimSun" w:hAnsi="Arial" w:cs="Arial"/>
          <w:kern w:val="2"/>
          <w:sz w:val="24"/>
          <w:szCs w:val="24"/>
          <w:shd w:val="clear" w:color="auto" w:fill="FFFF99"/>
          <w:lang w:val="es-ES" w:eastAsia="ar-SA"/>
        </w:rPr>
      </w:pPr>
    </w:p>
    <w:p w:rsidR="006302F4" w:rsidRDefault="006302F4" w:rsidP="000E4DBE">
      <w:pPr>
        <w:tabs>
          <w:tab w:val="left" w:pos="851"/>
          <w:tab w:val="left" w:pos="1134"/>
        </w:tabs>
        <w:suppressAutoHyphens/>
        <w:spacing w:after="0" w:line="480" w:lineRule="auto"/>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lastRenderedPageBreak/>
        <w:t>La Ley N° 28704 del 13 de marzo del 2006,</w:t>
      </w:r>
      <w:r>
        <w:rPr>
          <w:rFonts w:ascii="Arial" w:eastAsia="SimSun" w:hAnsi="Arial" w:cs="Arial"/>
          <w:kern w:val="2"/>
          <w:sz w:val="24"/>
          <w:szCs w:val="24"/>
          <w:lang w:val="es-ES" w:eastAsia="ar-SA"/>
        </w:rPr>
        <w:t xml:space="preserve"> “Ley que modifica artículos del Código Penal relativos a </w:t>
      </w:r>
      <w:r w:rsidR="00BA13EA">
        <w:rPr>
          <w:rFonts w:ascii="Arial" w:eastAsia="SimSun" w:hAnsi="Arial" w:cs="Arial"/>
          <w:kern w:val="2"/>
          <w:sz w:val="24"/>
          <w:szCs w:val="24"/>
          <w:lang w:val="es-ES" w:eastAsia="ar-SA"/>
        </w:rPr>
        <w:t>los delitos contra</w:t>
      </w:r>
      <w:r>
        <w:rPr>
          <w:rFonts w:ascii="Arial" w:eastAsia="SimSun" w:hAnsi="Arial" w:cs="Arial"/>
          <w:kern w:val="2"/>
          <w:sz w:val="24"/>
          <w:szCs w:val="24"/>
          <w:lang w:val="es-ES" w:eastAsia="ar-SA"/>
        </w:rPr>
        <w:t xml:space="preserve"> la libertad sexual, excluyendo a los sentenciados de los derechos de gracia, indulto y conmutación de la pena”.</w:t>
      </w:r>
    </w:p>
    <w:p w:rsidR="00B40784" w:rsidRDefault="00B40784" w:rsidP="00B40784">
      <w:pPr>
        <w:tabs>
          <w:tab w:val="left" w:pos="851"/>
          <w:tab w:val="left" w:pos="1134"/>
        </w:tabs>
        <w:suppressAutoHyphens/>
        <w:spacing w:after="0" w:line="480" w:lineRule="auto"/>
        <w:ind w:left="851"/>
        <w:jc w:val="both"/>
        <w:rPr>
          <w:rFonts w:ascii="Arial" w:eastAsia="Calibri" w:hAnsi="Arial" w:cs="Arial"/>
          <w:sz w:val="24"/>
          <w:lang w:val="es-ES"/>
        </w:rPr>
      </w:pPr>
    </w:p>
    <w:p w:rsidR="006302F4" w:rsidRDefault="000E4DBE" w:rsidP="000E4DBE">
      <w:pPr>
        <w:tabs>
          <w:tab w:val="left" w:pos="851"/>
          <w:tab w:val="left" w:pos="1134"/>
        </w:tabs>
        <w:suppressAutoHyphens/>
        <w:spacing w:after="0" w:line="480" w:lineRule="auto"/>
        <w:ind w:left="1134"/>
        <w:jc w:val="both"/>
        <w:rPr>
          <w:rFonts w:ascii="Arial" w:eastAsia="Calibri" w:hAnsi="Arial" w:cs="Arial"/>
          <w:sz w:val="24"/>
          <w:lang w:val="es-ES"/>
        </w:rPr>
      </w:pPr>
      <w:r>
        <w:rPr>
          <w:rFonts w:ascii="Arial" w:eastAsia="Calibri" w:hAnsi="Arial" w:cs="Arial"/>
          <w:sz w:val="24"/>
          <w:lang w:val="es-ES"/>
        </w:rPr>
        <w:t xml:space="preserve"> </w:t>
      </w:r>
      <w:r w:rsidR="006302F4">
        <w:rPr>
          <w:rFonts w:ascii="Arial" w:eastAsia="Calibri" w:hAnsi="Arial" w:cs="Arial"/>
          <w:sz w:val="24"/>
          <w:lang w:val="es-ES"/>
        </w:rPr>
        <w:t xml:space="preserve">Artículo 173.- Violación sexual de menor de catorce años de </w:t>
      </w:r>
      <w:r>
        <w:rPr>
          <w:rFonts w:ascii="Arial" w:eastAsia="Calibri" w:hAnsi="Arial" w:cs="Arial"/>
          <w:sz w:val="24"/>
          <w:lang w:val="es-ES"/>
        </w:rPr>
        <w:t xml:space="preserve">  </w:t>
      </w:r>
      <w:r w:rsidR="006302F4">
        <w:rPr>
          <w:rFonts w:ascii="Arial" w:eastAsia="Calibri" w:hAnsi="Arial" w:cs="Arial"/>
          <w:sz w:val="24"/>
          <w:lang w:val="es-ES"/>
        </w:rPr>
        <w:t>edad.</w:t>
      </w:r>
    </w:p>
    <w:p w:rsidR="006302F4" w:rsidRDefault="006302F4" w:rsidP="00A664FF">
      <w:pPr>
        <w:tabs>
          <w:tab w:val="left" w:pos="851"/>
          <w:tab w:val="left" w:pos="1134"/>
        </w:tabs>
        <w:suppressAutoHyphens/>
        <w:spacing w:after="0" w:line="480" w:lineRule="auto"/>
        <w:ind w:left="1559"/>
        <w:jc w:val="both"/>
        <w:rPr>
          <w:rFonts w:ascii="Arial" w:eastAsia="Calibri" w:hAnsi="Arial" w:cs="Arial"/>
          <w:sz w:val="24"/>
          <w:lang w:val="es-ES"/>
        </w:rPr>
      </w:pPr>
      <w:r>
        <w:rPr>
          <w:rFonts w:ascii="Arial" w:eastAsia="Calibri" w:hAnsi="Arial" w:cs="Arial"/>
          <w:sz w:val="24"/>
          <w:lang w:val="es-ES"/>
        </w:rPr>
        <w:t>El que tiene acceso carnal por vía vaginal, anal o bucal o realiza otros actos análogos introduciendo objetos o partes del cuerpo por alguna de las dos primeras vías, con un menor de edad, será reprimido con las siguientes penas privativas de la libertad: 1. Si la víctima tiene menos de siete años, la pena será cadena perpetua. 2. Si la víctima tiene menos de diez años de edad, la pena será de cadena perpetua. 3. Si la víctima tiene de diez años a menos de catorce, la pena será no menor de treinta ni mayor de treinta y cinco años. Si el agente tuviere cualquier posición, cargo o vínculo familiar que le dé particular autoridad sobre la víctima o le impulse a depositar en él su confianza, la pena para los sucesos previstos en los incisos 1 y 2, será  de cadena perpetua.</w:t>
      </w:r>
    </w:p>
    <w:p w:rsidR="006302F4" w:rsidRDefault="006302F4" w:rsidP="00A664FF">
      <w:pPr>
        <w:tabs>
          <w:tab w:val="left" w:pos="851"/>
          <w:tab w:val="left" w:pos="1134"/>
        </w:tabs>
        <w:suppressAutoHyphens/>
        <w:spacing w:after="0" w:line="480" w:lineRule="auto"/>
        <w:ind w:left="2975" w:firstLine="284"/>
        <w:jc w:val="both"/>
        <w:rPr>
          <w:rFonts w:ascii="Arial" w:eastAsia="Calibri" w:hAnsi="Arial" w:cs="Arial"/>
          <w:sz w:val="24"/>
          <w:lang w:val="es-ES"/>
        </w:rPr>
      </w:pPr>
    </w:p>
    <w:p w:rsidR="006302F4" w:rsidRDefault="006302F4" w:rsidP="00A664FF">
      <w:pPr>
        <w:tabs>
          <w:tab w:val="left" w:pos="851"/>
          <w:tab w:val="left" w:pos="1134"/>
        </w:tabs>
        <w:suppressAutoHyphens/>
        <w:spacing w:after="0" w:line="480" w:lineRule="auto"/>
        <w:ind w:left="851"/>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Con fecha 23 de enero 2007 se promulgó la Ley 28963</w:t>
      </w:r>
      <w:r>
        <w:rPr>
          <w:rFonts w:ascii="Arial" w:eastAsia="SimSun" w:hAnsi="Arial" w:cs="Arial"/>
          <w:kern w:val="2"/>
          <w:sz w:val="24"/>
          <w:szCs w:val="24"/>
          <w:lang w:val="es-ES" w:eastAsia="ar-SA"/>
        </w:rPr>
        <w:t>, por la que se modificó el inciso 2 del Artículo 170, y que en lo sucesivo quedará redactado de la siguiente manera:</w:t>
      </w:r>
    </w:p>
    <w:p w:rsidR="006302F4" w:rsidRDefault="006302F4" w:rsidP="00A664FF">
      <w:pPr>
        <w:tabs>
          <w:tab w:val="left" w:pos="851"/>
          <w:tab w:val="left" w:pos="1134"/>
        </w:tabs>
        <w:suppressAutoHyphens/>
        <w:spacing w:after="0" w:line="480" w:lineRule="auto"/>
        <w:ind w:left="1559"/>
        <w:jc w:val="both"/>
        <w:rPr>
          <w:rFonts w:ascii="Arial" w:eastAsia="Calibri" w:hAnsi="Arial" w:cs="Arial"/>
          <w:sz w:val="24"/>
          <w:lang w:val="es-ES"/>
        </w:rPr>
      </w:pPr>
      <w:r>
        <w:rPr>
          <w:rFonts w:ascii="Arial" w:eastAsia="SimSun" w:hAnsi="Arial" w:cs="Arial"/>
          <w:kern w:val="2"/>
          <w:sz w:val="24"/>
          <w:szCs w:val="24"/>
          <w:lang w:val="es-ES" w:eastAsia="ar-SA"/>
        </w:rPr>
        <w:t xml:space="preserve">Inciso 2: </w:t>
      </w:r>
      <w:r>
        <w:rPr>
          <w:rFonts w:ascii="Arial" w:eastAsia="SimSun" w:hAnsi="Arial" w:cs="Arial"/>
          <w:kern w:val="2"/>
          <w:sz w:val="24"/>
          <w:lang w:val="es-ES" w:eastAsia="ar-SA"/>
        </w:rPr>
        <w:t xml:space="preserve">Si para la ejecución del delito se haya prevalido de cualquier posición o cargo que le dé particular autoridad sobre la víctima, o de una relación de parentesco por ser ascendiente, </w:t>
      </w:r>
      <w:r>
        <w:rPr>
          <w:rFonts w:ascii="Arial" w:eastAsia="SimSun" w:hAnsi="Arial" w:cs="Arial"/>
          <w:kern w:val="2"/>
          <w:sz w:val="24"/>
          <w:lang w:val="es-ES" w:eastAsia="ar-SA"/>
        </w:rPr>
        <w:lastRenderedPageBreak/>
        <w:t xml:space="preserve">cónyuge, conviviente de éste, descendiente o hermano, por naturaleza o adopción o afines de la víctima, de una relación proveniente de un contrato de locación de servicios, de una relación laboral o si la víctima le presta servicios como trabajador del hogar. Número 4, en la que se especificaba que una agravante era que la víctima tenga entre 14 y 18 años de edad.” </w:t>
      </w:r>
      <w:r>
        <w:rPr>
          <w:rFonts w:ascii="Arial" w:eastAsia="Calibri" w:hAnsi="Arial" w:cs="Arial"/>
          <w:sz w:val="24"/>
          <w:lang w:val="es-ES"/>
        </w:rPr>
        <w:t xml:space="preserve">3. Si fuere cometido por personal perteneciente a las Fuerzas Armadas, Policía Nacional del Perú, </w:t>
      </w:r>
      <w:proofErr w:type="spellStart"/>
      <w:r>
        <w:rPr>
          <w:rFonts w:ascii="Arial" w:eastAsia="Calibri" w:hAnsi="Arial" w:cs="Arial"/>
          <w:sz w:val="24"/>
          <w:lang w:val="es-ES"/>
        </w:rPr>
        <w:t>Serenazgo</w:t>
      </w:r>
      <w:proofErr w:type="spellEnd"/>
      <w:r>
        <w:rPr>
          <w:rFonts w:ascii="Arial" w:eastAsia="Calibri" w:hAnsi="Arial" w:cs="Arial"/>
          <w:sz w:val="24"/>
          <w:lang w:val="es-ES"/>
        </w:rPr>
        <w:t>, Policía Municipal o vigilancia privada, en ejercicio de su función pública. 4. Si el autor tuviere conocimiento de ser portador de una enfermedad de transmisión sexual grave. 5. Si el autor es docente o auxiliar de educación del centro educativo donde estudia la víctima. (*) (*) De conformidad con el Artículo 3 de la Ley N° 28704, publicada el 05 abril 2006, en el caso del delito previsto en el presente Artículo, el interno redime la pena mediante el trabajo o la educación a razón de un día de pena por cinco días de labor efectiva o de estudio, en su caso.</w:t>
      </w:r>
    </w:p>
    <w:p w:rsidR="006302F4" w:rsidRDefault="006302F4" w:rsidP="00A664FF">
      <w:pPr>
        <w:tabs>
          <w:tab w:val="left" w:pos="851"/>
          <w:tab w:val="left" w:pos="1134"/>
        </w:tabs>
        <w:suppressAutoHyphens/>
        <w:spacing w:after="0" w:line="480" w:lineRule="auto"/>
        <w:ind w:left="1559" w:firstLine="284"/>
        <w:jc w:val="both"/>
        <w:rPr>
          <w:rFonts w:ascii="Arial" w:eastAsia="Calibri" w:hAnsi="Arial" w:cs="Arial"/>
          <w:sz w:val="24"/>
          <w:lang w:val="es-ES"/>
        </w:rPr>
      </w:pPr>
    </w:p>
    <w:p w:rsidR="006302F4" w:rsidRDefault="006302F4" w:rsidP="00A664FF">
      <w:pPr>
        <w:tabs>
          <w:tab w:val="left" w:pos="851"/>
          <w:tab w:val="left" w:pos="1134"/>
        </w:tabs>
        <w:suppressAutoHyphens/>
        <w:spacing w:after="0" w:line="480" w:lineRule="auto"/>
        <w:ind w:left="851"/>
        <w:jc w:val="both"/>
        <w:rPr>
          <w:rFonts w:ascii="Arial" w:eastAsia="SimSun" w:hAnsi="Arial" w:cs="Arial"/>
          <w:kern w:val="2"/>
          <w:sz w:val="24"/>
          <w:szCs w:val="24"/>
          <w:lang w:val="es-ES" w:eastAsia="ar-SA"/>
        </w:rPr>
      </w:pPr>
      <w:r>
        <w:rPr>
          <w:rFonts w:ascii="Arial" w:eastAsia="SimSun" w:hAnsi="Arial" w:cs="Arial"/>
          <w:b/>
          <w:kern w:val="2"/>
          <w:sz w:val="24"/>
          <w:szCs w:val="24"/>
          <w:lang w:val="es-ES" w:eastAsia="ar-SA"/>
        </w:rPr>
        <w:t xml:space="preserve">El tipo penal el cual está </w:t>
      </w:r>
      <w:r w:rsidR="00BA13EA">
        <w:rPr>
          <w:rFonts w:ascii="Arial" w:eastAsia="SimSun" w:hAnsi="Arial" w:cs="Arial"/>
          <w:b/>
          <w:kern w:val="2"/>
          <w:sz w:val="24"/>
          <w:szCs w:val="24"/>
          <w:lang w:val="es-ES" w:eastAsia="ar-SA"/>
        </w:rPr>
        <w:t>vigente en</w:t>
      </w:r>
      <w:r>
        <w:rPr>
          <w:rFonts w:ascii="Arial" w:eastAsia="SimSun" w:hAnsi="Arial" w:cs="Arial"/>
          <w:b/>
          <w:kern w:val="2"/>
          <w:sz w:val="24"/>
          <w:szCs w:val="24"/>
          <w:lang w:val="es-ES" w:eastAsia="ar-SA"/>
        </w:rPr>
        <w:t xml:space="preserve"> el Código Penal Ley N° 30076 publicada el 19 de agosto del 2013, </w:t>
      </w:r>
      <w:r>
        <w:rPr>
          <w:rFonts w:ascii="Arial" w:eastAsia="SimSun" w:hAnsi="Arial" w:cs="Arial"/>
          <w:kern w:val="2"/>
          <w:sz w:val="24"/>
          <w:szCs w:val="24"/>
          <w:lang w:val="es-ES" w:eastAsia="ar-SA"/>
        </w:rPr>
        <w:t>artículo 1 cuyo texto es el siguiente:</w:t>
      </w:r>
    </w:p>
    <w:p w:rsidR="006302F4" w:rsidRDefault="006302F4" w:rsidP="00A664FF">
      <w:pPr>
        <w:spacing w:before="100" w:beforeAutospacing="1" w:after="100" w:afterAutospacing="1" w:line="480" w:lineRule="auto"/>
        <w:ind w:left="851"/>
        <w:jc w:val="both"/>
        <w:rPr>
          <w:rFonts w:ascii="Arial" w:eastAsia="Times New Roman" w:hAnsi="Arial" w:cs="Arial"/>
          <w:color w:val="000000"/>
          <w:sz w:val="24"/>
          <w:lang w:val="es-ES" w:eastAsia="es-PE"/>
        </w:rPr>
      </w:pPr>
      <w:r>
        <w:rPr>
          <w:rFonts w:ascii="Arial" w:eastAsia="Times New Roman" w:hAnsi="Arial" w:cs="Arial"/>
          <w:b/>
          <w:bCs/>
          <w:color w:val="000000"/>
          <w:sz w:val="24"/>
          <w:lang w:val="es-ES" w:eastAsia="es-PE"/>
        </w:rPr>
        <w:t>Artículo 173. Violación sexual de menor de edad</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xml:space="preserve">El que tiene acceso carnal por vía vaginal, anal o bucal o realiza otros actos análogos introduciendo objetos o partes del cuerpo </w:t>
      </w:r>
      <w:r>
        <w:rPr>
          <w:rFonts w:ascii="Arial" w:eastAsia="Times New Roman" w:hAnsi="Arial" w:cs="Arial"/>
          <w:color w:val="000000"/>
          <w:sz w:val="24"/>
          <w:lang w:val="es-ES" w:eastAsia="es-PE"/>
        </w:rPr>
        <w:lastRenderedPageBreak/>
        <w:t>por alguna de las dos primeras vías, con un menor de edad, será reprimido con las siguientes penas privativas de libertad:</w:t>
      </w:r>
    </w:p>
    <w:p w:rsidR="006302F4" w:rsidRDefault="006302F4" w:rsidP="00A664FF">
      <w:pPr>
        <w:spacing w:before="100" w:beforeAutospacing="1" w:after="100" w:afterAutospacing="1" w:line="480" w:lineRule="auto"/>
        <w:ind w:left="1559" w:firstLine="284"/>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1. Si la víctima tiene menos de diez años de edad la pena será de cadena perpetua.</w:t>
      </w:r>
    </w:p>
    <w:p w:rsidR="006302F4" w:rsidRDefault="006302F4" w:rsidP="00A664FF">
      <w:pPr>
        <w:spacing w:before="100" w:beforeAutospacing="1" w:after="100" w:afterAutospacing="1" w:line="480" w:lineRule="auto"/>
        <w:ind w:left="1559" w:firstLine="284"/>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xml:space="preserve">  2. Si la víctima tiene entre diez años de edad, y menos de catorce, la pena será no menor de treinta, ni mayor de treinta y cinco años. </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En el caso del numeral 2, la pena será de cadena perpetua si el agente tiene cualquier posición, cargo o vínculo familiar que le dé particular autoridad sobre la víctima o le impulse a depositar en él su confianza.</w:t>
      </w:r>
      <w:r>
        <w:rPr>
          <w:rFonts w:ascii="Arial" w:eastAsia="Times New Roman" w:hAnsi="Arial" w:cs="Arial"/>
          <w:b/>
          <w:bCs/>
          <w:color w:val="000000"/>
          <w:sz w:val="24"/>
          <w:lang w:val="es-ES" w:eastAsia="es-PE"/>
        </w:rPr>
        <w:t xml:space="preserve">" </w:t>
      </w:r>
      <w:r>
        <w:rPr>
          <w:rFonts w:ascii="Arial" w:eastAsia="Times New Roman" w:hAnsi="Arial" w:cs="Arial"/>
          <w:bCs/>
          <w:color w:val="000000"/>
          <w:sz w:val="24"/>
          <w:lang w:val="es-ES" w:eastAsia="es-PE"/>
        </w:rPr>
        <w:t>(1)(2)</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bCs/>
          <w:color w:val="000000"/>
          <w:sz w:val="24"/>
          <w:lang w:val="es-ES" w:eastAsia="es-PE"/>
        </w:rPr>
        <w:t>(1) De conformidad con el </w:t>
      </w:r>
      <w:hyperlink r:id="rId13" w:anchor="JD_L28704-2" w:history="1">
        <w:r>
          <w:rPr>
            <w:rStyle w:val="Hipervnculo"/>
            <w:rFonts w:ascii="Arial" w:hAnsi="Arial" w:cs="Arial"/>
            <w:bCs/>
            <w:color w:val="000000"/>
            <w:sz w:val="24"/>
            <w:lang w:val="es-ES" w:eastAsia="es-PE"/>
          </w:rPr>
          <w:t>Artículo 2 de la Ley N° 28704</w:t>
        </w:r>
      </w:hyperlink>
      <w:r>
        <w:rPr>
          <w:rFonts w:ascii="Arial" w:eastAsia="Times New Roman" w:hAnsi="Arial" w:cs="Arial"/>
          <w:bCs/>
          <w:color w:val="000000"/>
          <w:sz w:val="24"/>
          <w:lang w:val="es-ES" w:eastAsia="es-PE"/>
        </w:rPr>
        <w:t>, publicada el 05 abril 2006, no procede el indulto, ni la conmutación de pena ni el derecho de gracia a los sentenciados por los delitos previstos en el presente Artículo.</w:t>
      </w:r>
    </w:p>
    <w:p w:rsidR="006302F4" w:rsidRDefault="006302F4" w:rsidP="00A664FF">
      <w:pPr>
        <w:spacing w:before="100" w:beforeAutospacing="1" w:after="100" w:afterAutospacing="1" w:line="480" w:lineRule="auto"/>
        <w:ind w:left="1559"/>
        <w:jc w:val="both"/>
        <w:rPr>
          <w:rFonts w:ascii="Arial" w:eastAsia="Times New Roman" w:hAnsi="Arial" w:cs="Arial"/>
          <w:bCs/>
          <w:color w:val="000000"/>
          <w:sz w:val="24"/>
          <w:lang w:val="es-ES" w:eastAsia="es-PE"/>
        </w:rPr>
      </w:pPr>
      <w:r>
        <w:rPr>
          <w:rFonts w:ascii="Arial" w:eastAsia="Times New Roman" w:hAnsi="Arial" w:cs="Arial"/>
          <w:bCs/>
          <w:color w:val="000000"/>
          <w:sz w:val="24"/>
          <w:lang w:val="es-ES" w:eastAsia="es-PE"/>
        </w:rPr>
        <w:t>(2) De conformidad con el </w:t>
      </w:r>
      <w:hyperlink r:id="rId14" w:anchor="JD_L28704-3" w:history="1">
        <w:r>
          <w:rPr>
            <w:rStyle w:val="Hipervnculo"/>
            <w:rFonts w:ascii="Arial" w:hAnsi="Arial" w:cs="Arial"/>
            <w:bCs/>
            <w:color w:val="000000"/>
            <w:sz w:val="24"/>
            <w:lang w:val="es-ES" w:eastAsia="es-PE"/>
          </w:rPr>
          <w:t>Artículo 3 de la Ley N° 28704</w:t>
        </w:r>
      </w:hyperlink>
      <w:r>
        <w:rPr>
          <w:rFonts w:ascii="Arial" w:eastAsia="Times New Roman" w:hAnsi="Arial" w:cs="Arial"/>
          <w:bCs/>
          <w:color w:val="000000"/>
          <w:sz w:val="24"/>
          <w:lang w:val="es-ES" w:eastAsia="es-PE"/>
        </w:rPr>
        <w:t xml:space="preserve">, publicada el 05 abril 2006, los beneficios penitenciarios de redención de la pena por el trabajo y la educación, </w:t>
      </w:r>
      <w:proofErr w:type="spellStart"/>
      <w:r>
        <w:rPr>
          <w:rFonts w:ascii="Arial" w:eastAsia="Times New Roman" w:hAnsi="Arial" w:cs="Arial"/>
          <w:bCs/>
          <w:color w:val="000000"/>
          <w:sz w:val="24"/>
          <w:lang w:val="es-ES" w:eastAsia="es-PE"/>
        </w:rPr>
        <w:t>semi</w:t>
      </w:r>
      <w:proofErr w:type="spellEnd"/>
      <w:r>
        <w:rPr>
          <w:rFonts w:ascii="Arial" w:eastAsia="Times New Roman" w:hAnsi="Arial" w:cs="Arial"/>
          <w:bCs/>
          <w:color w:val="000000"/>
          <w:sz w:val="24"/>
          <w:lang w:val="es-ES" w:eastAsia="es-PE"/>
        </w:rPr>
        <w:t>-libertad y liberación condicional no son aplicables a los sentenciados por el delito previsto en el presente Artículo.”</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bCs/>
          <w:color w:val="000000"/>
          <w:sz w:val="24"/>
          <w:lang w:val="es-ES" w:eastAsia="es-PE"/>
        </w:rPr>
        <w:t>(*) Artículo modificado por el </w:t>
      </w:r>
      <w:hyperlink r:id="rId15" w:anchor="JD_L28704-a1" w:history="1">
        <w:r>
          <w:rPr>
            <w:rStyle w:val="Hipervnculo"/>
            <w:rFonts w:ascii="Arial" w:hAnsi="Arial" w:cs="Arial"/>
            <w:bCs/>
            <w:color w:val="000000"/>
            <w:sz w:val="24"/>
            <w:lang w:val="es-ES" w:eastAsia="es-PE"/>
          </w:rPr>
          <w:t>Artículo 1 de la Ley N° 28704</w:t>
        </w:r>
      </w:hyperlink>
      <w:r>
        <w:rPr>
          <w:rFonts w:ascii="Arial" w:eastAsia="Times New Roman" w:hAnsi="Arial" w:cs="Arial"/>
          <w:bCs/>
          <w:color w:val="000000"/>
          <w:sz w:val="24"/>
          <w:lang w:val="es-ES" w:eastAsia="es-PE"/>
        </w:rPr>
        <w:t>, publicada el 05 abril 2006, cuyo texto es el siguiente:</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b/>
          <w:bCs/>
          <w:color w:val="000000"/>
          <w:sz w:val="24"/>
          <w:lang w:val="es-ES" w:eastAsia="es-PE"/>
        </w:rPr>
        <w:lastRenderedPageBreak/>
        <w:t>Artículo 173-A.- Violación sexual de menor de edad seguida de muerte o lesión grave</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color w:val="000000"/>
          <w:sz w:val="24"/>
          <w:lang w:val="es-ES" w:eastAsia="es-PE"/>
        </w:rPr>
        <w:t xml:space="preserve"> Si los actos previstos en los incisos 2 y 3 del artículo anterior causan la muerte de la víctima o le producen lesión grave, y el agente pudo prever este resultado o si procedió con crueldad, la pena será de cadena perpetua." </w:t>
      </w:r>
      <w:r>
        <w:rPr>
          <w:rFonts w:ascii="Arial" w:eastAsia="Times New Roman" w:hAnsi="Arial" w:cs="Arial"/>
          <w:bCs/>
          <w:color w:val="000000"/>
          <w:sz w:val="24"/>
          <w:lang w:val="es-ES" w:eastAsia="es-PE"/>
        </w:rPr>
        <w:t>(1)(2)</w:t>
      </w:r>
    </w:p>
    <w:p w:rsidR="006302F4" w:rsidRDefault="006302F4" w:rsidP="00A664FF">
      <w:pPr>
        <w:spacing w:before="100" w:beforeAutospacing="1" w:after="100" w:afterAutospacing="1" w:line="480" w:lineRule="auto"/>
        <w:ind w:left="1559"/>
        <w:jc w:val="both"/>
        <w:rPr>
          <w:rFonts w:ascii="Arial" w:eastAsia="Times New Roman" w:hAnsi="Arial" w:cs="Arial"/>
          <w:color w:val="000000"/>
          <w:sz w:val="24"/>
          <w:lang w:val="es-ES" w:eastAsia="es-PE"/>
        </w:rPr>
      </w:pPr>
      <w:r>
        <w:rPr>
          <w:rFonts w:ascii="Arial" w:eastAsia="Times New Roman" w:hAnsi="Arial" w:cs="Arial"/>
          <w:bCs/>
          <w:color w:val="000000"/>
          <w:sz w:val="24"/>
          <w:lang w:val="es-ES" w:eastAsia="es-PE"/>
        </w:rPr>
        <w:t>(1) De conformidad con el </w:t>
      </w:r>
      <w:hyperlink r:id="rId16" w:anchor="JD_L28704-2" w:history="1">
        <w:r>
          <w:rPr>
            <w:rStyle w:val="Hipervnculo"/>
            <w:rFonts w:ascii="Arial" w:hAnsi="Arial" w:cs="Arial"/>
            <w:bCs/>
            <w:color w:val="000000"/>
            <w:sz w:val="24"/>
            <w:lang w:val="es-ES" w:eastAsia="es-PE"/>
          </w:rPr>
          <w:t>Artículo 2 de la Ley N° 28704</w:t>
        </w:r>
      </w:hyperlink>
      <w:r>
        <w:rPr>
          <w:rFonts w:ascii="Arial" w:eastAsia="Times New Roman" w:hAnsi="Arial" w:cs="Arial"/>
          <w:bCs/>
          <w:color w:val="000000"/>
          <w:sz w:val="24"/>
          <w:lang w:val="es-ES" w:eastAsia="es-PE"/>
        </w:rPr>
        <w:t>, publicada el 05 abril 2006, no procede el indulto, ni la conmutación de pena ni el derecho de gracia a los sentenciados por los delitos previstos en el presente Artículo.</w:t>
      </w:r>
    </w:p>
    <w:p w:rsidR="006302F4" w:rsidRDefault="006302F4" w:rsidP="00A664FF">
      <w:pPr>
        <w:spacing w:before="100" w:beforeAutospacing="1" w:after="100" w:afterAutospacing="1" w:line="480" w:lineRule="auto"/>
        <w:ind w:left="1559"/>
        <w:jc w:val="both"/>
        <w:rPr>
          <w:rFonts w:ascii="Arial" w:eastAsia="Times New Roman" w:hAnsi="Arial" w:cs="Arial"/>
          <w:bCs/>
          <w:color w:val="000000"/>
          <w:sz w:val="24"/>
          <w:lang w:val="es-ES" w:eastAsia="es-PE"/>
        </w:rPr>
      </w:pPr>
      <w:r>
        <w:rPr>
          <w:rFonts w:ascii="Arial" w:eastAsia="Times New Roman" w:hAnsi="Arial" w:cs="Arial"/>
          <w:bCs/>
          <w:color w:val="000000"/>
          <w:sz w:val="24"/>
          <w:lang w:val="es-ES" w:eastAsia="es-PE"/>
        </w:rPr>
        <w:t>(2) De conformidad con el </w:t>
      </w:r>
      <w:hyperlink r:id="rId17" w:anchor="JD_L28704-3" w:history="1">
        <w:r>
          <w:rPr>
            <w:rStyle w:val="Hipervnculo"/>
            <w:rFonts w:ascii="Arial" w:hAnsi="Arial" w:cs="Arial"/>
            <w:color w:val="000000"/>
            <w:sz w:val="24"/>
            <w:lang w:val="es-ES" w:eastAsia="es-PE"/>
          </w:rPr>
          <w:t>Artículo 3 de la Ley N° 28704</w:t>
        </w:r>
      </w:hyperlink>
      <w:r>
        <w:rPr>
          <w:rFonts w:ascii="Arial" w:eastAsia="Times New Roman" w:hAnsi="Arial" w:cs="Arial"/>
          <w:color w:val="000000"/>
          <w:sz w:val="24"/>
          <w:lang w:val="es-ES" w:eastAsia="es-PE"/>
        </w:rPr>
        <w:t>,</w:t>
      </w:r>
      <w:r>
        <w:rPr>
          <w:rFonts w:ascii="Arial" w:eastAsia="Times New Roman" w:hAnsi="Arial" w:cs="Arial"/>
          <w:bCs/>
          <w:color w:val="000000"/>
          <w:sz w:val="24"/>
          <w:lang w:val="es-ES" w:eastAsia="es-PE"/>
        </w:rPr>
        <w:t xml:space="preserve"> publicada el 05 abril 2006, los beneficios penitenciarios de redención de la pena por el trabajo y la educación, </w:t>
      </w:r>
      <w:proofErr w:type="spellStart"/>
      <w:r>
        <w:rPr>
          <w:rFonts w:ascii="Arial" w:eastAsia="Times New Roman" w:hAnsi="Arial" w:cs="Arial"/>
          <w:bCs/>
          <w:color w:val="000000"/>
          <w:sz w:val="24"/>
          <w:lang w:val="es-ES" w:eastAsia="es-PE"/>
        </w:rPr>
        <w:t>semi</w:t>
      </w:r>
      <w:proofErr w:type="spellEnd"/>
      <w:r>
        <w:rPr>
          <w:rFonts w:ascii="Arial" w:eastAsia="Times New Roman" w:hAnsi="Arial" w:cs="Arial"/>
          <w:bCs/>
          <w:color w:val="000000"/>
          <w:sz w:val="24"/>
          <w:lang w:val="es-ES" w:eastAsia="es-PE"/>
        </w:rPr>
        <w:t>-libertad y liberación condicional no son aplicables a los sentenciados por el delito previsto en el presente Artículo.</w:t>
      </w:r>
    </w:p>
    <w:p w:rsidR="006302F4" w:rsidRDefault="006302F4" w:rsidP="005632D9">
      <w:pPr>
        <w:pStyle w:val="Prrafodelista"/>
        <w:numPr>
          <w:ilvl w:val="1"/>
          <w:numId w:val="10"/>
        </w:numPr>
        <w:tabs>
          <w:tab w:val="left" w:pos="851"/>
        </w:tabs>
        <w:jc w:val="both"/>
        <w:outlineLvl w:val="1"/>
        <w:rPr>
          <w:rFonts w:cs="Arial"/>
          <w:b/>
          <w:szCs w:val="24"/>
          <w:lang w:val="es-ES"/>
        </w:rPr>
      </w:pPr>
      <w:bookmarkStart w:id="119" w:name="_Toc504481379"/>
      <w:bookmarkStart w:id="120" w:name="_Toc505248393"/>
      <w:bookmarkStart w:id="121" w:name="_Toc529296529"/>
      <w:r>
        <w:rPr>
          <w:rFonts w:cs="Arial"/>
          <w:b/>
          <w:szCs w:val="24"/>
          <w:lang w:val="es-ES"/>
        </w:rPr>
        <w:t>VARIABLES:</w:t>
      </w:r>
      <w:bookmarkEnd w:id="119"/>
      <w:bookmarkEnd w:id="120"/>
      <w:bookmarkEnd w:id="121"/>
      <w:r>
        <w:rPr>
          <w:rFonts w:cs="Arial"/>
          <w:b/>
          <w:szCs w:val="24"/>
          <w:lang w:val="es-ES"/>
        </w:rPr>
        <w:t xml:space="preserve">   </w:t>
      </w:r>
    </w:p>
    <w:p w:rsidR="006302F4" w:rsidRDefault="006302F4" w:rsidP="00205BA4">
      <w:pPr>
        <w:pStyle w:val="Prrafodelista"/>
        <w:numPr>
          <w:ilvl w:val="2"/>
          <w:numId w:val="10"/>
        </w:numPr>
        <w:ind w:left="1296"/>
        <w:jc w:val="both"/>
        <w:outlineLvl w:val="2"/>
        <w:rPr>
          <w:rFonts w:eastAsia="Times New Roman" w:cs="Arial"/>
          <w:b/>
          <w:szCs w:val="24"/>
          <w:lang w:val="es-ES" w:eastAsia="es-ES"/>
        </w:rPr>
      </w:pPr>
      <w:bookmarkStart w:id="122" w:name="_Toc504481380"/>
      <w:bookmarkStart w:id="123" w:name="_Toc505248394"/>
      <w:bookmarkStart w:id="124" w:name="_Toc529296530"/>
      <w:r>
        <w:rPr>
          <w:rFonts w:eastAsia="Times New Roman" w:cs="Arial"/>
          <w:b/>
          <w:szCs w:val="24"/>
          <w:lang w:val="es-ES" w:eastAsia="es-ES"/>
        </w:rPr>
        <w:t>Identificación de las variables:</w:t>
      </w:r>
      <w:bookmarkEnd w:id="122"/>
      <w:bookmarkEnd w:id="123"/>
      <w:bookmarkEnd w:id="124"/>
    </w:p>
    <w:p w:rsidR="006302F4" w:rsidRPr="00FC5523" w:rsidRDefault="006302F4" w:rsidP="00205BA4">
      <w:pPr>
        <w:spacing w:after="0" w:line="480" w:lineRule="auto"/>
        <w:ind w:left="1920" w:hanging="504"/>
        <w:jc w:val="both"/>
        <w:textAlignment w:val="baseline"/>
        <w:rPr>
          <w:rFonts w:ascii="Arial" w:eastAsia="SimSun" w:hAnsi="Arial" w:cs="Arial"/>
          <w:b/>
          <w:bCs/>
          <w:color w:val="222222"/>
          <w:kern w:val="2"/>
          <w:sz w:val="24"/>
          <w:szCs w:val="24"/>
          <w:lang w:val="es-ES" w:eastAsia="hi-IN" w:bidi="hi-IN"/>
        </w:rPr>
      </w:pPr>
      <w:r w:rsidRPr="00FC5523">
        <w:rPr>
          <w:rFonts w:ascii="Arial" w:eastAsia="Times New Roman" w:hAnsi="Arial" w:cs="Arial"/>
          <w:b/>
          <w:sz w:val="24"/>
          <w:szCs w:val="24"/>
          <w:lang w:val="es-ES" w:eastAsia="es-ES"/>
        </w:rPr>
        <w:t>V1:</w:t>
      </w:r>
      <w:r w:rsidR="00205BA4" w:rsidRPr="00FC5523">
        <w:rPr>
          <w:rFonts w:ascii="Arial" w:eastAsia="Times New Roman" w:hAnsi="Arial" w:cs="Arial"/>
          <w:b/>
          <w:sz w:val="24"/>
          <w:szCs w:val="24"/>
          <w:lang w:val="es-ES" w:eastAsia="es-ES"/>
        </w:rPr>
        <w:tab/>
      </w:r>
      <w:r w:rsidRPr="00FC5523">
        <w:rPr>
          <w:rFonts w:ascii="Arial" w:eastAsia="Calibri" w:hAnsi="Arial" w:cs="Arial"/>
          <w:b/>
          <w:sz w:val="24"/>
          <w:szCs w:val="24"/>
          <w:lang w:val="es-ES"/>
        </w:rPr>
        <w:t xml:space="preserve"> El </w:t>
      </w:r>
      <w:r w:rsidR="00363D1A" w:rsidRPr="00FC5523">
        <w:rPr>
          <w:rFonts w:ascii="Arial" w:eastAsia="Calibri" w:hAnsi="Arial" w:cs="Arial"/>
          <w:b/>
          <w:sz w:val="24"/>
          <w:szCs w:val="24"/>
          <w:lang w:val="es-ES"/>
        </w:rPr>
        <w:t xml:space="preserve">delito de violación </w:t>
      </w:r>
      <w:r w:rsidR="00BC74DA" w:rsidRPr="00FC5523">
        <w:rPr>
          <w:rFonts w:ascii="Arial" w:eastAsia="Calibri" w:hAnsi="Arial" w:cs="Arial"/>
          <w:b/>
          <w:sz w:val="24"/>
          <w:szCs w:val="24"/>
          <w:lang w:val="es-ES"/>
        </w:rPr>
        <w:t>sexual con asentimiento de la</w:t>
      </w:r>
      <w:r w:rsidRPr="00FC5523">
        <w:rPr>
          <w:rFonts w:ascii="Arial" w:eastAsia="Calibri" w:hAnsi="Arial" w:cs="Arial"/>
          <w:b/>
          <w:sz w:val="24"/>
          <w:szCs w:val="24"/>
          <w:lang w:val="es-ES"/>
        </w:rPr>
        <w:t xml:space="preserve"> </w:t>
      </w:r>
      <w:r w:rsidR="00BC74DA" w:rsidRPr="00FC5523">
        <w:rPr>
          <w:rFonts w:ascii="Arial" w:eastAsia="Calibri" w:hAnsi="Arial" w:cs="Arial"/>
          <w:b/>
          <w:sz w:val="24"/>
          <w:szCs w:val="24"/>
          <w:lang w:val="es-ES"/>
        </w:rPr>
        <w:t>adolescente mujer</w:t>
      </w:r>
      <w:r w:rsidRPr="00FC5523">
        <w:rPr>
          <w:rFonts w:ascii="Arial" w:eastAsia="Calibri" w:hAnsi="Arial" w:cs="Arial"/>
          <w:b/>
          <w:sz w:val="24"/>
          <w:szCs w:val="24"/>
          <w:lang w:val="es-ES"/>
        </w:rPr>
        <w:t xml:space="preserve"> de 13 años.</w:t>
      </w:r>
    </w:p>
    <w:p w:rsidR="006302F4" w:rsidRPr="00FC5523" w:rsidRDefault="006302F4" w:rsidP="00205BA4">
      <w:pPr>
        <w:spacing w:before="100" w:beforeAutospacing="1" w:after="100" w:afterAutospacing="1" w:line="480" w:lineRule="auto"/>
        <w:ind w:left="624" w:firstLine="708"/>
        <w:jc w:val="both"/>
        <w:rPr>
          <w:rFonts w:ascii="Arial" w:eastAsia="Calibri" w:hAnsi="Arial" w:cs="Arial"/>
          <w:b/>
          <w:sz w:val="24"/>
          <w:szCs w:val="24"/>
          <w:lang w:val="es-ES"/>
        </w:rPr>
      </w:pPr>
      <w:r w:rsidRPr="00FC5523">
        <w:rPr>
          <w:rFonts w:ascii="Arial" w:eastAsia="Calibri" w:hAnsi="Arial" w:cs="Arial"/>
          <w:b/>
          <w:sz w:val="24"/>
          <w:szCs w:val="24"/>
          <w:lang w:val="es-ES"/>
        </w:rPr>
        <w:t>V2:</w:t>
      </w:r>
      <w:r w:rsidRPr="00FC5523">
        <w:rPr>
          <w:rFonts w:ascii="Arial" w:eastAsia="Times New Roman" w:hAnsi="Arial" w:cs="Arial"/>
          <w:b/>
          <w:sz w:val="24"/>
          <w:szCs w:val="24"/>
          <w:lang w:val="es-ES" w:eastAsia="es-ES"/>
        </w:rPr>
        <w:t xml:space="preserve"> </w:t>
      </w:r>
      <w:r w:rsidR="00205BA4" w:rsidRPr="00FC5523">
        <w:rPr>
          <w:rFonts w:ascii="Arial" w:eastAsia="Times New Roman" w:hAnsi="Arial" w:cs="Arial"/>
          <w:b/>
          <w:sz w:val="24"/>
          <w:szCs w:val="24"/>
          <w:lang w:val="es-ES" w:eastAsia="es-ES"/>
        </w:rPr>
        <w:tab/>
      </w:r>
      <w:r w:rsidRPr="00FC5523">
        <w:rPr>
          <w:rFonts w:ascii="Arial" w:eastAsia="SimSun" w:hAnsi="Arial" w:cs="Arial"/>
          <w:b/>
          <w:bCs/>
          <w:color w:val="222222"/>
          <w:kern w:val="2"/>
          <w:sz w:val="24"/>
          <w:szCs w:val="24"/>
          <w:lang w:val="es-ES" w:eastAsia="hi-IN" w:bidi="hi-IN"/>
        </w:rPr>
        <w:t>Desp</w:t>
      </w:r>
      <w:r w:rsidR="00BC74DA" w:rsidRPr="00FC5523">
        <w:rPr>
          <w:rFonts w:ascii="Arial" w:eastAsia="SimSun" w:hAnsi="Arial" w:cs="Arial"/>
          <w:b/>
          <w:bCs/>
          <w:color w:val="222222"/>
          <w:kern w:val="2"/>
          <w:sz w:val="24"/>
          <w:szCs w:val="24"/>
          <w:lang w:val="es-ES" w:eastAsia="hi-IN" w:bidi="hi-IN"/>
        </w:rPr>
        <w:t>enalización por asentimiento.</w:t>
      </w:r>
    </w:p>
    <w:p w:rsidR="006302F4" w:rsidRDefault="006302F4" w:rsidP="00205BA4">
      <w:pPr>
        <w:pStyle w:val="Prrafodelista"/>
        <w:numPr>
          <w:ilvl w:val="0"/>
          <w:numId w:val="12"/>
        </w:numPr>
        <w:spacing w:before="100" w:beforeAutospacing="1" w:after="100" w:afterAutospacing="1"/>
        <w:ind w:left="1089"/>
        <w:jc w:val="both"/>
        <w:rPr>
          <w:rFonts w:cs="Arial"/>
          <w:b/>
          <w:vanish/>
          <w:szCs w:val="24"/>
          <w:lang w:val="es-ES"/>
        </w:rPr>
      </w:pPr>
    </w:p>
    <w:p w:rsidR="006302F4" w:rsidRDefault="006302F4" w:rsidP="00205BA4">
      <w:pPr>
        <w:pStyle w:val="Prrafodelista"/>
        <w:numPr>
          <w:ilvl w:val="0"/>
          <w:numId w:val="12"/>
        </w:numPr>
        <w:spacing w:before="100" w:beforeAutospacing="1" w:after="100" w:afterAutospacing="1"/>
        <w:ind w:left="1089"/>
        <w:jc w:val="both"/>
        <w:rPr>
          <w:rFonts w:cs="Arial"/>
          <w:b/>
          <w:vanish/>
          <w:szCs w:val="24"/>
          <w:lang w:val="es-ES"/>
        </w:rPr>
      </w:pPr>
    </w:p>
    <w:p w:rsidR="006302F4" w:rsidRDefault="006302F4" w:rsidP="00205BA4">
      <w:pPr>
        <w:pStyle w:val="Prrafodelista"/>
        <w:numPr>
          <w:ilvl w:val="1"/>
          <w:numId w:val="12"/>
        </w:numPr>
        <w:spacing w:before="100" w:beforeAutospacing="1" w:after="100" w:afterAutospacing="1"/>
        <w:ind w:left="1521"/>
        <w:jc w:val="both"/>
        <w:rPr>
          <w:rFonts w:cs="Arial"/>
          <w:b/>
          <w:vanish/>
          <w:szCs w:val="24"/>
          <w:lang w:val="es-ES"/>
        </w:rPr>
      </w:pPr>
    </w:p>
    <w:p w:rsidR="006302F4" w:rsidRDefault="006302F4" w:rsidP="00205BA4">
      <w:pPr>
        <w:pStyle w:val="Prrafodelista"/>
        <w:numPr>
          <w:ilvl w:val="1"/>
          <w:numId w:val="12"/>
        </w:numPr>
        <w:spacing w:before="100" w:beforeAutospacing="1" w:after="100" w:afterAutospacing="1"/>
        <w:ind w:left="1521"/>
        <w:jc w:val="both"/>
        <w:rPr>
          <w:rFonts w:cs="Arial"/>
          <w:b/>
          <w:vanish/>
          <w:szCs w:val="24"/>
          <w:lang w:val="es-ES"/>
        </w:rPr>
      </w:pPr>
    </w:p>
    <w:p w:rsidR="006302F4" w:rsidRDefault="006302F4" w:rsidP="00205BA4">
      <w:pPr>
        <w:pStyle w:val="Prrafodelista"/>
        <w:numPr>
          <w:ilvl w:val="1"/>
          <w:numId w:val="12"/>
        </w:numPr>
        <w:spacing w:before="100" w:beforeAutospacing="1" w:after="100" w:afterAutospacing="1"/>
        <w:ind w:left="1521"/>
        <w:jc w:val="both"/>
        <w:rPr>
          <w:rFonts w:cs="Arial"/>
          <w:b/>
          <w:vanish/>
          <w:szCs w:val="24"/>
          <w:lang w:val="es-ES"/>
        </w:rPr>
      </w:pPr>
    </w:p>
    <w:p w:rsidR="006302F4" w:rsidRDefault="006302F4" w:rsidP="00205BA4">
      <w:pPr>
        <w:pStyle w:val="Prrafodelista"/>
        <w:numPr>
          <w:ilvl w:val="1"/>
          <w:numId w:val="12"/>
        </w:numPr>
        <w:spacing w:before="100" w:beforeAutospacing="1" w:after="100" w:afterAutospacing="1"/>
        <w:ind w:left="1521"/>
        <w:jc w:val="both"/>
        <w:rPr>
          <w:rFonts w:cs="Arial"/>
          <w:b/>
          <w:vanish/>
          <w:szCs w:val="24"/>
          <w:lang w:val="es-ES"/>
        </w:rPr>
      </w:pPr>
    </w:p>
    <w:p w:rsidR="006302F4" w:rsidRDefault="006302F4" w:rsidP="00205BA4">
      <w:pPr>
        <w:pStyle w:val="Prrafodelista"/>
        <w:numPr>
          <w:ilvl w:val="1"/>
          <w:numId w:val="12"/>
        </w:numPr>
        <w:spacing w:before="100" w:beforeAutospacing="1" w:after="100" w:afterAutospacing="1"/>
        <w:ind w:left="1521"/>
        <w:jc w:val="both"/>
        <w:rPr>
          <w:rFonts w:cs="Arial"/>
          <w:b/>
          <w:vanish/>
          <w:szCs w:val="24"/>
          <w:lang w:val="es-ES"/>
        </w:rPr>
      </w:pPr>
    </w:p>
    <w:p w:rsidR="006302F4" w:rsidRDefault="006302F4" w:rsidP="00205BA4">
      <w:pPr>
        <w:pStyle w:val="Prrafodelista"/>
        <w:numPr>
          <w:ilvl w:val="2"/>
          <w:numId w:val="12"/>
        </w:numPr>
        <w:spacing w:before="100" w:beforeAutospacing="1" w:after="100" w:afterAutospacing="1"/>
        <w:ind w:left="1953"/>
        <w:jc w:val="both"/>
        <w:rPr>
          <w:rFonts w:cs="Arial"/>
          <w:b/>
          <w:vanish/>
          <w:szCs w:val="24"/>
          <w:lang w:val="es-ES"/>
        </w:rPr>
      </w:pPr>
    </w:p>
    <w:p w:rsidR="006302F4" w:rsidRDefault="006302F4" w:rsidP="00205BA4">
      <w:pPr>
        <w:pStyle w:val="Prrafodelista"/>
        <w:numPr>
          <w:ilvl w:val="3"/>
          <w:numId w:val="12"/>
        </w:numPr>
        <w:tabs>
          <w:tab w:val="left" w:pos="851"/>
        </w:tabs>
        <w:spacing w:before="100" w:beforeAutospacing="1" w:after="100" w:afterAutospacing="1"/>
        <w:ind w:left="729" w:firstLine="0"/>
        <w:jc w:val="both"/>
        <w:outlineLvl w:val="2"/>
        <w:rPr>
          <w:rFonts w:cs="Arial"/>
          <w:b/>
          <w:szCs w:val="24"/>
          <w:lang w:val="es-ES"/>
        </w:rPr>
      </w:pPr>
      <w:bookmarkStart w:id="125" w:name="_Toc504481381"/>
      <w:bookmarkStart w:id="126" w:name="_Toc505248395"/>
      <w:bookmarkStart w:id="127" w:name="_Toc529296531"/>
      <w:r>
        <w:rPr>
          <w:rFonts w:cs="Arial"/>
          <w:b/>
          <w:szCs w:val="24"/>
          <w:lang w:val="es-ES"/>
        </w:rPr>
        <w:t>Variable independiente:</w:t>
      </w:r>
      <w:bookmarkEnd w:id="125"/>
      <w:bookmarkEnd w:id="126"/>
      <w:bookmarkEnd w:id="127"/>
      <w:r>
        <w:rPr>
          <w:rFonts w:cs="Arial"/>
          <w:b/>
          <w:szCs w:val="24"/>
          <w:lang w:val="es-ES"/>
        </w:rPr>
        <w:t xml:space="preserve"> </w:t>
      </w:r>
    </w:p>
    <w:p w:rsidR="006302F4" w:rsidRDefault="006302F4" w:rsidP="00205BA4">
      <w:pPr>
        <w:spacing w:after="0" w:line="480" w:lineRule="auto"/>
        <w:ind w:left="1416"/>
        <w:jc w:val="both"/>
        <w:textAlignment w:val="baseline"/>
        <w:rPr>
          <w:rFonts w:ascii="Arial" w:eastAsia="SimSun" w:hAnsi="Arial" w:cs="Arial"/>
          <w:bCs/>
          <w:color w:val="222222"/>
          <w:kern w:val="2"/>
          <w:sz w:val="24"/>
          <w:szCs w:val="24"/>
          <w:lang w:val="es-ES" w:eastAsia="hi-IN" w:bidi="hi-IN"/>
        </w:rPr>
      </w:pPr>
      <w:r>
        <w:rPr>
          <w:rFonts w:ascii="Arial" w:eastAsia="Times New Roman" w:hAnsi="Arial" w:cs="Arial"/>
          <w:b/>
          <w:sz w:val="24"/>
          <w:szCs w:val="24"/>
          <w:lang w:val="es-ES" w:eastAsia="es-ES"/>
        </w:rPr>
        <w:lastRenderedPageBreak/>
        <w:t>V1</w:t>
      </w:r>
      <w:r w:rsidRPr="00FC5523">
        <w:rPr>
          <w:rFonts w:ascii="Arial" w:eastAsia="Times New Roman" w:hAnsi="Arial" w:cs="Arial"/>
          <w:b/>
          <w:sz w:val="24"/>
          <w:szCs w:val="24"/>
          <w:lang w:val="es-ES" w:eastAsia="es-ES"/>
        </w:rPr>
        <w:t xml:space="preserve">:  </w:t>
      </w:r>
      <w:r w:rsidR="00BC74DA" w:rsidRPr="00FC5523">
        <w:rPr>
          <w:rFonts w:ascii="Arial" w:eastAsia="Calibri" w:hAnsi="Arial" w:cs="Arial"/>
          <w:b/>
          <w:sz w:val="24"/>
          <w:szCs w:val="24"/>
          <w:lang w:val="es-ES"/>
        </w:rPr>
        <w:t xml:space="preserve"> El delito de violación sexual con asentimiento de la adolescente mujer de 13 años.</w:t>
      </w:r>
    </w:p>
    <w:p w:rsidR="006302F4" w:rsidRDefault="006302F4" w:rsidP="00205BA4">
      <w:pPr>
        <w:pStyle w:val="Prrafodelista"/>
        <w:numPr>
          <w:ilvl w:val="3"/>
          <w:numId w:val="12"/>
        </w:numPr>
        <w:tabs>
          <w:tab w:val="left" w:pos="851"/>
        </w:tabs>
        <w:spacing w:before="100" w:beforeAutospacing="1" w:after="100" w:afterAutospacing="1"/>
        <w:ind w:left="729" w:firstLine="0"/>
        <w:jc w:val="both"/>
        <w:outlineLvl w:val="2"/>
        <w:rPr>
          <w:rFonts w:cs="Arial"/>
          <w:b/>
          <w:szCs w:val="24"/>
          <w:lang w:val="es-ES"/>
        </w:rPr>
      </w:pPr>
      <w:bookmarkStart w:id="128" w:name="_Toc504481382"/>
      <w:bookmarkStart w:id="129" w:name="_Toc505248396"/>
      <w:bookmarkStart w:id="130" w:name="_Toc529296532"/>
      <w:r>
        <w:rPr>
          <w:rFonts w:cs="Arial"/>
          <w:b/>
          <w:szCs w:val="24"/>
          <w:lang w:val="es-ES"/>
        </w:rPr>
        <w:t>Variable dependiente:</w:t>
      </w:r>
      <w:bookmarkEnd w:id="128"/>
      <w:bookmarkEnd w:id="129"/>
      <w:bookmarkEnd w:id="130"/>
      <w:r>
        <w:rPr>
          <w:rFonts w:cs="Arial"/>
          <w:b/>
          <w:szCs w:val="24"/>
          <w:lang w:val="es-ES"/>
        </w:rPr>
        <w:t xml:space="preserve"> </w:t>
      </w:r>
    </w:p>
    <w:p w:rsidR="006302F4" w:rsidRDefault="006302F4" w:rsidP="00DC7BB0">
      <w:pPr>
        <w:spacing w:before="100" w:beforeAutospacing="1" w:after="100" w:afterAutospacing="1" w:line="480" w:lineRule="auto"/>
        <w:ind w:left="1418" w:firstLine="20"/>
        <w:jc w:val="both"/>
        <w:rPr>
          <w:rFonts w:ascii="Arial" w:eastAsia="Calibri" w:hAnsi="Arial" w:cs="Arial"/>
          <w:b/>
          <w:sz w:val="24"/>
          <w:szCs w:val="24"/>
          <w:lang w:val="es-ES"/>
        </w:rPr>
      </w:pPr>
      <w:r>
        <w:rPr>
          <w:rFonts w:ascii="Arial" w:eastAsia="Calibri" w:hAnsi="Arial" w:cs="Arial"/>
          <w:b/>
          <w:sz w:val="24"/>
          <w:szCs w:val="24"/>
          <w:lang w:val="es-ES"/>
        </w:rPr>
        <w:t>V2:</w:t>
      </w:r>
      <w:r>
        <w:rPr>
          <w:rFonts w:ascii="Arial" w:eastAsia="Times New Roman" w:hAnsi="Arial" w:cs="Arial"/>
          <w:sz w:val="24"/>
          <w:szCs w:val="24"/>
          <w:lang w:val="es-ES" w:eastAsia="es-ES"/>
        </w:rPr>
        <w:t xml:space="preserve"> </w:t>
      </w:r>
      <w:r w:rsidR="00205BA4" w:rsidRPr="00FC5523">
        <w:rPr>
          <w:rFonts w:ascii="Arial" w:eastAsia="Times New Roman" w:hAnsi="Arial" w:cs="Arial"/>
          <w:b/>
          <w:sz w:val="24"/>
          <w:szCs w:val="24"/>
          <w:lang w:val="es-ES" w:eastAsia="es-ES"/>
        </w:rPr>
        <w:tab/>
      </w:r>
      <w:r w:rsidRPr="00FC5523">
        <w:rPr>
          <w:rFonts w:ascii="Arial" w:eastAsia="SimSun" w:hAnsi="Arial" w:cs="Arial"/>
          <w:b/>
          <w:bCs/>
          <w:color w:val="222222"/>
          <w:kern w:val="2"/>
          <w:sz w:val="24"/>
          <w:szCs w:val="24"/>
          <w:lang w:val="es-ES" w:eastAsia="hi-IN" w:bidi="hi-IN"/>
        </w:rPr>
        <w:t xml:space="preserve">Despenalización por </w:t>
      </w:r>
      <w:r w:rsidR="00BC74DA" w:rsidRPr="00FC5523">
        <w:rPr>
          <w:rFonts w:ascii="Arial" w:eastAsia="SimSun" w:hAnsi="Arial" w:cs="Arial"/>
          <w:b/>
          <w:bCs/>
          <w:color w:val="222222"/>
          <w:kern w:val="2"/>
          <w:sz w:val="24"/>
          <w:szCs w:val="24"/>
          <w:lang w:val="es-ES" w:eastAsia="hi-IN" w:bidi="hi-IN"/>
        </w:rPr>
        <w:t>asentimiento.</w:t>
      </w:r>
    </w:p>
    <w:p w:rsidR="006302F4" w:rsidRDefault="006302F4" w:rsidP="00205BA4">
      <w:pPr>
        <w:pStyle w:val="Prrafodelista"/>
        <w:numPr>
          <w:ilvl w:val="1"/>
          <w:numId w:val="10"/>
        </w:numPr>
        <w:tabs>
          <w:tab w:val="left" w:pos="851"/>
        </w:tabs>
        <w:ind w:left="709"/>
        <w:jc w:val="both"/>
        <w:outlineLvl w:val="1"/>
        <w:rPr>
          <w:rFonts w:cs="Arial"/>
          <w:b/>
          <w:szCs w:val="24"/>
          <w:lang w:val="es-ES"/>
        </w:rPr>
      </w:pPr>
      <w:bookmarkStart w:id="131" w:name="_Toc504481383"/>
      <w:bookmarkStart w:id="132" w:name="_Toc505248397"/>
      <w:bookmarkStart w:id="133" w:name="_Toc529296533"/>
      <w:r>
        <w:rPr>
          <w:rFonts w:cs="Arial"/>
          <w:b/>
          <w:szCs w:val="24"/>
          <w:lang w:val="es-ES"/>
        </w:rPr>
        <w:t>DEFINICIÓN DE VARIABLES:</w:t>
      </w:r>
      <w:bookmarkEnd w:id="131"/>
      <w:bookmarkEnd w:id="132"/>
      <w:bookmarkEnd w:id="133"/>
      <w:r>
        <w:rPr>
          <w:rFonts w:cs="Arial"/>
          <w:b/>
          <w:szCs w:val="24"/>
          <w:lang w:val="es-ES"/>
        </w:rPr>
        <w:t xml:space="preserve"> </w:t>
      </w:r>
    </w:p>
    <w:p w:rsidR="006302F4" w:rsidRPr="00FC5523" w:rsidRDefault="006302F4" w:rsidP="00205BA4">
      <w:pPr>
        <w:spacing w:after="0" w:line="480" w:lineRule="auto"/>
        <w:ind w:left="1416" w:hanging="403"/>
        <w:jc w:val="both"/>
        <w:textAlignment w:val="baseline"/>
        <w:rPr>
          <w:rFonts w:ascii="Arial" w:eastAsia="SimSun" w:hAnsi="Arial" w:cs="Arial"/>
          <w:b/>
          <w:bCs/>
          <w:color w:val="222222"/>
          <w:kern w:val="2"/>
          <w:sz w:val="24"/>
          <w:szCs w:val="24"/>
          <w:lang w:val="es-ES" w:eastAsia="hi-IN" w:bidi="hi-IN"/>
        </w:rPr>
      </w:pPr>
      <w:r>
        <w:rPr>
          <w:rFonts w:ascii="Arial" w:eastAsia="Times New Roman" w:hAnsi="Arial" w:cs="Arial"/>
          <w:b/>
          <w:sz w:val="24"/>
          <w:szCs w:val="24"/>
          <w:lang w:val="es-ES" w:eastAsia="es-ES"/>
        </w:rPr>
        <w:t>V1</w:t>
      </w:r>
      <w:r w:rsidRPr="00FC5523">
        <w:rPr>
          <w:rFonts w:ascii="Arial" w:eastAsia="Times New Roman" w:hAnsi="Arial" w:cs="Arial"/>
          <w:b/>
          <w:sz w:val="24"/>
          <w:szCs w:val="24"/>
          <w:lang w:val="es-ES" w:eastAsia="es-ES"/>
        </w:rPr>
        <w:t>:</w:t>
      </w:r>
      <w:r w:rsidR="00205BA4" w:rsidRPr="00FC5523">
        <w:rPr>
          <w:rFonts w:ascii="Arial" w:eastAsia="Times New Roman" w:hAnsi="Arial" w:cs="Arial"/>
          <w:b/>
          <w:sz w:val="24"/>
          <w:szCs w:val="24"/>
          <w:lang w:val="es-ES" w:eastAsia="es-ES"/>
        </w:rPr>
        <w:tab/>
      </w:r>
      <w:r w:rsidR="00F615DF" w:rsidRPr="00FC5523">
        <w:rPr>
          <w:rFonts w:ascii="Arial" w:eastAsia="Calibri" w:hAnsi="Arial" w:cs="Arial"/>
          <w:b/>
          <w:sz w:val="24"/>
          <w:szCs w:val="24"/>
          <w:lang w:val="es-ES"/>
        </w:rPr>
        <w:t>El delito de violación sexual con asentimiento de la adolescente mujer de 13 años.</w:t>
      </w:r>
    </w:p>
    <w:p w:rsidR="006302F4" w:rsidRPr="00FC5523" w:rsidRDefault="006302F4" w:rsidP="00205BA4">
      <w:pPr>
        <w:spacing w:before="100" w:beforeAutospacing="1" w:after="100" w:afterAutospacing="1" w:line="480" w:lineRule="auto"/>
        <w:ind w:left="729" w:firstLine="284"/>
        <w:jc w:val="both"/>
        <w:rPr>
          <w:rFonts w:ascii="Arial" w:eastAsia="SimSun" w:hAnsi="Arial" w:cs="Arial"/>
          <w:b/>
          <w:bCs/>
          <w:color w:val="222222"/>
          <w:kern w:val="2"/>
          <w:sz w:val="24"/>
          <w:szCs w:val="24"/>
          <w:lang w:val="es-ES" w:eastAsia="hi-IN" w:bidi="hi-IN"/>
        </w:rPr>
      </w:pPr>
      <w:r w:rsidRPr="00FC5523">
        <w:rPr>
          <w:rFonts w:ascii="Arial" w:eastAsia="Calibri" w:hAnsi="Arial" w:cs="Arial"/>
          <w:b/>
          <w:sz w:val="24"/>
          <w:szCs w:val="24"/>
          <w:lang w:val="es-ES"/>
        </w:rPr>
        <w:t>V2:</w:t>
      </w:r>
      <w:r w:rsidRPr="00FC5523">
        <w:rPr>
          <w:rFonts w:ascii="Arial" w:eastAsia="Times New Roman" w:hAnsi="Arial" w:cs="Arial"/>
          <w:b/>
          <w:sz w:val="24"/>
          <w:szCs w:val="24"/>
          <w:lang w:val="es-ES" w:eastAsia="es-ES"/>
        </w:rPr>
        <w:t xml:space="preserve"> </w:t>
      </w:r>
      <w:r w:rsidRPr="00FC5523">
        <w:rPr>
          <w:rFonts w:ascii="Arial" w:eastAsia="SimSun" w:hAnsi="Arial" w:cs="Arial"/>
          <w:b/>
          <w:bCs/>
          <w:color w:val="222222"/>
          <w:kern w:val="2"/>
          <w:sz w:val="24"/>
          <w:szCs w:val="24"/>
          <w:lang w:val="es-ES" w:eastAsia="hi-IN" w:bidi="hi-IN"/>
        </w:rPr>
        <w:t>De</w:t>
      </w:r>
      <w:r w:rsidR="00F615DF" w:rsidRPr="00FC5523">
        <w:rPr>
          <w:rFonts w:ascii="Arial" w:eastAsia="SimSun" w:hAnsi="Arial" w:cs="Arial"/>
          <w:b/>
          <w:bCs/>
          <w:color w:val="222222"/>
          <w:kern w:val="2"/>
          <w:sz w:val="24"/>
          <w:szCs w:val="24"/>
          <w:lang w:val="es-ES" w:eastAsia="hi-IN" w:bidi="hi-IN"/>
        </w:rPr>
        <w:t>spenalización por asentimiento</w:t>
      </w:r>
      <w:r w:rsidRPr="00FC5523">
        <w:rPr>
          <w:rFonts w:ascii="Arial" w:eastAsia="SimSun" w:hAnsi="Arial" w:cs="Arial"/>
          <w:b/>
          <w:bCs/>
          <w:color w:val="222222"/>
          <w:kern w:val="2"/>
          <w:sz w:val="24"/>
          <w:szCs w:val="24"/>
          <w:lang w:val="es-ES" w:eastAsia="hi-IN" w:bidi="hi-IN"/>
        </w:rPr>
        <w:t xml:space="preserve">. </w:t>
      </w:r>
    </w:p>
    <w:p w:rsidR="006302F4" w:rsidRDefault="006302F4" w:rsidP="00205BA4">
      <w:pPr>
        <w:pStyle w:val="Prrafodelista"/>
        <w:numPr>
          <w:ilvl w:val="2"/>
          <w:numId w:val="10"/>
        </w:numPr>
        <w:ind w:left="1296"/>
        <w:jc w:val="both"/>
        <w:outlineLvl w:val="2"/>
        <w:rPr>
          <w:rFonts w:eastAsia="Times New Roman" w:cs="Arial"/>
          <w:b/>
          <w:szCs w:val="24"/>
          <w:lang w:val="es-ES" w:eastAsia="es-ES"/>
        </w:rPr>
      </w:pPr>
      <w:bookmarkStart w:id="134" w:name="_Toc504481384"/>
      <w:bookmarkStart w:id="135" w:name="_Toc505248398"/>
      <w:bookmarkStart w:id="136" w:name="_Toc529296534"/>
      <w:r>
        <w:rPr>
          <w:rFonts w:eastAsia="Times New Roman" w:cs="Arial"/>
          <w:b/>
          <w:szCs w:val="24"/>
          <w:lang w:val="es-ES" w:eastAsia="es-ES"/>
        </w:rPr>
        <w:t>Definición conceptual</w:t>
      </w:r>
      <w:r w:rsidR="002438D2">
        <w:rPr>
          <w:rFonts w:eastAsia="Times New Roman" w:cs="Arial"/>
          <w:b/>
          <w:szCs w:val="24"/>
          <w:lang w:val="es-ES" w:eastAsia="es-ES"/>
        </w:rPr>
        <w:t>.</w:t>
      </w:r>
      <w:bookmarkEnd w:id="134"/>
      <w:bookmarkEnd w:id="135"/>
      <w:bookmarkEnd w:id="136"/>
    </w:p>
    <w:p w:rsidR="006302F4" w:rsidRDefault="00F615DF" w:rsidP="00205BA4">
      <w:pPr>
        <w:tabs>
          <w:tab w:val="left" w:pos="284"/>
          <w:tab w:val="left" w:pos="567"/>
          <w:tab w:val="left" w:pos="851"/>
        </w:tabs>
        <w:spacing w:after="0" w:line="480" w:lineRule="auto"/>
        <w:ind w:left="1296"/>
        <w:jc w:val="both"/>
        <w:rPr>
          <w:rFonts w:ascii="Arial" w:eastAsia="Calibri" w:hAnsi="Arial" w:cs="Arial"/>
          <w:b/>
          <w:sz w:val="24"/>
          <w:szCs w:val="24"/>
          <w:lang w:val="es-ES"/>
        </w:rPr>
      </w:pPr>
      <w:r>
        <w:rPr>
          <w:rFonts w:ascii="Arial" w:eastAsia="Calibri" w:hAnsi="Arial" w:cs="Arial"/>
          <w:b/>
          <w:sz w:val="24"/>
          <w:szCs w:val="24"/>
          <w:lang w:val="es-ES"/>
        </w:rPr>
        <w:t xml:space="preserve">V1.- </w:t>
      </w:r>
      <w:r w:rsidRPr="00FC5523">
        <w:rPr>
          <w:rFonts w:ascii="Arial" w:eastAsia="Calibri" w:hAnsi="Arial" w:cs="Arial"/>
          <w:b/>
          <w:sz w:val="24"/>
          <w:szCs w:val="24"/>
          <w:lang w:val="es-ES"/>
        </w:rPr>
        <w:t>El delito de violación sexual con asentimiento de la adolescente mujer de 13 años.</w:t>
      </w:r>
    </w:p>
    <w:p w:rsidR="006302F4" w:rsidRDefault="00363D1A" w:rsidP="00205BA4">
      <w:pPr>
        <w:spacing w:after="0" w:line="480" w:lineRule="auto"/>
        <w:ind w:left="1296"/>
        <w:jc w:val="both"/>
        <w:textAlignment w:val="baseline"/>
        <w:rPr>
          <w:rFonts w:ascii="Arial" w:eastAsia="Calibri" w:hAnsi="Arial" w:cs="Arial"/>
          <w:b/>
          <w:sz w:val="24"/>
          <w:szCs w:val="24"/>
          <w:lang w:val="es-ES"/>
        </w:rPr>
      </w:pPr>
      <w:r>
        <w:rPr>
          <w:rFonts w:ascii="Arial" w:eastAsia="Calibri" w:hAnsi="Arial" w:cs="Arial"/>
          <w:b/>
          <w:sz w:val="24"/>
          <w:szCs w:val="24"/>
          <w:lang w:val="es-ES"/>
        </w:rPr>
        <w:t>Violación sexual</w:t>
      </w:r>
      <w:r w:rsidR="006302F4">
        <w:rPr>
          <w:rFonts w:ascii="Arial" w:eastAsia="Calibri" w:hAnsi="Arial" w:cs="Arial"/>
          <w:b/>
          <w:sz w:val="24"/>
          <w:szCs w:val="24"/>
          <w:lang w:val="es-ES"/>
        </w:rPr>
        <w:t>:</w:t>
      </w:r>
    </w:p>
    <w:p w:rsidR="006302F4" w:rsidRDefault="006302F4" w:rsidP="00205BA4">
      <w:pPr>
        <w:spacing w:after="0" w:line="480" w:lineRule="auto"/>
        <w:ind w:left="1296"/>
        <w:jc w:val="both"/>
        <w:textAlignment w:val="baseline"/>
        <w:rPr>
          <w:rFonts w:ascii="Arial" w:eastAsia="Calibri" w:hAnsi="Arial" w:cs="Arial"/>
          <w:b/>
          <w:lang w:val="es-ES"/>
        </w:rPr>
      </w:pPr>
      <w:r>
        <w:rPr>
          <w:rFonts w:ascii="Arial" w:eastAsia="Calibri" w:hAnsi="Arial" w:cs="Arial"/>
          <w:b/>
          <w:lang w:val="es-ES"/>
        </w:rPr>
        <w:t xml:space="preserve"> “</w:t>
      </w:r>
      <w:r w:rsidR="00205BA4">
        <w:rPr>
          <w:rFonts w:ascii="Arial" w:eastAsia="Calibri" w:hAnsi="Arial" w:cs="Arial"/>
          <w:lang w:val="es-ES"/>
        </w:rPr>
        <w:t xml:space="preserve">La  </w:t>
      </w:r>
      <w:r>
        <w:rPr>
          <w:rFonts w:ascii="Arial" w:eastAsia="Calibri" w:hAnsi="Arial" w:cs="Arial"/>
          <w:lang w:val="es-ES"/>
        </w:rPr>
        <w:t>introducción o penetración del miembro viril en la cavidad vaginal, bucal o anal o, en su caso la introducción de partes del cuerpo u objetos con apariencia de pene en la cavidad anal o vaginal de la víctima, sin importar que produzca necesariamente ulteriores resultados, como eyaculaciones, ruptura del himen, lesiones o embarazo</w:t>
      </w:r>
      <w:r>
        <w:rPr>
          <w:rFonts w:ascii="Arial" w:eastAsia="Calibri" w:hAnsi="Arial" w:cs="Arial"/>
          <w:b/>
          <w:lang w:val="es-ES"/>
        </w:rPr>
        <w:t>”.</w:t>
      </w:r>
      <w:sdt>
        <w:sdtPr>
          <w:rPr>
            <w:rFonts w:ascii="Arial" w:eastAsia="Calibri" w:hAnsi="Arial" w:cs="Arial"/>
            <w:b/>
            <w:vanish/>
            <w:highlight w:val="yellow"/>
            <w:lang w:val="es-ES"/>
          </w:rPr>
          <w:id w:val="1423147283"/>
          <w:citation/>
        </w:sdtPr>
        <w:sdtEndPr/>
        <w:sdtContent>
          <w:r>
            <w:rPr>
              <w:rFonts w:ascii="Arial" w:eastAsia="Calibri" w:hAnsi="Arial" w:cs="Arial"/>
              <w:b/>
              <w:lang w:val="es-ES"/>
            </w:rPr>
            <w:fldChar w:fldCharType="begin"/>
          </w:r>
          <w:r>
            <w:rPr>
              <w:rFonts w:ascii="Arial" w:eastAsia="Calibri" w:hAnsi="Arial" w:cs="Arial"/>
              <w:b/>
            </w:rPr>
            <w:instrText xml:space="preserve"> CITATION Ram10 \l 10250 </w:instrText>
          </w:r>
          <w:r>
            <w:rPr>
              <w:rFonts w:ascii="Arial" w:eastAsia="Calibri" w:hAnsi="Arial" w:cs="Arial"/>
              <w:b/>
              <w:lang w:val="es-ES"/>
            </w:rPr>
            <w:fldChar w:fldCharType="separate"/>
          </w:r>
          <w:r>
            <w:rPr>
              <w:rFonts w:ascii="Arial" w:eastAsia="Calibri" w:hAnsi="Arial" w:cs="Arial"/>
              <w:b/>
              <w:noProof/>
            </w:rPr>
            <w:t xml:space="preserve"> </w:t>
          </w:r>
          <w:r>
            <w:rPr>
              <w:rFonts w:ascii="Arial" w:eastAsia="Calibri" w:hAnsi="Arial" w:cs="Arial"/>
              <w:noProof/>
            </w:rPr>
            <w:t>(Ramiro Salinas, 2010)</w:t>
          </w:r>
          <w:r>
            <w:rPr>
              <w:rFonts w:ascii="Arial" w:eastAsia="Calibri" w:hAnsi="Arial" w:cs="Arial"/>
              <w:b/>
              <w:lang w:val="es-ES"/>
            </w:rPr>
            <w:fldChar w:fldCharType="end"/>
          </w:r>
        </w:sdtContent>
      </w:sdt>
      <w:r w:rsidR="00FE4519">
        <w:rPr>
          <w:rFonts w:ascii="Arial" w:eastAsia="Calibri" w:hAnsi="Arial" w:cs="Arial"/>
          <w:b/>
          <w:lang w:val="es-ES"/>
        </w:rPr>
        <w:t>.</w:t>
      </w:r>
    </w:p>
    <w:p w:rsidR="00FC5523" w:rsidRDefault="00FC5523" w:rsidP="00205BA4">
      <w:pPr>
        <w:spacing w:after="0" w:line="480" w:lineRule="auto"/>
        <w:ind w:left="1296"/>
        <w:jc w:val="both"/>
        <w:textAlignment w:val="baseline"/>
        <w:rPr>
          <w:rFonts w:ascii="Arial" w:eastAsia="Calibri" w:hAnsi="Arial" w:cs="Arial"/>
          <w:b/>
          <w:lang w:val="es-ES"/>
        </w:rPr>
      </w:pPr>
    </w:p>
    <w:p w:rsidR="00FC5523" w:rsidRPr="00AF79E6" w:rsidRDefault="00FC5523" w:rsidP="00FC5523">
      <w:pPr>
        <w:spacing w:after="0" w:line="480" w:lineRule="auto"/>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Los Médicos </w:t>
      </w:r>
      <w:proofErr w:type="spellStart"/>
      <w:r w:rsidRPr="00AF79E6">
        <w:rPr>
          <w:rFonts w:ascii="Arial" w:eastAsia="Times New Roman" w:hAnsi="Arial" w:cs="Arial"/>
          <w:bCs/>
          <w:color w:val="000000"/>
          <w:kern w:val="2"/>
          <w:sz w:val="24"/>
          <w:szCs w:val="24"/>
          <w:lang w:eastAsia="es-PE"/>
        </w:rPr>
        <w:t>B.Pinto</w:t>
      </w:r>
      <w:proofErr w:type="spellEnd"/>
      <w:r w:rsidRPr="00AF79E6">
        <w:rPr>
          <w:rFonts w:ascii="Arial" w:eastAsia="Times New Roman" w:hAnsi="Arial" w:cs="Arial"/>
          <w:bCs/>
          <w:color w:val="000000"/>
          <w:kern w:val="2"/>
          <w:sz w:val="24"/>
          <w:szCs w:val="24"/>
          <w:lang w:eastAsia="es-PE"/>
        </w:rPr>
        <w:t xml:space="preserve"> Bustamante y R. </w:t>
      </w:r>
      <w:proofErr w:type="spellStart"/>
      <w:r w:rsidRPr="00AF79E6">
        <w:rPr>
          <w:rFonts w:ascii="Arial" w:eastAsia="Times New Roman" w:hAnsi="Arial" w:cs="Arial"/>
          <w:bCs/>
          <w:color w:val="000000"/>
          <w:kern w:val="2"/>
          <w:sz w:val="24"/>
          <w:szCs w:val="24"/>
          <w:lang w:eastAsia="es-PE"/>
        </w:rPr>
        <w:t>Gulfo</w:t>
      </w:r>
      <w:proofErr w:type="spellEnd"/>
      <w:r w:rsidRPr="00AF79E6">
        <w:rPr>
          <w:rFonts w:ascii="Arial" w:eastAsia="Times New Roman" w:hAnsi="Arial" w:cs="Arial"/>
          <w:bCs/>
          <w:color w:val="000000"/>
          <w:kern w:val="2"/>
          <w:sz w:val="24"/>
          <w:szCs w:val="24"/>
          <w:lang w:eastAsia="es-PE"/>
        </w:rPr>
        <w:t xml:space="preserve"> Díaz, en su revista Colombiana de Bioética “Asentimiento y consentimiento informado en pediatría: aspectos bioéticos y jurídicos en el contexto colombiano”  del año 2013, sostienen:</w:t>
      </w:r>
    </w:p>
    <w:p w:rsidR="00FC5523" w:rsidRPr="00AF79E6" w:rsidRDefault="00FC5523" w:rsidP="00FC5523">
      <w:pPr>
        <w:spacing w:after="0" w:line="480" w:lineRule="auto"/>
        <w:jc w:val="both"/>
        <w:rPr>
          <w:rFonts w:ascii="Arial" w:eastAsia="Times New Roman" w:hAnsi="Arial" w:cs="Arial"/>
          <w:bCs/>
          <w:color w:val="000000"/>
          <w:kern w:val="2"/>
          <w:sz w:val="24"/>
          <w:szCs w:val="24"/>
          <w:lang w:eastAsia="es-PE"/>
        </w:rPr>
      </w:pPr>
    </w:p>
    <w:p w:rsidR="00FC5523" w:rsidRPr="00AF79E6" w:rsidRDefault="00FC5523" w:rsidP="00FC5523">
      <w:pPr>
        <w:spacing w:after="0" w:line="480" w:lineRule="auto"/>
        <w:ind w:left="1191" w:right="113"/>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lastRenderedPageBreak/>
        <w:t xml:space="preserve">La Convención de las Naciones Unidas sobre los Derechos del Niño suscribe el derecho a la libre expresión del niño como un derecho personalísimo: Los Estados Partes garantizarán al niño que </w:t>
      </w:r>
      <w:r w:rsidRPr="00AF79E6">
        <w:rPr>
          <w:rFonts w:ascii="Arial" w:eastAsia="Times New Roman" w:hAnsi="Arial" w:cs="Arial"/>
          <w:bCs/>
          <w:color w:val="000000"/>
          <w:spacing w:val="15"/>
          <w:kern w:val="2"/>
          <w:sz w:val="24"/>
          <w:szCs w:val="24"/>
          <w:lang w:eastAsia="es-PE"/>
        </w:rPr>
        <w:t xml:space="preserve">esté en condiciones de formarse un juicio </w:t>
      </w:r>
      <w:r w:rsidRPr="00AF79E6">
        <w:rPr>
          <w:rFonts w:ascii="Arial" w:eastAsia="Times New Roman" w:hAnsi="Arial" w:cs="Arial"/>
          <w:bCs/>
          <w:color w:val="000000"/>
          <w:kern w:val="2"/>
          <w:sz w:val="24"/>
          <w:szCs w:val="24"/>
          <w:lang w:eastAsia="es-PE"/>
        </w:rPr>
        <w:t>propio, el derecho de expresar su opinión libremente en todos los asuntos que afectan al niño, teniéndose debidamente en cuenta las opiniones del niño, en función de la edad y madurez del niño. En consonancia, se ha consolidado progresivamente la figura del asentimiento informado como una instancia que promueve la inclusión de los niños, las niñas y los adolescentes en los procesos de toma de decisiones, tanto en el ámbito asistencial, como en la participación en protocolos experimentales</w:t>
      </w:r>
      <w:sdt>
        <w:sdtPr>
          <w:rPr>
            <w:rFonts w:ascii="Arial" w:eastAsia="Times New Roman" w:hAnsi="Arial" w:cs="Arial"/>
            <w:bCs/>
            <w:color w:val="000000"/>
            <w:kern w:val="2"/>
            <w:sz w:val="24"/>
            <w:szCs w:val="24"/>
            <w:lang w:eastAsia="es-PE"/>
          </w:rPr>
          <w:id w:val="-1694379759"/>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r w:rsidRPr="00AF79E6">
        <w:rPr>
          <w:rFonts w:ascii="Arial" w:eastAsia="Times New Roman" w:hAnsi="Arial" w:cs="Arial"/>
          <w:bCs/>
          <w:color w:val="000000"/>
          <w:kern w:val="2"/>
          <w:sz w:val="24"/>
          <w:szCs w:val="24"/>
          <w:lang w:eastAsia="es-PE"/>
        </w:rPr>
        <w:t>.</w:t>
      </w:r>
    </w:p>
    <w:p w:rsidR="00FC5523" w:rsidRPr="00AF79E6" w:rsidRDefault="00FC5523" w:rsidP="00FC5523">
      <w:pPr>
        <w:spacing w:after="0" w:line="480" w:lineRule="auto"/>
        <w:ind w:left="1191" w:right="113"/>
        <w:jc w:val="both"/>
        <w:rPr>
          <w:rFonts w:ascii="Arial" w:eastAsia="Times New Roman" w:hAnsi="Arial" w:cs="Arial"/>
          <w:bCs/>
          <w:color w:val="000000"/>
          <w:kern w:val="2"/>
          <w:sz w:val="24"/>
          <w:szCs w:val="24"/>
          <w:lang w:eastAsia="es-PE"/>
        </w:rPr>
      </w:pPr>
    </w:p>
    <w:p w:rsidR="00FC5523" w:rsidRPr="00AF79E6" w:rsidRDefault="00FC5523" w:rsidP="00FC5523">
      <w:pPr>
        <w:spacing w:after="0" w:line="480" w:lineRule="auto"/>
        <w:ind w:right="113"/>
        <w:jc w:val="both"/>
        <w:rPr>
          <w:rFonts w:ascii="Arial" w:eastAsia="Times New Roman" w:hAnsi="Arial" w:cs="Arial"/>
          <w:b/>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Del párrafo antes citado se puede entender que al referirse al </w:t>
      </w:r>
      <w:r w:rsidRPr="00AF79E6">
        <w:rPr>
          <w:rFonts w:ascii="Arial" w:eastAsia="Times New Roman" w:hAnsi="Arial" w:cs="Arial"/>
          <w:b/>
          <w:bCs/>
          <w:color w:val="000000"/>
          <w:kern w:val="2"/>
          <w:sz w:val="24"/>
          <w:szCs w:val="24"/>
          <w:lang w:eastAsia="es-PE"/>
        </w:rPr>
        <w:t xml:space="preserve">Asentimiento </w:t>
      </w:r>
      <w:r w:rsidRPr="00AF79E6">
        <w:rPr>
          <w:rFonts w:ascii="Arial" w:eastAsia="Times New Roman" w:hAnsi="Arial" w:cs="Arial"/>
          <w:bCs/>
          <w:color w:val="000000"/>
          <w:kern w:val="2"/>
          <w:sz w:val="24"/>
          <w:szCs w:val="24"/>
          <w:lang w:eastAsia="es-PE"/>
        </w:rPr>
        <w:t>como la inclusión de los niños  y los adolescentes en los procesos de toma de decisiones, es decir se toma en cuenta su conformidad respecto a un hecho que implica su intervención o participación, aunado a ello en nuestra legislación civil  conforme al artículo 42 del Código Civil  establece que la capacidad de ejercicio de sus derechos civiles la tienen las personas que han cumplido 18 años de edad, por lo que consideramos que una mujer de 13 años expresa su voluntad por medio del asentimiento.</w:t>
      </w:r>
    </w:p>
    <w:p w:rsidR="00205BA4" w:rsidRDefault="00205BA4" w:rsidP="00205BA4">
      <w:pPr>
        <w:spacing w:after="0" w:line="480" w:lineRule="auto"/>
        <w:ind w:left="1296"/>
        <w:jc w:val="both"/>
        <w:textAlignment w:val="baseline"/>
        <w:rPr>
          <w:rFonts w:ascii="Arial" w:eastAsia="Calibri" w:hAnsi="Arial" w:cs="Arial"/>
          <w:b/>
          <w:lang w:val="es-ES"/>
        </w:rPr>
      </w:pPr>
    </w:p>
    <w:p w:rsidR="00363D1A" w:rsidRDefault="006302F4" w:rsidP="00205BA4">
      <w:pPr>
        <w:spacing w:after="0" w:line="480" w:lineRule="auto"/>
        <w:ind w:left="1296"/>
        <w:jc w:val="both"/>
        <w:textAlignment w:val="baseline"/>
        <w:rPr>
          <w:rFonts w:ascii="Arial" w:eastAsia="Calibri" w:hAnsi="Arial" w:cs="Arial"/>
          <w:i/>
          <w:lang w:val="es-ES"/>
        </w:rPr>
      </w:pPr>
      <w:r>
        <w:rPr>
          <w:rFonts w:ascii="Arial" w:eastAsia="Calibri" w:hAnsi="Arial" w:cs="Arial"/>
          <w:b/>
          <w:lang w:val="es-ES"/>
        </w:rPr>
        <w:t>Consentimiento Según la Casación N° 1345-98-Lima, El Peruano, 20-01-1999</w:t>
      </w:r>
      <w:r w:rsidR="00BA13EA">
        <w:rPr>
          <w:rFonts w:ascii="Arial" w:eastAsia="Calibri" w:hAnsi="Arial" w:cs="Arial"/>
          <w:b/>
          <w:lang w:val="es-ES"/>
        </w:rPr>
        <w:t>, p.2504</w:t>
      </w:r>
      <w:r>
        <w:rPr>
          <w:rFonts w:ascii="Arial" w:eastAsia="Calibri" w:hAnsi="Arial" w:cs="Arial"/>
          <w:b/>
          <w:lang w:val="es-ES"/>
        </w:rPr>
        <w:t xml:space="preserve">. </w:t>
      </w:r>
      <w:r>
        <w:rPr>
          <w:rFonts w:ascii="Arial" w:eastAsia="Calibri" w:hAnsi="Arial" w:cs="Arial"/>
          <w:i/>
          <w:lang w:val="es-ES"/>
        </w:rPr>
        <w:t xml:space="preserve">“…. La perfecta coincidencia entre la propuesta y  </w:t>
      </w:r>
      <w:r>
        <w:rPr>
          <w:rFonts w:ascii="Arial" w:eastAsia="Calibri" w:hAnsi="Arial" w:cs="Arial"/>
          <w:i/>
          <w:lang w:val="es-ES"/>
        </w:rPr>
        <w:lastRenderedPageBreak/>
        <w:t>la aceptación, que es lo que se denomina el consentimiento, esto es compartir el sentimiento, de donde surge una voluntad común”</w:t>
      </w:r>
      <w:r w:rsidR="00363D1A">
        <w:rPr>
          <w:rFonts w:ascii="Arial" w:eastAsia="Calibri" w:hAnsi="Arial" w:cs="Arial"/>
          <w:i/>
          <w:lang w:val="es-ES"/>
        </w:rPr>
        <w:t>.</w:t>
      </w:r>
    </w:p>
    <w:p w:rsidR="006302F4" w:rsidRDefault="006302F4" w:rsidP="00205BA4">
      <w:pPr>
        <w:spacing w:after="0" w:line="480" w:lineRule="auto"/>
        <w:ind w:left="1296"/>
        <w:jc w:val="both"/>
        <w:textAlignment w:val="baseline"/>
        <w:rPr>
          <w:rFonts w:ascii="Arial" w:eastAsia="Calibri" w:hAnsi="Arial" w:cs="Arial"/>
          <w:sz w:val="24"/>
          <w:szCs w:val="24"/>
          <w:lang w:val="es-ES"/>
        </w:rPr>
      </w:pPr>
    </w:p>
    <w:p w:rsidR="006302F4" w:rsidRDefault="006302F4" w:rsidP="00205BA4">
      <w:pPr>
        <w:tabs>
          <w:tab w:val="left" w:pos="284"/>
          <w:tab w:val="left" w:pos="567"/>
          <w:tab w:val="left" w:pos="851"/>
        </w:tabs>
        <w:spacing w:after="0" w:line="480" w:lineRule="auto"/>
        <w:ind w:left="1296"/>
        <w:jc w:val="both"/>
        <w:rPr>
          <w:rFonts w:ascii="Arial" w:eastAsia="Times New Roman" w:hAnsi="Arial" w:cs="Arial"/>
          <w:color w:val="000000"/>
          <w:sz w:val="24"/>
          <w:szCs w:val="24"/>
          <w:lang w:val="es-ES" w:eastAsia="es-PE"/>
        </w:rPr>
      </w:pPr>
      <w:r>
        <w:rPr>
          <w:rFonts w:ascii="Arial" w:eastAsia="Calibri" w:hAnsi="Arial" w:cs="Arial"/>
          <w:b/>
          <w:sz w:val="24"/>
          <w:szCs w:val="24"/>
          <w:lang w:val="es-ES"/>
        </w:rPr>
        <w:t>Es adolescente</w:t>
      </w:r>
      <w:r>
        <w:rPr>
          <w:rFonts w:ascii="Arial" w:eastAsia="Calibri" w:hAnsi="Arial" w:cs="Arial"/>
          <w:sz w:val="24"/>
          <w:szCs w:val="24"/>
          <w:lang w:val="es-ES"/>
        </w:rPr>
        <w:t xml:space="preserve"> toda persona con doce años o más y menos de dieciocho años de edad, según </w:t>
      </w:r>
      <w:r>
        <w:rPr>
          <w:rFonts w:ascii="Arial" w:eastAsia="Times New Roman" w:hAnsi="Arial" w:cs="Arial"/>
          <w:color w:val="000000"/>
          <w:sz w:val="24"/>
          <w:szCs w:val="24"/>
          <w:lang w:val="es-ES" w:eastAsia="es-PE"/>
        </w:rPr>
        <w:t xml:space="preserve">el Código de los Niños y </w:t>
      </w:r>
      <w:r w:rsidR="00BA13EA">
        <w:rPr>
          <w:rFonts w:ascii="Arial" w:eastAsia="Times New Roman" w:hAnsi="Arial" w:cs="Arial"/>
          <w:color w:val="000000"/>
          <w:sz w:val="24"/>
          <w:szCs w:val="24"/>
          <w:lang w:val="es-ES" w:eastAsia="es-PE"/>
        </w:rPr>
        <w:t>Adolescentes de</w:t>
      </w:r>
      <w:r>
        <w:rPr>
          <w:rFonts w:ascii="Arial" w:eastAsia="Times New Roman" w:hAnsi="Arial" w:cs="Arial"/>
          <w:color w:val="000000"/>
          <w:sz w:val="24"/>
          <w:szCs w:val="24"/>
          <w:lang w:val="es-ES" w:eastAsia="es-PE"/>
        </w:rPr>
        <w:t xml:space="preserve"> Perú.</w:t>
      </w:r>
    </w:p>
    <w:p w:rsidR="006302F4" w:rsidRDefault="006302F4" w:rsidP="00205BA4">
      <w:pPr>
        <w:tabs>
          <w:tab w:val="left" w:pos="284"/>
          <w:tab w:val="left" w:pos="567"/>
          <w:tab w:val="left" w:pos="851"/>
        </w:tabs>
        <w:spacing w:after="0" w:line="480" w:lineRule="auto"/>
        <w:ind w:left="1296" w:firstLine="284"/>
        <w:jc w:val="both"/>
        <w:rPr>
          <w:rFonts w:ascii="Arial" w:eastAsia="Times New Roman" w:hAnsi="Arial" w:cs="Arial"/>
          <w:color w:val="000000"/>
          <w:sz w:val="24"/>
          <w:szCs w:val="24"/>
          <w:lang w:val="es-ES" w:eastAsia="es-PE"/>
        </w:rPr>
      </w:pPr>
    </w:p>
    <w:p w:rsidR="006302F4" w:rsidRDefault="006302F4" w:rsidP="00205BA4">
      <w:pPr>
        <w:tabs>
          <w:tab w:val="left" w:pos="851"/>
        </w:tabs>
        <w:spacing w:after="0" w:line="480" w:lineRule="auto"/>
        <w:ind w:left="1296"/>
        <w:jc w:val="both"/>
        <w:rPr>
          <w:rFonts w:ascii="Arial" w:eastAsia="Calibri" w:hAnsi="Arial" w:cs="Arial"/>
          <w:sz w:val="24"/>
          <w:lang w:val="es-ES"/>
        </w:rPr>
      </w:pPr>
      <w:r>
        <w:rPr>
          <w:rFonts w:ascii="Arial" w:eastAsia="Calibri" w:hAnsi="Arial" w:cs="Arial"/>
          <w:b/>
          <w:sz w:val="24"/>
          <w:szCs w:val="24"/>
          <w:lang w:val="es-ES"/>
        </w:rPr>
        <w:t>Femenina:</w:t>
      </w:r>
      <w:r>
        <w:rPr>
          <w:rFonts w:ascii="Arial" w:eastAsia="Calibri" w:hAnsi="Arial" w:cs="Arial"/>
          <w:sz w:val="24"/>
          <w:lang w:val="es-ES"/>
        </w:rPr>
        <w:t xml:space="preserve"> </w:t>
      </w:r>
      <w:r>
        <w:rPr>
          <w:rFonts w:ascii="Arial" w:eastAsia="Calibri" w:hAnsi="Arial" w:cs="Arial"/>
          <w:sz w:val="24"/>
          <w:szCs w:val="24"/>
          <w:lang w:val="es-ES"/>
        </w:rPr>
        <w:t>el conjunto de ideas, representaciones, prácticas y prescripciones sociales que una cultura desarrolla desde la diferencia anatómica entre los sexos para simbolizar y construir socialmente lo que es propio de los hombres (lo masculino) y lo que es propio de las mujeres (lo femenino)</w:t>
      </w:r>
      <w:sdt>
        <w:sdtPr>
          <w:rPr>
            <w:rFonts w:ascii="Arial" w:eastAsia="Calibri" w:hAnsi="Arial" w:cs="Arial"/>
            <w:vanish/>
            <w:sz w:val="24"/>
            <w:highlight w:val="yellow"/>
            <w:lang w:val="es-ES"/>
          </w:rPr>
          <w:id w:val="-588698001"/>
          <w:citation/>
        </w:sdtPr>
        <w:sdtEndPr/>
        <w:sdtContent>
          <w:r>
            <w:rPr>
              <w:rFonts w:ascii="Arial" w:eastAsia="Calibri" w:hAnsi="Arial" w:cs="Arial"/>
              <w:sz w:val="24"/>
              <w:lang w:val="es-ES"/>
            </w:rPr>
            <w:fldChar w:fldCharType="begin"/>
          </w:r>
          <w:r>
            <w:rPr>
              <w:rFonts w:ascii="Arial" w:eastAsia="Calibri" w:hAnsi="Arial" w:cs="Arial"/>
              <w:sz w:val="24"/>
              <w:lang w:val="es-ES"/>
            </w:rPr>
            <w:instrText xml:space="preserve"> CITATION Zai00 \l 10250 </w:instrText>
          </w:r>
          <w:r>
            <w:rPr>
              <w:rFonts w:ascii="Arial" w:eastAsia="Calibri" w:hAnsi="Arial" w:cs="Arial"/>
              <w:sz w:val="24"/>
              <w:lang w:val="es-ES"/>
            </w:rPr>
            <w:fldChar w:fldCharType="separate"/>
          </w:r>
          <w:r>
            <w:rPr>
              <w:rFonts w:ascii="Arial" w:eastAsia="Calibri" w:hAnsi="Arial" w:cs="Arial"/>
              <w:noProof/>
              <w:sz w:val="24"/>
              <w:lang w:val="es-ES"/>
            </w:rPr>
            <w:t xml:space="preserve"> (Zaikoski Biscay, Daniela Maria J. y Salanueva L. Olga., 2000)</w:t>
          </w:r>
          <w:r>
            <w:rPr>
              <w:rFonts w:ascii="Arial" w:eastAsia="Calibri" w:hAnsi="Arial" w:cs="Arial"/>
              <w:sz w:val="24"/>
              <w:lang w:val="es-ES"/>
            </w:rPr>
            <w:fldChar w:fldCharType="end"/>
          </w:r>
        </w:sdtContent>
      </w:sdt>
      <w:r>
        <w:rPr>
          <w:rFonts w:ascii="Arial" w:eastAsia="Calibri" w:hAnsi="Arial" w:cs="Arial"/>
          <w:sz w:val="24"/>
          <w:lang w:val="es-ES"/>
        </w:rPr>
        <w:t>.</w:t>
      </w:r>
    </w:p>
    <w:p w:rsidR="006302F4" w:rsidRDefault="006302F4" w:rsidP="00205BA4">
      <w:pPr>
        <w:tabs>
          <w:tab w:val="left" w:pos="284"/>
          <w:tab w:val="left" w:pos="567"/>
          <w:tab w:val="left" w:pos="851"/>
        </w:tabs>
        <w:spacing w:after="0" w:line="480" w:lineRule="auto"/>
        <w:ind w:left="729"/>
        <w:jc w:val="both"/>
        <w:rPr>
          <w:rFonts w:ascii="Arial" w:eastAsia="Times New Roman" w:hAnsi="Arial" w:cs="Arial"/>
          <w:sz w:val="24"/>
          <w:szCs w:val="24"/>
          <w:lang w:val="es-ES" w:eastAsia="es-PE"/>
        </w:rPr>
      </w:pPr>
    </w:p>
    <w:p w:rsidR="006302F4" w:rsidRDefault="006302F4" w:rsidP="00205BA4">
      <w:pPr>
        <w:tabs>
          <w:tab w:val="left" w:pos="284"/>
          <w:tab w:val="left" w:pos="567"/>
          <w:tab w:val="left" w:pos="851"/>
        </w:tabs>
        <w:spacing w:after="0" w:line="480" w:lineRule="auto"/>
        <w:ind w:left="729"/>
        <w:jc w:val="both"/>
        <w:rPr>
          <w:rFonts w:ascii="Arial" w:eastAsia="Calibri" w:hAnsi="Arial" w:cs="Arial"/>
          <w:b/>
          <w:sz w:val="24"/>
          <w:szCs w:val="24"/>
          <w:lang w:val="es-ES"/>
        </w:rPr>
      </w:pPr>
      <w:r>
        <w:rPr>
          <w:rFonts w:ascii="Arial" w:eastAsia="Calibri" w:hAnsi="Arial" w:cs="Arial"/>
          <w:b/>
          <w:sz w:val="24"/>
          <w:szCs w:val="24"/>
          <w:lang w:val="es-ES"/>
        </w:rPr>
        <w:t>Definición conceptual de la variable 2.</w:t>
      </w:r>
    </w:p>
    <w:p w:rsidR="006302F4" w:rsidRDefault="006302F4" w:rsidP="00205BA4">
      <w:pPr>
        <w:tabs>
          <w:tab w:val="left" w:pos="284"/>
          <w:tab w:val="left" w:pos="567"/>
          <w:tab w:val="left" w:pos="851"/>
        </w:tabs>
        <w:spacing w:after="0" w:line="480" w:lineRule="auto"/>
        <w:ind w:left="729"/>
        <w:jc w:val="both"/>
        <w:rPr>
          <w:rFonts w:ascii="Arial" w:eastAsia="SimSun" w:hAnsi="Arial" w:cs="Arial"/>
          <w:b/>
          <w:kern w:val="2"/>
          <w:sz w:val="24"/>
          <w:szCs w:val="24"/>
          <w:lang w:val="es-ES" w:eastAsia="hi-IN" w:bidi="hi-IN"/>
        </w:rPr>
      </w:pPr>
      <w:r>
        <w:rPr>
          <w:rFonts w:ascii="Arial" w:eastAsia="SimSun" w:hAnsi="Arial" w:cs="Arial"/>
          <w:b/>
          <w:kern w:val="2"/>
          <w:sz w:val="24"/>
          <w:szCs w:val="24"/>
          <w:lang w:val="es-ES" w:eastAsia="hi-IN" w:bidi="hi-IN"/>
        </w:rPr>
        <w:t>V2.-</w:t>
      </w:r>
      <w:r>
        <w:rPr>
          <w:rFonts w:ascii="Arial" w:eastAsia="SimSun" w:hAnsi="Arial" w:cs="Arial"/>
          <w:bCs/>
          <w:color w:val="222222"/>
          <w:kern w:val="2"/>
          <w:sz w:val="24"/>
          <w:szCs w:val="24"/>
          <w:lang w:val="es-ES" w:eastAsia="hi-IN" w:bidi="hi-IN"/>
        </w:rPr>
        <w:t xml:space="preserve"> </w:t>
      </w:r>
      <w:r>
        <w:rPr>
          <w:rFonts w:ascii="Arial" w:eastAsia="SimSun" w:hAnsi="Arial" w:cs="Arial"/>
          <w:b/>
          <w:bCs/>
          <w:color w:val="222222"/>
          <w:kern w:val="2"/>
          <w:sz w:val="24"/>
          <w:szCs w:val="24"/>
          <w:lang w:val="es-ES" w:eastAsia="hi-IN" w:bidi="hi-IN"/>
        </w:rPr>
        <w:t>Des</w:t>
      </w:r>
      <w:r w:rsidR="00FC5523">
        <w:rPr>
          <w:rFonts w:ascii="Arial" w:eastAsia="SimSun" w:hAnsi="Arial" w:cs="Arial"/>
          <w:b/>
          <w:bCs/>
          <w:color w:val="222222"/>
          <w:kern w:val="2"/>
          <w:sz w:val="24"/>
          <w:szCs w:val="24"/>
          <w:lang w:val="es-ES" w:eastAsia="hi-IN" w:bidi="hi-IN"/>
        </w:rPr>
        <w:t>penalización por asentimiento.</w:t>
      </w:r>
    </w:p>
    <w:p w:rsidR="006302F4" w:rsidRDefault="006302F4" w:rsidP="00205BA4">
      <w:pPr>
        <w:tabs>
          <w:tab w:val="left" w:pos="851"/>
        </w:tabs>
        <w:spacing w:after="0" w:line="480" w:lineRule="auto"/>
        <w:ind w:left="729"/>
        <w:jc w:val="both"/>
        <w:rPr>
          <w:rFonts w:ascii="Arial" w:eastAsia="Calibri" w:hAnsi="Arial" w:cs="Arial"/>
          <w:sz w:val="24"/>
          <w:szCs w:val="24"/>
          <w:lang w:val="es-ES"/>
        </w:rPr>
      </w:pPr>
      <w:r>
        <w:rPr>
          <w:rFonts w:ascii="Arial" w:eastAsia="Calibri" w:hAnsi="Arial" w:cs="Arial"/>
          <w:sz w:val="24"/>
          <w:szCs w:val="24"/>
          <w:lang w:val="es-ES"/>
        </w:rPr>
        <w:t xml:space="preserve">Según el Diccionario de la Lengua Española-Edición Tricentenario, define </w:t>
      </w:r>
      <w:r>
        <w:rPr>
          <w:rFonts w:ascii="Arial" w:eastAsia="Calibri" w:hAnsi="Arial" w:cs="Arial"/>
          <w:b/>
          <w:sz w:val="24"/>
          <w:szCs w:val="24"/>
          <w:lang w:val="es-ES"/>
        </w:rPr>
        <w:t>despenalizar</w:t>
      </w:r>
      <w:r>
        <w:rPr>
          <w:rFonts w:ascii="Arial" w:eastAsia="Calibri" w:hAnsi="Arial" w:cs="Arial"/>
          <w:sz w:val="24"/>
          <w:szCs w:val="24"/>
          <w:lang w:val="es-ES"/>
        </w:rPr>
        <w:t xml:space="preserve"> como: Dejar de tipificar como delito o falta una conducta anteriormente castigada por la legislación penal.</w:t>
      </w:r>
    </w:p>
    <w:p w:rsidR="006302F4" w:rsidRDefault="006302F4" w:rsidP="00205BA4">
      <w:pPr>
        <w:tabs>
          <w:tab w:val="left" w:pos="851"/>
        </w:tabs>
        <w:spacing w:after="0" w:line="480" w:lineRule="auto"/>
        <w:ind w:left="729"/>
        <w:jc w:val="both"/>
        <w:rPr>
          <w:rFonts w:ascii="Arial" w:eastAsia="Calibri" w:hAnsi="Arial" w:cs="Arial"/>
          <w:sz w:val="24"/>
          <w:szCs w:val="24"/>
          <w:lang w:val="es-ES"/>
        </w:rPr>
      </w:pPr>
    </w:p>
    <w:p w:rsidR="006302F4" w:rsidRDefault="006302F4" w:rsidP="00205BA4">
      <w:pPr>
        <w:tabs>
          <w:tab w:val="left" w:pos="284"/>
          <w:tab w:val="left" w:pos="567"/>
          <w:tab w:val="left" w:pos="851"/>
        </w:tabs>
        <w:spacing w:after="0" w:line="480" w:lineRule="auto"/>
        <w:ind w:left="729"/>
        <w:jc w:val="both"/>
        <w:rPr>
          <w:rFonts w:ascii="Arial" w:eastAsia="Times New Roman" w:hAnsi="Arial" w:cs="Arial"/>
          <w:sz w:val="24"/>
          <w:szCs w:val="24"/>
          <w:lang w:val="es-ES" w:eastAsia="es-PE"/>
        </w:rPr>
      </w:pPr>
      <w:r>
        <w:rPr>
          <w:rFonts w:ascii="Arial" w:eastAsia="Times New Roman" w:hAnsi="Arial" w:cs="Arial"/>
          <w:sz w:val="24"/>
          <w:szCs w:val="24"/>
          <w:lang w:val="es-ES" w:eastAsia="es-PE"/>
        </w:rPr>
        <w:t xml:space="preserve">En el Diccionario de la Lengua Española, define al </w:t>
      </w:r>
      <w:r>
        <w:rPr>
          <w:rFonts w:ascii="Arial" w:eastAsia="Times New Roman" w:hAnsi="Arial" w:cs="Arial"/>
          <w:b/>
          <w:i/>
          <w:sz w:val="24"/>
          <w:szCs w:val="24"/>
          <w:lang w:val="es-ES" w:eastAsia="es-PE"/>
        </w:rPr>
        <w:t>consentimiento</w:t>
      </w:r>
      <w:r>
        <w:rPr>
          <w:rFonts w:ascii="Arial" w:eastAsia="Times New Roman" w:hAnsi="Arial" w:cs="Arial"/>
          <w:b/>
          <w:sz w:val="24"/>
          <w:szCs w:val="24"/>
          <w:lang w:val="es-ES" w:eastAsia="es-PE"/>
        </w:rPr>
        <w:t>,</w:t>
      </w:r>
      <w:r>
        <w:rPr>
          <w:rFonts w:ascii="Arial" w:eastAsia="Times New Roman" w:hAnsi="Arial" w:cs="Arial"/>
          <w:sz w:val="24"/>
          <w:szCs w:val="24"/>
          <w:lang w:val="es-ES" w:eastAsia="es-PE"/>
        </w:rPr>
        <w:t xml:space="preserve"> </w:t>
      </w:r>
      <w:r w:rsidR="00BA13EA">
        <w:rPr>
          <w:rFonts w:ascii="Arial" w:eastAsia="Times New Roman" w:hAnsi="Arial" w:cs="Arial"/>
          <w:sz w:val="24"/>
          <w:szCs w:val="24"/>
          <w:lang w:val="es-ES" w:eastAsia="es-PE"/>
        </w:rPr>
        <w:t>como la acción</w:t>
      </w:r>
      <w:r>
        <w:rPr>
          <w:rFonts w:ascii="Arial" w:eastAsia="Times New Roman" w:hAnsi="Arial" w:cs="Arial"/>
          <w:sz w:val="24"/>
          <w:szCs w:val="24"/>
          <w:lang w:val="es-ES" w:eastAsia="es-PE"/>
        </w:rPr>
        <w:t xml:space="preserve"> y efecto de consentir, es la manifestación de la voluntad, expresa o </w:t>
      </w:r>
      <w:r w:rsidR="00BA13EA">
        <w:rPr>
          <w:rFonts w:ascii="Arial" w:eastAsia="Times New Roman" w:hAnsi="Arial" w:cs="Arial"/>
          <w:sz w:val="24"/>
          <w:szCs w:val="24"/>
          <w:lang w:val="es-ES" w:eastAsia="es-PE"/>
        </w:rPr>
        <w:t>tácita por</w:t>
      </w:r>
      <w:r>
        <w:rPr>
          <w:rFonts w:ascii="Arial" w:eastAsia="Times New Roman" w:hAnsi="Arial" w:cs="Arial"/>
          <w:sz w:val="24"/>
          <w:szCs w:val="24"/>
          <w:lang w:val="es-ES" w:eastAsia="es-PE"/>
        </w:rPr>
        <w:t xml:space="preserve"> la cual un sujeto se vinculan jurídicamente. Consentir: permitir algo condescender en que se haga, dicho de una cosa. Soportar, tolerar, algo, resistirlo.</w:t>
      </w:r>
    </w:p>
    <w:p w:rsidR="00FC5523" w:rsidRDefault="00FC5523" w:rsidP="00205BA4">
      <w:pPr>
        <w:tabs>
          <w:tab w:val="left" w:pos="284"/>
          <w:tab w:val="left" w:pos="567"/>
          <w:tab w:val="left" w:pos="851"/>
        </w:tabs>
        <w:spacing w:after="0" w:line="480" w:lineRule="auto"/>
        <w:ind w:left="729"/>
        <w:jc w:val="both"/>
        <w:rPr>
          <w:rFonts w:ascii="Arial" w:eastAsia="Times New Roman" w:hAnsi="Arial" w:cs="Arial"/>
          <w:sz w:val="24"/>
          <w:szCs w:val="24"/>
          <w:lang w:val="es-ES" w:eastAsia="es-PE"/>
        </w:rPr>
      </w:pPr>
    </w:p>
    <w:p w:rsidR="00FC5523" w:rsidRPr="00AF79E6" w:rsidRDefault="00FC5523" w:rsidP="00FC5523">
      <w:pPr>
        <w:spacing w:after="0" w:line="480" w:lineRule="auto"/>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lastRenderedPageBreak/>
        <w:t xml:space="preserve">Los Médicos </w:t>
      </w:r>
      <w:proofErr w:type="spellStart"/>
      <w:r w:rsidRPr="00AF79E6">
        <w:rPr>
          <w:rFonts w:ascii="Arial" w:eastAsia="Times New Roman" w:hAnsi="Arial" w:cs="Arial"/>
          <w:bCs/>
          <w:color w:val="000000"/>
          <w:kern w:val="2"/>
          <w:sz w:val="24"/>
          <w:szCs w:val="24"/>
          <w:lang w:eastAsia="es-PE"/>
        </w:rPr>
        <w:t>B.Pinto</w:t>
      </w:r>
      <w:proofErr w:type="spellEnd"/>
      <w:r w:rsidRPr="00AF79E6">
        <w:rPr>
          <w:rFonts w:ascii="Arial" w:eastAsia="Times New Roman" w:hAnsi="Arial" w:cs="Arial"/>
          <w:bCs/>
          <w:color w:val="000000"/>
          <w:kern w:val="2"/>
          <w:sz w:val="24"/>
          <w:szCs w:val="24"/>
          <w:lang w:eastAsia="es-PE"/>
        </w:rPr>
        <w:t xml:space="preserve"> Bustamante y R. </w:t>
      </w:r>
      <w:proofErr w:type="spellStart"/>
      <w:r w:rsidRPr="00AF79E6">
        <w:rPr>
          <w:rFonts w:ascii="Arial" w:eastAsia="Times New Roman" w:hAnsi="Arial" w:cs="Arial"/>
          <w:bCs/>
          <w:color w:val="000000"/>
          <w:kern w:val="2"/>
          <w:sz w:val="24"/>
          <w:szCs w:val="24"/>
          <w:lang w:eastAsia="es-PE"/>
        </w:rPr>
        <w:t>Gulfo</w:t>
      </w:r>
      <w:proofErr w:type="spellEnd"/>
      <w:r w:rsidRPr="00AF79E6">
        <w:rPr>
          <w:rFonts w:ascii="Arial" w:eastAsia="Times New Roman" w:hAnsi="Arial" w:cs="Arial"/>
          <w:bCs/>
          <w:color w:val="000000"/>
          <w:kern w:val="2"/>
          <w:sz w:val="24"/>
          <w:szCs w:val="24"/>
          <w:lang w:eastAsia="es-PE"/>
        </w:rPr>
        <w:t xml:space="preserve"> Díaz, en su revista Colombiana de Bioética “Asentimiento y consentimiento informado en pediatría: aspectos bioéticos y jurídicos en el contexto colombiano”  del año 2013, sostienen:</w:t>
      </w:r>
    </w:p>
    <w:p w:rsidR="00FC5523" w:rsidRPr="00AF79E6" w:rsidRDefault="00FC5523" w:rsidP="00FC5523">
      <w:pPr>
        <w:spacing w:after="0" w:line="480" w:lineRule="auto"/>
        <w:jc w:val="both"/>
        <w:rPr>
          <w:rFonts w:ascii="Arial" w:eastAsia="Times New Roman" w:hAnsi="Arial" w:cs="Arial"/>
          <w:bCs/>
          <w:color w:val="000000"/>
          <w:kern w:val="2"/>
          <w:sz w:val="24"/>
          <w:szCs w:val="24"/>
          <w:lang w:eastAsia="es-PE"/>
        </w:rPr>
      </w:pPr>
    </w:p>
    <w:p w:rsidR="00FC5523" w:rsidRPr="00AF79E6" w:rsidRDefault="00FC5523" w:rsidP="00FC5523">
      <w:pPr>
        <w:spacing w:after="0" w:line="480" w:lineRule="auto"/>
        <w:ind w:left="1191" w:right="113"/>
        <w:jc w:val="both"/>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La Convención de las Naciones Unidas sobre los Derechos del Niño suscribe el derecho a la libre expresión del niño como un derecho personalísimo: Los Estados Partes garantizarán al niño que </w:t>
      </w:r>
      <w:r w:rsidRPr="00AF79E6">
        <w:rPr>
          <w:rFonts w:ascii="Arial" w:eastAsia="Times New Roman" w:hAnsi="Arial" w:cs="Arial"/>
          <w:bCs/>
          <w:color w:val="000000"/>
          <w:spacing w:val="15"/>
          <w:kern w:val="2"/>
          <w:sz w:val="24"/>
          <w:szCs w:val="24"/>
          <w:lang w:eastAsia="es-PE"/>
        </w:rPr>
        <w:t xml:space="preserve">esté en condiciones de formarse un juicio </w:t>
      </w:r>
      <w:r w:rsidRPr="00AF79E6">
        <w:rPr>
          <w:rFonts w:ascii="Arial" w:eastAsia="Times New Roman" w:hAnsi="Arial" w:cs="Arial"/>
          <w:bCs/>
          <w:color w:val="000000"/>
          <w:kern w:val="2"/>
          <w:sz w:val="24"/>
          <w:szCs w:val="24"/>
          <w:lang w:eastAsia="es-PE"/>
        </w:rPr>
        <w:t>propio, el derecho de expresar su opinión libremente en todos los asuntos que afectan al niño, teniéndose debidamente en cuenta las opiniones del niño, en función de la edad y madurez del niño. En consonancia, se ha consolidado progresivamente la figura del asentimiento informado como una instancia que promueve la inclusión de los niños, las niñas y los adolescentes en los procesos de toma de decisiones, tanto en el ámbito asistencial, como en la participación en protocolos experimentales</w:t>
      </w:r>
      <w:sdt>
        <w:sdtPr>
          <w:rPr>
            <w:rFonts w:ascii="Arial" w:eastAsia="Times New Roman" w:hAnsi="Arial" w:cs="Arial"/>
            <w:bCs/>
            <w:color w:val="000000"/>
            <w:kern w:val="2"/>
            <w:sz w:val="24"/>
            <w:szCs w:val="24"/>
            <w:lang w:eastAsia="es-PE"/>
          </w:rPr>
          <w:id w:val="-258912250"/>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r w:rsidRPr="00AF79E6">
        <w:rPr>
          <w:rFonts w:ascii="Arial" w:eastAsia="Times New Roman" w:hAnsi="Arial" w:cs="Arial"/>
          <w:bCs/>
          <w:color w:val="000000"/>
          <w:kern w:val="2"/>
          <w:sz w:val="24"/>
          <w:szCs w:val="24"/>
          <w:lang w:eastAsia="es-PE"/>
        </w:rPr>
        <w:t>.</w:t>
      </w:r>
    </w:p>
    <w:p w:rsidR="00FC5523" w:rsidRPr="00AF79E6" w:rsidRDefault="00FC5523" w:rsidP="00FC5523">
      <w:pPr>
        <w:spacing w:after="0" w:line="480" w:lineRule="auto"/>
        <w:ind w:left="1191" w:right="113"/>
        <w:jc w:val="both"/>
        <w:rPr>
          <w:rFonts w:ascii="Arial" w:eastAsia="Times New Roman" w:hAnsi="Arial" w:cs="Arial"/>
          <w:bCs/>
          <w:color w:val="000000"/>
          <w:kern w:val="2"/>
          <w:sz w:val="24"/>
          <w:szCs w:val="24"/>
          <w:lang w:eastAsia="es-PE"/>
        </w:rPr>
      </w:pPr>
    </w:p>
    <w:p w:rsidR="00FC5523" w:rsidRPr="00AF79E6" w:rsidRDefault="00FC5523" w:rsidP="00FC5523">
      <w:pPr>
        <w:spacing w:after="0" w:line="480" w:lineRule="auto"/>
        <w:ind w:right="113"/>
        <w:jc w:val="both"/>
        <w:rPr>
          <w:rFonts w:ascii="Arial" w:eastAsia="Times New Roman" w:hAnsi="Arial" w:cs="Arial"/>
          <w:b/>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Del párrafo antes citado se puede entender que al referirse al </w:t>
      </w:r>
      <w:r w:rsidRPr="00AF79E6">
        <w:rPr>
          <w:rFonts w:ascii="Arial" w:eastAsia="Times New Roman" w:hAnsi="Arial" w:cs="Arial"/>
          <w:b/>
          <w:bCs/>
          <w:color w:val="000000"/>
          <w:kern w:val="2"/>
          <w:sz w:val="24"/>
          <w:szCs w:val="24"/>
          <w:lang w:eastAsia="es-PE"/>
        </w:rPr>
        <w:t xml:space="preserve">Asentimiento </w:t>
      </w:r>
      <w:r w:rsidRPr="00AF79E6">
        <w:rPr>
          <w:rFonts w:ascii="Arial" w:eastAsia="Times New Roman" w:hAnsi="Arial" w:cs="Arial"/>
          <w:bCs/>
          <w:color w:val="000000"/>
          <w:kern w:val="2"/>
          <w:sz w:val="24"/>
          <w:szCs w:val="24"/>
          <w:lang w:eastAsia="es-PE"/>
        </w:rPr>
        <w:t xml:space="preserve">como la inclusión de los niños  y los adolescentes en los procesos de toma de decisiones, es decir se toma en cuenta su conformidad respecto a un hecho que implica su intervención o participación, aunado a ello en nuestra legislación civil  conforme al artículo 42 del Código Civil  establece que la capacidad de ejercicio de sus derechos civiles la tienen las personas que han </w:t>
      </w:r>
      <w:r w:rsidRPr="00AF79E6">
        <w:rPr>
          <w:rFonts w:ascii="Arial" w:eastAsia="Times New Roman" w:hAnsi="Arial" w:cs="Arial"/>
          <w:bCs/>
          <w:color w:val="000000"/>
          <w:kern w:val="2"/>
          <w:sz w:val="24"/>
          <w:szCs w:val="24"/>
          <w:lang w:eastAsia="es-PE"/>
        </w:rPr>
        <w:lastRenderedPageBreak/>
        <w:t>cumplido 18 años de edad, por lo que consideramos que una mujer de 13 años expresa su voluntad por medio del asentimiento.</w:t>
      </w:r>
    </w:p>
    <w:p w:rsidR="002438D2" w:rsidRDefault="002438D2" w:rsidP="00205BA4">
      <w:pPr>
        <w:tabs>
          <w:tab w:val="left" w:pos="284"/>
          <w:tab w:val="left" w:pos="567"/>
          <w:tab w:val="left" w:pos="851"/>
        </w:tabs>
        <w:spacing w:after="0" w:line="480" w:lineRule="auto"/>
        <w:ind w:left="729"/>
        <w:jc w:val="both"/>
        <w:rPr>
          <w:rFonts w:ascii="Arial" w:eastAsia="Times New Roman" w:hAnsi="Arial" w:cs="Arial"/>
          <w:sz w:val="24"/>
          <w:szCs w:val="24"/>
          <w:lang w:val="es-ES" w:eastAsia="es-PE"/>
        </w:rPr>
      </w:pPr>
    </w:p>
    <w:p w:rsidR="00184315" w:rsidRDefault="00184315" w:rsidP="00205BA4">
      <w:pPr>
        <w:tabs>
          <w:tab w:val="left" w:pos="284"/>
          <w:tab w:val="left" w:pos="567"/>
          <w:tab w:val="left" w:pos="851"/>
        </w:tabs>
        <w:spacing w:after="0" w:line="480" w:lineRule="auto"/>
        <w:ind w:left="729"/>
        <w:jc w:val="both"/>
        <w:rPr>
          <w:rFonts w:ascii="Arial" w:eastAsia="Times New Roman" w:hAnsi="Arial" w:cs="Arial"/>
          <w:sz w:val="24"/>
          <w:szCs w:val="24"/>
          <w:lang w:val="es-ES" w:eastAsia="es-PE"/>
        </w:rPr>
      </w:pPr>
    </w:p>
    <w:p w:rsidR="006302F4" w:rsidRDefault="006302F4" w:rsidP="00205BA4">
      <w:pPr>
        <w:pStyle w:val="Prrafodelista"/>
        <w:numPr>
          <w:ilvl w:val="2"/>
          <w:numId w:val="10"/>
        </w:numPr>
        <w:ind w:left="1296"/>
        <w:jc w:val="both"/>
        <w:outlineLvl w:val="2"/>
        <w:rPr>
          <w:rFonts w:eastAsia="Times New Roman" w:cs="Arial"/>
          <w:b/>
          <w:szCs w:val="24"/>
          <w:lang w:val="es-ES" w:eastAsia="es-ES"/>
        </w:rPr>
      </w:pPr>
      <w:bookmarkStart w:id="137" w:name="_Toc504481385"/>
      <w:bookmarkStart w:id="138" w:name="_Toc505248399"/>
      <w:bookmarkStart w:id="139" w:name="_Toc529296535"/>
      <w:r>
        <w:rPr>
          <w:rFonts w:eastAsia="Times New Roman" w:cs="Arial"/>
          <w:b/>
          <w:szCs w:val="24"/>
          <w:lang w:val="es-ES" w:eastAsia="es-ES"/>
        </w:rPr>
        <w:t>Definición Operacional.</w:t>
      </w:r>
      <w:bookmarkEnd w:id="137"/>
      <w:bookmarkEnd w:id="138"/>
      <w:bookmarkEnd w:id="139"/>
      <w:r>
        <w:rPr>
          <w:rFonts w:eastAsia="Times New Roman" w:cs="Arial"/>
          <w:b/>
          <w:szCs w:val="24"/>
          <w:lang w:val="es-ES" w:eastAsia="es-ES"/>
        </w:rPr>
        <w:t> </w:t>
      </w:r>
    </w:p>
    <w:p w:rsidR="006302F4" w:rsidRDefault="009D0B29" w:rsidP="00205BA4">
      <w:pPr>
        <w:tabs>
          <w:tab w:val="left" w:pos="284"/>
          <w:tab w:val="left" w:pos="567"/>
          <w:tab w:val="left" w:pos="851"/>
        </w:tabs>
        <w:spacing w:after="0" w:line="480" w:lineRule="auto"/>
        <w:ind w:left="729"/>
        <w:jc w:val="both"/>
        <w:rPr>
          <w:rFonts w:ascii="Arial" w:eastAsia="Calibri" w:hAnsi="Arial" w:cs="Arial"/>
          <w:b/>
          <w:sz w:val="24"/>
          <w:szCs w:val="24"/>
          <w:lang w:val="es-ES"/>
        </w:rPr>
      </w:pPr>
      <w:r>
        <w:rPr>
          <w:rFonts w:ascii="Arial" w:eastAsia="Calibri" w:hAnsi="Arial" w:cs="Arial"/>
          <w:b/>
          <w:sz w:val="24"/>
          <w:szCs w:val="24"/>
          <w:lang w:val="es-ES"/>
        </w:rPr>
        <w:t xml:space="preserve">V1.- El </w:t>
      </w:r>
      <w:r w:rsidR="00FC5523" w:rsidRPr="00FC5523">
        <w:rPr>
          <w:rFonts w:ascii="Arial" w:eastAsia="Calibri" w:hAnsi="Arial" w:cs="Arial"/>
          <w:b/>
          <w:sz w:val="24"/>
          <w:szCs w:val="24"/>
          <w:lang w:val="es-ES"/>
        </w:rPr>
        <w:t>delito de violación sexual con asentimiento de la adolescente mujer de 13 años.</w:t>
      </w:r>
    </w:p>
    <w:p w:rsidR="006302F4" w:rsidRDefault="009D0B29" w:rsidP="00205BA4">
      <w:pPr>
        <w:spacing w:after="0" w:line="480" w:lineRule="auto"/>
        <w:ind w:left="729"/>
        <w:jc w:val="both"/>
        <w:textAlignment w:val="baseline"/>
        <w:rPr>
          <w:rFonts w:ascii="Arial" w:eastAsia="Calibri" w:hAnsi="Arial" w:cs="Arial"/>
          <w:b/>
          <w:sz w:val="24"/>
          <w:szCs w:val="24"/>
          <w:lang w:val="es-ES"/>
        </w:rPr>
      </w:pPr>
      <w:r>
        <w:rPr>
          <w:rFonts w:ascii="Arial" w:eastAsia="Calibri" w:hAnsi="Arial" w:cs="Arial"/>
          <w:b/>
          <w:sz w:val="24"/>
          <w:szCs w:val="24"/>
          <w:lang w:val="es-ES"/>
        </w:rPr>
        <w:t>Violación</w:t>
      </w:r>
      <w:r w:rsidR="006302F4">
        <w:rPr>
          <w:rFonts w:ascii="Arial" w:eastAsia="Calibri" w:hAnsi="Arial" w:cs="Arial"/>
          <w:b/>
          <w:sz w:val="24"/>
          <w:szCs w:val="24"/>
          <w:lang w:val="es-ES"/>
        </w:rPr>
        <w:t xml:space="preserve"> sexual:</w:t>
      </w:r>
    </w:p>
    <w:p w:rsidR="006302F4" w:rsidRPr="00FC5523" w:rsidRDefault="006302F4" w:rsidP="00205BA4">
      <w:pPr>
        <w:spacing w:after="0" w:line="480" w:lineRule="auto"/>
        <w:ind w:left="729"/>
        <w:jc w:val="both"/>
        <w:textAlignment w:val="baseline"/>
        <w:rPr>
          <w:rFonts w:ascii="Arial" w:eastAsia="Calibri" w:hAnsi="Arial" w:cs="Arial"/>
          <w:b/>
          <w:sz w:val="24"/>
          <w:szCs w:val="24"/>
          <w:lang w:val="es-ES"/>
        </w:rPr>
      </w:pPr>
      <w:r w:rsidRPr="00FC5523">
        <w:rPr>
          <w:rFonts w:ascii="Arial" w:eastAsia="Calibri" w:hAnsi="Arial" w:cs="Arial"/>
          <w:b/>
          <w:sz w:val="24"/>
          <w:szCs w:val="24"/>
          <w:lang w:val="es-ES"/>
        </w:rPr>
        <w:t>“</w:t>
      </w:r>
      <w:r w:rsidR="00205BA4" w:rsidRPr="00FC5523">
        <w:rPr>
          <w:rFonts w:ascii="Arial" w:eastAsia="Calibri" w:hAnsi="Arial" w:cs="Arial"/>
          <w:sz w:val="24"/>
          <w:szCs w:val="24"/>
          <w:lang w:val="es-ES"/>
        </w:rPr>
        <w:t xml:space="preserve">La  </w:t>
      </w:r>
      <w:r w:rsidRPr="00FC5523">
        <w:rPr>
          <w:rFonts w:ascii="Arial" w:eastAsia="Calibri" w:hAnsi="Arial" w:cs="Arial"/>
          <w:sz w:val="24"/>
          <w:szCs w:val="24"/>
          <w:lang w:val="es-ES"/>
        </w:rPr>
        <w:t>introducción o penetración del miembro viril en la cavidad vaginal, bucal o anal o, en su caso la introducción de partes del cuerpo u objetos con apariencia de pene en la cavidad anal o vaginal de la víctima, sin importar que produzca necesariamente ulteriores resultados, como eyaculaciones, ruptura del himen, lesiones o embarazo</w:t>
      </w:r>
      <w:r w:rsidRPr="00FC5523">
        <w:rPr>
          <w:rFonts w:ascii="Arial" w:eastAsia="Calibri" w:hAnsi="Arial" w:cs="Arial"/>
          <w:b/>
          <w:sz w:val="24"/>
          <w:szCs w:val="24"/>
          <w:lang w:val="es-ES"/>
        </w:rPr>
        <w:t>”.</w:t>
      </w:r>
      <w:sdt>
        <w:sdtPr>
          <w:rPr>
            <w:rFonts w:ascii="Arial" w:eastAsia="Calibri" w:hAnsi="Arial" w:cs="Arial"/>
            <w:b/>
            <w:vanish/>
            <w:sz w:val="24"/>
            <w:szCs w:val="24"/>
            <w:highlight w:val="yellow"/>
            <w:lang w:val="es-ES"/>
          </w:rPr>
          <w:id w:val="-1610119967"/>
          <w:citation/>
        </w:sdtPr>
        <w:sdtEndPr/>
        <w:sdtContent>
          <w:r w:rsidRPr="00FC5523">
            <w:rPr>
              <w:rFonts w:ascii="Arial" w:eastAsia="Calibri" w:hAnsi="Arial" w:cs="Arial"/>
              <w:b/>
              <w:sz w:val="24"/>
              <w:szCs w:val="24"/>
              <w:lang w:val="es-ES"/>
            </w:rPr>
            <w:fldChar w:fldCharType="begin"/>
          </w:r>
          <w:r w:rsidRPr="00FC5523">
            <w:rPr>
              <w:rFonts w:ascii="Arial" w:eastAsia="Calibri" w:hAnsi="Arial" w:cs="Arial"/>
              <w:b/>
              <w:sz w:val="24"/>
              <w:szCs w:val="24"/>
            </w:rPr>
            <w:instrText xml:space="preserve"> CITATION Ram10 \l 10250 </w:instrText>
          </w:r>
          <w:r w:rsidRPr="00FC5523">
            <w:rPr>
              <w:rFonts w:ascii="Arial" w:eastAsia="Calibri" w:hAnsi="Arial" w:cs="Arial"/>
              <w:b/>
              <w:sz w:val="24"/>
              <w:szCs w:val="24"/>
              <w:lang w:val="es-ES"/>
            </w:rPr>
            <w:fldChar w:fldCharType="separate"/>
          </w:r>
          <w:r w:rsidRPr="00FC5523">
            <w:rPr>
              <w:rFonts w:ascii="Arial" w:eastAsia="Calibri" w:hAnsi="Arial" w:cs="Arial"/>
              <w:b/>
              <w:noProof/>
              <w:sz w:val="24"/>
              <w:szCs w:val="24"/>
            </w:rPr>
            <w:t xml:space="preserve"> </w:t>
          </w:r>
          <w:r w:rsidRPr="00FC5523">
            <w:rPr>
              <w:rFonts w:ascii="Arial" w:eastAsia="Calibri" w:hAnsi="Arial" w:cs="Arial"/>
              <w:noProof/>
              <w:sz w:val="24"/>
              <w:szCs w:val="24"/>
            </w:rPr>
            <w:t>(Ramiro Salinas, 2010)</w:t>
          </w:r>
          <w:r w:rsidRPr="00FC5523">
            <w:rPr>
              <w:rFonts w:ascii="Arial" w:eastAsia="Calibri" w:hAnsi="Arial" w:cs="Arial"/>
              <w:b/>
              <w:sz w:val="24"/>
              <w:szCs w:val="24"/>
              <w:lang w:val="es-ES"/>
            </w:rPr>
            <w:fldChar w:fldCharType="end"/>
          </w:r>
        </w:sdtContent>
      </w:sdt>
    </w:p>
    <w:p w:rsidR="006302F4" w:rsidRDefault="006302F4" w:rsidP="00205BA4">
      <w:pPr>
        <w:spacing w:after="0" w:line="480" w:lineRule="auto"/>
        <w:ind w:left="729" w:firstLine="708"/>
        <w:jc w:val="both"/>
        <w:textAlignment w:val="baseline"/>
        <w:rPr>
          <w:rFonts w:ascii="Arial" w:eastAsia="Calibri" w:hAnsi="Arial" w:cs="Arial"/>
          <w:b/>
          <w:lang w:val="es-ES"/>
        </w:rPr>
      </w:pPr>
    </w:p>
    <w:p w:rsidR="00FC5523" w:rsidRPr="00FC5523" w:rsidRDefault="00FC5523" w:rsidP="00FC5523">
      <w:pPr>
        <w:spacing w:after="0" w:line="480" w:lineRule="auto"/>
        <w:jc w:val="both"/>
        <w:textAlignment w:val="baseline"/>
        <w:rPr>
          <w:rFonts w:ascii="Arial" w:eastAsia="Calibri" w:hAnsi="Arial" w:cs="Arial"/>
          <w:b/>
          <w:sz w:val="24"/>
          <w:szCs w:val="24"/>
          <w:lang w:val="es-ES"/>
        </w:rPr>
      </w:pPr>
      <w:r>
        <w:rPr>
          <w:rFonts w:ascii="Arial" w:eastAsia="Calibri" w:hAnsi="Arial" w:cs="Arial"/>
          <w:b/>
          <w:lang w:val="es-ES"/>
        </w:rPr>
        <w:t xml:space="preserve">                </w:t>
      </w:r>
      <w:r w:rsidRPr="00FC5523">
        <w:rPr>
          <w:rFonts w:ascii="Arial" w:eastAsia="Calibri" w:hAnsi="Arial" w:cs="Arial"/>
          <w:b/>
          <w:sz w:val="24"/>
          <w:szCs w:val="24"/>
          <w:lang w:val="es-ES"/>
        </w:rPr>
        <w:t>Asentimiento.</w:t>
      </w:r>
    </w:p>
    <w:p w:rsidR="00FC5523" w:rsidRDefault="00FC5523" w:rsidP="00205BA4">
      <w:pPr>
        <w:spacing w:after="0" w:line="480" w:lineRule="auto"/>
        <w:ind w:left="729"/>
        <w:jc w:val="both"/>
        <w:textAlignment w:val="baseline"/>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En consonancia, se ha consolidado progresivamente la figura del </w:t>
      </w:r>
      <w:r w:rsidRPr="00FC5523">
        <w:rPr>
          <w:rFonts w:ascii="Arial" w:eastAsia="Times New Roman" w:hAnsi="Arial" w:cs="Arial"/>
          <w:b/>
          <w:bCs/>
          <w:color w:val="000000"/>
          <w:kern w:val="2"/>
          <w:sz w:val="24"/>
          <w:szCs w:val="24"/>
          <w:lang w:eastAsia="es-PE"/>
        </w:rPr>
        <w:t>asentimiento</w:t>
      </w:r>
      <w:r w:rsidRPr="00AF79E6">
        <w:rPr>
          <w:rFonts w:ascii="Arial" w:eastAsia="Times New Roman" w:hAnsi="Arial" w:cs="Arial"/>
          <w:bCs/>
          <w:color w:val="000000"/>
          <w:kern w:val="2"/>
          <w:sz w:val="24"/>
          <w:szCs w:val="24"/>
          <w:lang w:eastAsia="es-PE"/>
        </w:rPr>
        <w:t xml:space="preserve"> informado como una instancia que promueve la inclusión de los niños, las niñas y los adolescentes en los procesos de toma de decisiones, tanto en el ámbito asistencial, como en la participación en protocolos experimentales</w:t>
      </w:r>
      <w:sdt>
        <w:sdtPr>
          <w:rPr>
            <w:rFonts w:ascii="Arial" w:eastAsia="Times New Roman" w:hAnsi="Arial" w:cs="Arial"/>
            <w:bCs/>
            <w:color w:val="000000"/>
            <w:kern w:val="2"/>
            <w:sz w:val="24"/>
            <w:szCs w:val="24"/>
            <w:lang w:eastAsia="es-PE"/>
          </w:rPr>
          <w:id w:val="-192545648"/>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p>
    <w:p w:rsidR="00FC5523" w:rsidRPr="00FC5523" w:rsidRDefault="00FC5523" w:rsidP="00205BA4">
      <w:pPr>
        <w:spacing w:after="0" w:line="480" w:lineRule="auto"/>
        <w:ind w:left="729"/>
        <w:jc w:val="both"/>
        <w:textAlignment w:val="baseline"/>
        <w:rPr>
          <w:rFonts w:ascii="Arial" w:eastAsia="Calibri" w:hAnsi="Arial" w:cs="Arial"/>
          <w:b/>
          <w:sz w:val="24"/>
          <w:szCs w:val="24"/>
          <w:lang w:val="es-ES"/>
        </w:rPr>
      </w:pPr>
    </w:p>
    <w:p w:rsidR="006302F4" w:rsidRPr="00FC5523" w:rsidRDefault="006302F4" w:rsidP="00205BA4">
      <w:pPr>
        <w:spacing w:after="0" w:line="480" w:lineRule="auto"/>
        <w:ind w:left="729"/>
        <w:jc w:val="both"/>
        <w:textAlignment w:val="baseline"/>
        <w:rPr>
          <w:rFonts w:ascii="Arial" w:eastAsia="Calibri" w:hAnsi="Arial" w:cs="Arial"/>
          <w:i/>
          <w:sz w:val="24"/>
          <w:szCs w:val="24"/>
          <w:lang w:val="es-ES"/>
        </w:rPr>
      </w:pPr>
      <w:r w:rsidRPr="00FC5523">
        <w:rPr>
          <w:rFonts w:ascii="Arial" w:eastAsia="Calibri" w:hAnsi="Arial" w:cs="Arial"/>
          <w:b/>
          <w:sz w:val="24"/>
          <w:szCs w:val="24"/>
          <w:lang w:val="es-ES"/>
        </w:rPr>
        <w:t>Consentimiento Según la Casación N° 1345-98-Lima, El Peruano, 20-01-1999</w:t>
      </w:r>
      <w:r w:rsidR="00BA13EA" w:rsidRPr="00FC5523">
        <w:rPr>
          <w:rFonts w:ascii="Arial" w:eastAsia="Calibri" w:hAnsi="Arial" w:cs="Arial"/>
          <w:b/>
          <w:sz w:val="24"/>
          <w:szCs w:val="24"/>
          <w:lang w:val="es-ES"/>
        </w:rPr>
        <w:t>, p.2504</w:t>
      </w:r>
      <w:r w:rsidRPr="00FC5523">
        <w:rPr>
          <w:rFonts w:ascii="Arial" w:eastAsia="Calibri" w:hAnsi="Arial" w:cs="Arial"/>
          <w:b/>
          <w:sz w:val="24"/>
          <w:szCs w:val="24"/>
          <w:lang w:val="es-ES"/>
        </w:rPr>
        <w:t xml:space="preserve">. </w:t>
      </w:r>
      <w:r w:rsidRPr="00FC5523">
        <w:rPr>
          <w:rFonts w:ascii="Arial" w:eastAsia="Calibri" w:hAnsi="Arial" w:cs="Arial"/>
          <w:i/>
          <w:sz w:val="24"/>
          <w:szCs w:val="24"/>
          <w:lang w:val="es-ES"/>
        </w:rPr>
        <w:t xml:space="preserve">“…. La perfecta coincidencia entre la propuesta </w:t>
      </w:r>
      <w:r w:rsidR="00BA13EA" w:rsidRPr="00FC5523">
        <w:rPr>
          <w:rFonts w:ascii="Arial" w:eastAsia="Calibri" w:hAnsi="Arial" w:cs="Arial"/>
          <w:i/>
          <w:sz w:val="24"/>
          <w:szCs w:val="24"/>
          <w:lang w:val="es-ES"/>
        </w:rPr>
        <w:t xml:space="preserve">y </w:t>
      </w:r>
      <w:r w:rsidR="00BA13EA" w:rsidRPr="00FC5523">
        <w:rPr>
          <w:rFonts w:ascii="Arial" w:eastAsia="Calibri" w:hAnsi="Arial" w:cs="Arial"/>
          <w:i/>
          <w:sz w:val="24"/>
          <w:szCs w:val="24"/>
          <w:lang w:val="es-ES"/>
        </w:rPr>
        <w:lastRenderedPageBreak/>
        <w:t>la</w:t>
      </w:r>
      <w:r w:rsidRPr="00FC5523">
        <w:rPr>
          <w:rFonts w:ascii="Arial" w:eastAsia="Calibri" w:hAnsi="Arial" w:cs="Arial"/>
          <w:i/>
          <w:sz w:val="24"/>
          <w:szCs w:val="24"/>
          <w:lang w:val="es-ES"/>
        </w:rPr>
        <w:t xml:space="preserve"> aceptación, que es lo que se denomina el consentimiento, esto es compartir el sentimiento, de donde surge una voluntad común”</w:t>
      </w:r>
    </w:p>
    <w:p w:rsidR="00D43AAB" w:rsidRPr="00FC5523" w:rsidRDefault="00D43AAB" w:rsidP="00205BA4">
      <w:pPr>
        <w:spacing w:after="0" w:line="480" w:lineRule="auto"/>
        <w:ind w:left="729" w:firstLine="708"/>
        <w:jc w:val="both"/>
        <w:textAlignment w:val="baseline"/>
        <w:rPr>
          <w:rFonts w:ascii="Arial" w:eastAsia="Calibri" w:hAnsi="Arial" w:cs="Arial"/>
          <w:i/>
          <w:sz w:val="24"/>
          <w:szCs w:val="24"/>
          <w:lang w:val="es-ES"/>
        </w:rPr>
      </w:pPr>
    </w:p>
    <w:p w:rsidR="006302F4" w:rsidRDefault="006302F4" w:rsidP="00205BA4">
      <w:pPr>
        <w:tabs>
          <w:tab w:val="left" w:pos="284"/>
          <w:tab w:val="left" w:pos="567"/>
          <w:tab w:val="left" w:pos="851"/>
        </w:tabs>
        <w:spacing w:after="0" w:line="480" w:lineRule="auto"/>
        <w:ind w:left="729"/>
        <w:jc w:val="both"/>
        <w:rPr>
          <w:rFonts w:ascii="Arial" w:eastAsia="Times New Roman" w:hAnsi="Arial" w:cs="Arial"/>
          <w:color w:val="000000"/>
          <w:sz w:val="24"/>
          <w:szCs w:val="24"/>
          <w:lang w:val="es-ES" w:eastAsia="es-PE"/>
        </w:rPr>
      </w:pPr>
      <w:r w:rsidRPr="00FC5523">
        <w:rPr>
          <w:rFonts w:ascii="Arial" w:eastAsia="Calibri" w:hAnsi="Arial" w:cs="Arial"/>
          <w:b/>
          <w:sz w:val="24"/>
          <w:szCs w:val="24"/>
          <w:lang w:val="es-ES"/>
        </w:rPr>
        <w:t>Es adolescente</w:t>
      </w:r>
      <w:r w:rsidRPr="00FC5523">
        <w:rPr>
          <w:rFonts w:ascii="Arial" w:eastAsia="Calibri" w:hAnsi="Arial" w:cs="Arial"/>
          <w:sz w:val="24"/>
          <w:szCs w:val="24"/>
          <w:lang w:val="es-ES"/>
        </w:rPr>
        <w:t xml:space="preserve"> toda persona con doce años o más y menos de dieciocho años de edad, según </w:t>
      </w:r>
      <w:r w:rsidRPr="00FC5523">
        <w:rPr>
          <w:rFonts w:ascii="Arial" w:eastAsia="Times New Roman" w:hAnsi="Arial" w:cs="Arial"/>
          <w:color w:val="000000"/>
          <w:sz w:val="24"/>
          <w:szCs w:val="24"/>
          <w:lang w:val="es-ES" w:eastAsia="es-PE"/>
        </w:rPr>
        <w:t xml:space="preserve">el Código de los Niños y </w:t>
      </w:r>
      <w:r w:rsidR="00BA13EA" w:rsidRPr="00FC5523">
        <w:rPr>
          <w:rFonts w:ascii="Arial" w:eastAsia="Times New Roman" w:hAnsi="Arial" w:cs="Arial"/>
          <w:color w:val="000000"/>
          <w:sz w:val="24"/>
          <w:szCs w:val="24"/>
          <w:lang w:val="es-ES" w:eastAsia="es-PE"/>
        </w:rPr>
        <w:t>Adolescentes de</w:t>
      </w:r>
      <w:r w:rsidRPr="00FC5523">
        <w:rPr>
          <w:rFonts w:ascii="Arial" w:eastAsia="Times New Roman" w:hAnsi="Arial" w:cs="Arial"/>
          <w:color w:val="000000"/>
          <w:sz w:val="24"/>
          <w:szCs w:val="24"/>
          <w:lang w:val="es-ES" w:eastAsia="es-PE"/>
        </w:rPr>
        <w:t xml:space="preserve"> Perú.</w:t>
      </w:r>
    </w:p>
    <w:p w:rsidR="00904B5B" w:rsidRPr="00904B5B" w:rsidRDefault="00904B5B" w:rsidP="00904B5B">
      <w:pPr>
        <w:spacing w:after="0" w:line="480" w:lineRule="auto"/>
        <w:rPr>
          <w:rFonts w:ascii="Arial" w:eastAsia="Times New Roman" w:hAnsi="Arial" w:cs="Arial"/>
          <w:b/>
          <w:sz w:val="24"/>
          <w:szCs w:val="24"/>
          <w:lang w:eastAsia="es-PE"/>
        </w:rPr>
      </w:pPr>
      <w:r w:rsidRPr="00904B5B">
        <w:rPr>
          <w:rFonts w:ascii="Arial" w:eastAsia="Times New Roman" w:hAnsi="Arial" w:cs="Arial"/>
          <w:b/>
          <w:sz w:val="24"/>
          <w:szCs w:val="24"/>
          <w:lang w:eastAsia="es-PE"/>
        </w:rPr>
        <w:t>MUJER.</w:t>
      </w:r>
    </w:p>
    <w:p w:rsidR="00904B5B" w:rsidRDefault="00904B5B" w:rsidP="00904B5B">
      <w:pPr>
        <w:spacing w:after="0" w:line="480" w:lineRule="auto"/>
        <w:jc w:val="both"/>
        <w:rPr>
          <w:rFonts w:ascii="Arial" w:eastAsia="Times New Roman" w:hAnsi="Arial" w:cs="Arial"/>
          <w:sz w:val="24"/>
          <w:szCs w:val="24"/>
          <w:lang w:eastAsia="es-PE"/>
        </w:rPr>
      </w:pPr>
      <w:r w:rsidRPr="00904B5B">
        <w:rPr>
          <w:rFonts w:ascii="Arial" w:eastAsia="Times New Roman" w:hAnsi="Arial" w:cs="Arial"/>
          <w:sz w:val="24"/>
          <w:szCs w:val="24"/>
          <w:lang w:eastAsia="es-PE"/>
        </w:rPr>
        <w:t xml:space="preserve">Según el Diccionario de la lengua española el termino mujer proviene del </w:t>
      </w:r>
      <w:proofErr w:type="spellStart"/>
      <w:r w:rsidRPr="00904B5B">
        <w:rPr>
          <w:rFonts w:ascii="Arial" w:eastAsia="Times New Roman" w:hAnsi="Arial" w:cs="Arial"/>
          <w:sz w:val="24"/>
          <w:szCs w:val="24"/>
          <w:lang w:eastAsia="es-PE"/>
        </w:rPr>
        <w:t>latin</w:t>
      </w:r>
      <w:proofErr w:type="spellEnd"/>
      <w:r w:rsidRPr="00904B5B">
        <w:rPr>
          <w:rFonts w:ascii="Arial" w:eastAsia="Times New Roman" w:hAnsi="Arial" w:cs="Arial"/>
          <w:sz w:val="24"/>
          <w:szCs w:val="24"/>
          <w:lang w:eastAsia="es-PE"/>
        </w:rPr>
        <w:t xml:space="preserve"> “</w:t>
      </w:r>
      <w:proofErr w:type="spellStart"/>
      <w:r w:rsidRPr="00904B5B">
        <w:rPr>
          <w:rFonts w:ascii="Arial" w:eastAsia="Times New Roman" w:hAnsi="Arial" w:cs="Arial"/>
          <w:sz w:val="24"/>
          <w:szCs w:val="24"/>
          <w:lang w:eastAsia="es-PE"/>
        </w:rPr>
        <w:t>mulier</w:t>
      </w:r>
      <w:proofErr w:type="spellEnd"/>
      <w:r w:rsidRPr="00904B5B">
        <w:rPr>
          <w:rFonts w:ascii="Arial" w:eastAsia="Times New Roman" w:hAnsi="Arial" w:cs="Arial"/>
          <w:sz w:val="24"/>
          <w:szCs w:val="24"/>
          <w:lang w:eastAsia="es-PE"/>
        </w:rPr>
        <w:t xml:space="preserve">, </w:t>
      </w:r>
      <w:proofErr w:type="spellStart"/>
      <w:r w:rsidRPr="00904B5B">
        <w:rPr>
          <w:rFonts w:ascii="Arial" w:eastAsia="Times New Roman" w:hAnsi="Arial" w:cs="Arial"/>
          <w:sz w:val="24"/>
          <w:szCs w:val="24"/>
          <w:lang w:eastAsia="es-PE"/>
        </w:rPr>
        <w:t>ris</w:t>
      </w:r>
      <w:proofErr w:type="spellEnd"/>
      <w:r w:rsidRPr="00904B5B">
        <w:rPr>
          <w:rFonts w:ascii="Arial" w:eastAsia="Times New Roman" w:hAnsi="Arial" w:cs="Arial"/>
          <w:sz w:val="24"/>
          <w:szCs w:val="24"/>
          <w:lang w:eastAsia="es-PE"/>
        </w:rPr>
        <w:t>”, persona de sexo femenino, mujer que ha llegado a la edad adulta, que tiene las cualidades consideradas femeninas por excelencia.</w:t>
      </w:r>
    </w:p>
    <w:p w:rsidR="00C70BA1" w:rsidRPr="00904B5B" w:rsidRDefault="00C70BA1" w:rsidP="00904B5B">
      <w:pPr>
        <w:spacing w:after="0" w:line="480" w:lineRule="auto"/>
        <w:jc w:val="both"/>
        <w:rPr>
          <w:rFonts w:ascii="Arial" w:eastAsia="Times New Roman" w:hAnsi="Arial" w:cs="Arial"/>
          <w:sz w:val="24"/>
          <w:szCs w:val="24"/>
          <w:lang w:eastAsia="es-PE"/>
        </w:rPr>
      </w:pPr>
    </w:p>
    <w:p w:rsidR="00904B5B" w:rsidRPr="00904B5B" w:rsidRDefault="00904B5B" w:rsidP="00904B5B">
      <w:pPr>
        <w:spacing w:line="480" w:lineRule="auto"/>
        <w:jc w:val="both"/>
        <w:rPr>
          <w:rFonts w:ascii="Arial" w:hAnsi="Arial" w:cs="Arial"/>
          <w:sz w:val="24"/>
          <w:szCs w:val="24"/>
        </w:rPr>
      </w:pPr>
      <w:r w:rsidRPr="00904B5B">
        <w:rPr>
          <w:rFonts w:ascii="Arial" w:hAnsi="Arial" w:cs="Arial"/>
          <w:sz w:val="24"/>
          <w:szCs w:val="24"/>
        </w:rPr>
        <w:t>Socialmente, el ser mujer quiere decir femineidad, lo cual significa atractivo para los hombres, lo cual significa atractivo sexual, lo cual a su vez significa disponibilidad sexual en tér</w:t>
      </w:r>
      <w:r w:rsidR="00C70BA1">
        <w:rPr>
          <w:rFonts w:ascii="Arial" w:hAnsi="Arial" w:cs="Arial"/>
          <w:sz w:val="24"/>
          <w:szCs w:val="24"/>
        </w:rPr>
        <w:t>minos definidos por los hombres</w:t>
      </w:r>
      <w:r w:rsidRPr="00904B5B">
        <w:rPr>
          <w:rFonts w:ascii="Arial" w:hAnsi="Arial" w:cs="Arial"/>
          <w:sz w:val="24"/>
          <w:szCs w:val="24"/>
        </w:rPr>
        <w:t xml:space="preserve">. Ese proceso a través del cual las mujeres internalizan una imagen elaborada por los hombres de su sexualidad como su identidad de mujeres, es el proceso por el cual hacen suya esa imagen. </w:t>
      </w:r>
      <w:proofErr w:type="gramStart"/>
      <w:r w:rsidRPr="00904B5B">
        <w:rPr>
          <w:rFonts w:ascii="Arial" w:hAnsi="Arial" w:cs="Arial"/>
          <w:sz w:val="24"/>
          <w:szCs w:val="24"/>
        </w:rPr>
        <w:t>y</w:t>
      </w:r>
      <w:proofErr w:type="gramEnd"/>
      <w:r w:rsidRPr="00904B5B">
        <w:rPr>
          <w:rFonts w:ascii="Arial" w:hAnsi="Arial" w:cs="Arial"/>
          <w:sz w:val="24"/>
          <w:szCs w:val="24"/>
        </w:rPr>
        <w:t xml:space="preserve"> no es sólo una ilusión</w:t>
      </w:r>
      <w:sdt>
        <w:sdtPr>
          <w:rPr>
            <w:rFonts w:ascii="Arial" w:hAnsi="Arial" w:cs="Arial"/>
            <w:sz w:val="24"/>
            <w:szCs w:val="24"/>
          </w:rPr>
          <w:id w:val="1195960283"/>
          <w:citation/>
        </w:sdtPr>
        <w:sdtEndPr/>
        <w:sdtContent>
          <w:r w:rsidR="00C70BA1">
            <w:rPr>
              <w:rFonts w:ascii="Arial" w:hAnsi="Arial" w:cs="Arial"/>
              <w:sz w:val="24"/>
              <w:szCs w:val="24"/>
            </w:rPr>
            <w:fldChar w:fldCharType="begin"/>
          </w:r>
          <w:r w:rsidR="00C70BA1">
            <w:rPr>
              <w:rFonts w:ascii="Arial" w:hAnsi="Arial" w:cs="Arial"/>
              <w:sz w:val="24"/>
              <w:szCs w:val="24"/>
            </w:rPr>
            <w:instrText xml:space="preserve"> CITATION Gra18 \l 10250 </w:instrText>
          </w:r>
          <w:r w:rsidR="00C70BA1">
            <w:rPr>
              <w:rFonts w:ascii="Arial" w:hAnsi="Arial" w:cs="Arial"/>
              <w:sz w:val="24"/>
              <w:szCs w:val="24"/>
            </w:rPr>
            <w:fldChar w:fldCharType="separate"/>
          </w:r>
          <w:r w:rsidR="00C70BA1">
            <w:rPr>
              <w:rFonts w:ascii="Arial" w:hAnsi="Arial" w:cs="Arial"/>
              <w:noProof/>
              <w:sz w:val="24"/>
              <w:szCs w:val="24"/>
            </w:rPr>
            <w:t xml:space="preserve"> </w:t>
          </w:r>
          <w:r w:rsidR="00C70BA1" w:rsidRPr="00C70BA1">
            <w:rPr>
              <w:rFonts w:ascii="Arial" w:hAnsi="Arial" w:cs="Arial"/>
              <w:noProof/>
              <w:sz w:val="24"/>
              <w:szCs w:val="24"/>
            </w:rPr>
            <w:t>(Castellanos, 2018)</w:t>
          </w:r>
          <w:r w:rsidR="00C70BA1">
            <w:rPr>
              <w:rFonts w:ascii="Arial" w:hAnsi="Arial" w:cs="Arial"/>
              <w:sz w:val="24"/>
              <w:szCs w:val="24"/>
            </w:rPr>
            <w:fldChar w:fldCharType="end"/>
          </w:r>
        </w:sdtContent>
      </w:sdt>
      <w:r w:rsidRPr="00904B5B">
        <w:rPr>
          <w:rFonts w:ascii="Arial" w:hAnsi="Arial" w:cs="Arial"/>
          <w:sz w:val="24"/>
          <w:szCs w:val="24"/>
        </w:rPr>
        <w:t xml:space="preserve"> </w:t>
      </w:r>
    </w:p>
    <w:p w:rsidR="00904B5B" w:rsidRPr="0049119F" w:rsidRDefault="00904B5B" w:rsidP="00904B5B">
      <w:pPr>
        <w:tabs>
          <w:tab w:val="left" w:pos="284"/>
          <w:tab w:val="left" w:pos="567"/>
          <w:tab w:val="left" w:pos="851"/>
        </w:tabs>
        <w:spacing w:after="0" w:line="480" w:lineRule="auto"/>
        <w:ind w:left="729" w:firstLine="284"/>
        <w:jc w:val="both"/>
        <w:rPr>
          <w:rFonts w:ascii="Arial" w:eastAsia="Times New Roman" w:hAnsi="Arial" w:cs="Arial"/>
          <w:color w:val="000000"/>
          <w:sz w:val="24"/>
          <w:szCs w:val="24"/>
          <w:lang w:eastAsia="es-PE"/>
        </w:rPr>
      </w:pPr>
    </w:p>
    <w:p w:rsidR="006302F4" w:rsidRDefault="006302F4" w:rsidP="00205BA4">
      <w:pPr>
        <w:tabs>
          <w:tab w:val="left" w:pos="851"/>
        </w:tabs>
        <w:spacing w:after="0" w:line="480" w:lineRule="auto"/>
        <w:ind w:left="729"/>
        <w:jc w:val="both"/>
        <w:rPr>
          <w:rFonts w:ascii="Arial" w:eastAsia="Calibri" w:hAnsi="Arial" w:cs="Arial"/>
          <w:sz w:val="24"/>
          <w:lang w:val="es-ES"/>
        </w:rPr>
      </w:pPr>
      <w:r>
        <w:rPr>
          <w:rFonts w:ascii="Arial" w:eastAsia="Calibri" w:hAnsi="Arial" w:cs="Arial"/>
          <w:b/>
          <w:sz w:val="24"/>
          <w:szCs w:val="24"/>
          <w:lang w:val="es-ES"/>
        </w:rPr>
        <w:t>Femenina:</w:t>
      </w:r>
      <w:r>
        <w:rPr>
          <w:rFonts w:ascii="Arial" w:eastAsia="Calibri" w:hAnsi="Arial" w:cs="Arial"/>
          <w:sz w:val="24"/>
          <w:lang w:val="es-ES"/>
        </w:rPr>
        <w:t xml:space="preserve"> </w:t>
      </w:r>
      <w:r>
        <w:rPr>
          <w:rFonts w:ascii="Arial" w:eastAsia="Calibri" w:hAnsi="Arial" w:cs="Arial"/>
          <w:sz w:val="24"/>
          <w:szCs w:val="24"/>
          <w:lang w:val="es-ES"/>
        </w:rPr>
        <w:t xml:space="preserve">el conjunto de ideas, representaciones, prácticas y prescripciones sociales que una cultura desarrolla desde la diferencia anatómica entre los sexos para simbolizar y construir socialmente lo que es propio de los hombres (lo masculino) y lo que es propio de las </w:t>
      </w:r>
      <w:r w:rsidRPr="00FC5523">
        <w:rPr>
          <w:rFonts w:ascii="Arial" w:eastAsia="Calibri" w:hAnsi="Arial" w:cs="Arial"/>
          <w:b/>
          <w:sz w:val="24"/>
          <w:szCs w:val="24"/>
          <w:lang w:val="es-ES"/>
        </w:rPr>
        <w:t>mujeres</w:t>
      </w:r>
      <w:r>
        <w:rPr>
          <w:rFonts w:ascii="Arial" w:eastAsia="Calibri" w:hAnsi="Arial" w:cs="Arial"/>
          <w:sz w:val="24"/>
          <w:szCs w:val="24"/>
          <w:lang w:val="es-ES"/>
        </w:rPr>
        <w:t xml:space="preserve"> (lo femenino)</w:t>
      </w:r>
      <w:sdt>
        <w:sdtPr>
          <w:rPr>
            <w:rFonts w:ascii="Arial" w:eastAsia="Calibri" w:hAnsi="Arial" w:cs="Arial"/>
            <w:vanish/>
            <w:sz w:val="24"/>
            <w:highlight w:val="yellow"/>
            <w:lang w:val="es-ES"/>
          </w:rPr>
          <w:id w:val="380135890"/>
          <w:citation/>
        </w:sdtPr>
        <w:sdtEndPr/>
        <w:sdtContent>
          <w:r>
            <w:rPr>
              <w:rFonts w:ascii="Arial" w:eastAsia="Calibri" w:hAnsi="Arial" w:cs="Arial"/>
              <w:sz w:val="24"/>
              <w:lang w:val="es-ES"/>
            </w:rPr>
            <w:fldChar w:fldCharType="begin"/>
          </w:r>
          <w:r>
            <w:rPr>
              <w:rFonts w:ascii="Arial" w:eastAsia="Calibri" w:hAnsi="Arial" w:cs="Arial"/>
              <w:sz w:val="24"/>
              <w:lang w:val="es-ES"/>
            </w:rPr>
            <w:instrText xml:space="preserve"> CITATION Zai00 \l 10250 </w:instrText>
          </w:r>
          <w:r>
            <w:rPr>
              <w:rFonts w:ascii="Arial" w:eastAsia="Calibri" w:hAnsi="Arial" w:cs="Arial"/>
              <w:sz w:val="24"/>
              <w:lang w:val="es-ES"/>
            </w:rPr>
            <w:fldChar w:fldCharType="separate"/>
          </w:r>
          <w:r>
            <w:rPr>
              <w:rFonts w:ascii="Arial" w:eastAsia="Calibri" w:hAnsi="Arial" w:cs="Arial"/>
              <w:noProof/>
              <w:sz w:val="24"/>
              <w:lang w:val="es-ES"/>
            </w:rPr>
            <w:t xml:space="preserve"> (Zaikoski Biscay, Daniela Maria J. y Salanueva L. Olga., 2000)</w:t>
          </w:r>
          <w:r>
            <w:rPr>
              <w:rFonts w:ascii="Arial" w:eastAsia="Calibri" w:hAnsi="Arial" w:cs="Arial"/>
              <w:sz w:val="24"/>
              <w:lang w:val="es-ES"/>
            </w:rPr>
            <w:fldChar w:fldCharType="end"/>
          </w:r>
        </w:sdtContent>
      </w:sdt>
      <w:r>
        <w:rPr>
          <w:rFonts w:ascii="Arial" w:eastAsia="Calibri" w:hAnsi="Arial" w:cs="Arial"/>
          <w:sz w:val="24"/>
          <w:lang w:val="es-ES"/>
        </w:rPr>
        <w:t>.</w:t>
      </w:r>
    </w:p>
    <w:p w:rsidR="00184315" w:rsidRDefault="00184315" w:rsidP="00205BA4">
      <w:pPr>
        <w:tabs>
          <w:tab w:val="left" w:pos="284"/>
          <w:tab w:val="left" w:pos="567"/>
          <w:tab w:val="left" w:pos="851"/>
        </w:tabs>
        <w:spacing w:after="0" w:line="480" w:lineRule="auto"/>
        <w:ind w:left="729"/>
        <w:jc w:val="both"/>
        <w:rPr>
          <w:rFonts w:ascii="Arial" w:eastAsia="Calibri" w:hAnsi="Arial" w:cs="Arial"/>
          <w:sz w:val="24"/>
          <w:szCs w:val="24"/>
          <w:lang w:val="es-ES"/>
        </w:rPr>
      </w:pPr>
    </w:p>
    <w:p w:rsidR="00184315" w:rsidRDefault="00184315" w:rsidP="00205BA4">
      <w:pPr>
        <w:tabs>
          <w:tab w:val="left" w:pos="284"/>
          <w:tab w:val="left" w:pos="567"/>
          <w:tab w:val="left" w:pos="851"/>
        </w:tabs>
        <w:spacing w:after="0" w:line="480" w:lineRule="auto"/>
        <w:ind w:left="729"/>
        <w:jc w:val="both"/>
        <w:rPr>
          <w:rFonts w:ascii="Arial" w:eastAsia="Calibri" w:hAnsi="Arial" w:cs="Arial"/>
          <w:sz w:val="24"/>
          <w:szCs w:val="24"/>
          <w:lang w:val="es-ES"/>
        </w:rPr>
      </w:pPr>
    </w:p>
    <w:p w:rsidR="00184315" w:rsidRDefault="00184315" w:rsidP="00205BA4">
      <w:pPr>
        <w:tabs>
          <w:tab w:val="left" w:pos="284"/>
          <w:tab w:val="left" w:pos="567"/>
          <w:tab w:val="left" w:pos="851"/>
        </w:tabs>
        <w:spacing w:after="0" w:line="480" w:lineRule="auto"/>
        <w:ind w:left="729"/>
        <w:jc w:val="both"/>
        <w:rPr>
          <w:rFonts w:ascii="Arial" w:eastAsia="Calibri" w:hAnsi="Arial" w:cs="Arial"/>
          <w:sz w:val="24"/>
          <w:szCs w:val="24"/>
          <w:lang w:val="es-ES"/>
        </w:rPr>
      </w:pPr>
    </w:p>
    <w:p w:rsidR="00184315" w:rsidRDefault="00184315" w:rsidP="00205BA4">
      <w:pPr>
        <w:tabs>
          <w:tab w:val="left" w:pos="284"/>
          <w:tab w:val="left" w:pos="567"/>
          <w:tab w:val="left" w:pos="851"/>
        </w:tabs>
        <w:spacing w:after="0" w:line="480" w:lineRule="auto"/>
        <w:ind w:left="729"/>
        <w:jc w:val="both"/>
        <w:rPr>
          <w:rFonts w:ascii="Arial" w:eastAsia="Calibri" w:hAnsi="Arial" w:cs="Arial"/>
          <w:sz w:val="24"/>
          <w:szCs w:val="24"/>
          <w:lang w:val="es-ES"/>
        </w:rPr>
      </w:pPr>
    </w:p>
    <w:p w:rsidR="006302F4" w:rsidRDefault="006302F4" w:rsidP="00205BA4">
      <w:pPr>
        <w:tabs>
          <w:tab w:val="left" w:pos="284"/>
          <w:tab w:val="left" w:pos="567"/>
          <w:tab w:val="left" w:pos="851"/>
        </w:tabs>
        <w:spacing w:after="0" w:line="480" w:lineRule="auto"/>
        <w:ind w:left="729"/>
        <w:jc w:val="both"/>
        <w:rPr>
          <w:rFonts w:ascii="Arial" w:eastAsia="SimSun" w:hAnsi="Arial" w:cs="Arial"/>
          <w:b/>
          <w:bCs/>
          <w:color w:val="222222"/>
          <w:kern w:val="2"/>
          <w:sz w:val="24"/>
          <w:szCs w:val="24"/>
          <w:lang w:val="es-ES" w:eastAsia="hi-IN" w:bidi="hi-IN"/>
        </w:rPr>
      </w:pPr>
      <w:r>
        <w:rPr>
          <w:rFonts w:ascii="Arial" w:eastAsia="Calibri" w:hAnsi="Arial" w:cs="Arial"/>
          <w:sz w:val="24"/>
          <w:szCs w:val="24"/>
          <w:lang w:val="es-ES"/>
        </w:rPr>
        <w:t>V2.-</w:t>
      </w:r>
      <w:r>
        <w:rPr>
          <w:rFonts w:ascii="Arial" w:eastAsia="SimSun" w:hAnsi="Arial" w:cs="Arial"/>
          <w:b/>
          <w:kern w:val="2"/>
          <w:sz w:val="24"/>
          <w:szCs w:val="24"/>
          <w:lang w:val="es-ES" w:eastAsia="hi-IN" w:bidi="hi-IN"/>
        </w:rPr>
        <w:t xml:space="preserve"> </w:t>
      </w:r>
      <w:r w:rsidR="00FC5523">
        <w:rPr>
          <w:rFonts w:ascii="Arial" w:eastAsia="SimSun" w:hAnsi="Arial" w:cs="Arial"/>
          <w:b/>
          <w:bCs/>
          <w:color w:val="222222"/>
          <w:kern w:val="2"/>
          <w:sz w:val="24"/>
          <w:szCs w:val="24"/>
          <w:lang w:val="es-ES" w:eastAsia="hi-IN" w:bidi="hi-IN"/>
        </w:rPr>
        <w:t>Despenalización por asentimiento</w:t>
      </w:r>
      <w:r>
        <w:rPr>
          <w:rFonts w:ascii="Arial" w:eastAsia="SimSun" w:hAnsi="Arial" w:cs="Arial"/>
          <w:b/>
          <w:bCs/>
          <w:color w:val="222222"/>
          <w:kern w:val="2"/>
          <w:sz w:val="24"/>
          <w:szCs w:val="24"/>
          <w:lang w:val="es-ES" w:eastAsia="hi-IN" w:bidi="hi-IN"/>
        </w:rPr>
        <w:t>.</w:t>
      </w:r>
    </w:p>
    <w:p w:rsidR="00D43AAB" w:rsidRDefault="00D43AAB" w:rsidP="00205BA4">
      <w:pPr>
        <w:tabs>
          <w:tab w:val="left" w:pos="284"/>
          <w:tab w:val="left" w:pos="567"/>
          <w:tab w:val="left" w:pos="851"/>
        </w:tabs>
        <w:spacing w:after="0" w:line="480" w:lineRule="auto"/>
        <w:ind w:left="729"/>
        <w:jc w:val="both"/>
        <w:rPr>
          <w:rFonts w:ascii="Arial" w:eastAsia="Calibri" w:hAnsi="Arial" w:cs="Arial"/>
          <w:sz w:val="24"/>
          <w:szCs w:val="24"/>
          <w:lang w:val="es-ES"/>
        </w:rPr>
      </w:pPr>
    </w:p>
    <w:p w:rsidR="006302F4" w:rsidRDefault="006302F4" w:rsidP="00205BA4">
      <w:pPr>
        <w:tabs>
          <w:tab w:val="left" w:pos="851"/>
        </w:tabs>
        <w:spacing w:after="0" w:line="480" w:lineRule="auto"/>
        <w:ind w:left="729"/>
        <w:jc w:val="both"/>
        <w:rPr>
          <w:rFonts w:ascii="Arial" w:eastAsia="Times New Roman" w:hAnsi="Arial" w:cs="Arial"/>
          <w:sz w:val="24"/>
          <w:szCs w:val="24"/>
          <w:lang w:val="es-ES" w:eastAsia="es-PE"/>
        </w:rPr>
      </w:pPr>
      <w:r>
        <w:rPr>
          <w:rFonts w:ascii="Arial" w:eastAsia="Calibri" w:hAnsi="Arial" w:cs="Arial"/>
          <w:b/>
          <w:sz w:val="24"/>
          <w:szCs w:val="24"/>
          <w:lang w:val="es-ES"/>
        </w:rPr>
        <w:t>Despenalizar:</w:t>
      </w:r>
      <w:r>
        <w:rPr>
          <w:rFonts w:ascii="Arial" w:eastAsia="Calibri" w:hAnsi="Arial" w:cs="Arial"/>
          <w:sz w:val="24"/>
          <w:szCs w:val="24"/>
          <w:lang w:val="es-ES"/>
        </w:rPr>
        <w:t xml:space="preserve"> dejar de tipificar como delito o falta una conducta anteriormente castigada por la legislación penal.</w:t>
      </w:r>
      <w:r>
        <w:rPr>
          <w:rFonts w:ascii="Arial" w:eastAsia="Times New Roman" w:hAnsi="Arial" w:cs="Arial"/>
          <w:sz w:val="24"/>
          <w:szCs w:val="24"/>
          <w:lang w:val="es-ES" w:eastAsia="es-PE"/>
        </w:rPr>
        <w:t xml:space="preserve"> Diccionario de la Lengua Española.</w:t>
      </w:r>
    </w:p>
    <w:p w:rsidR="006302F4" w:rsidRDefault="006302F4" w:rsidP="00205BA4">
      <w:pPr>
        <w:tabs>
          <w:tab w:val="left" w:pos="284"/>
          <w:tab w:val="left" w:pos="567"/>
          <w:tab w:val="left" w:pos="851"/>
        </w:tabs>
        <w:spacing w:after="0" w:line="480" w:lineRule="auto"/>
        <w:ind w:left="729"/>
        <w:jc w:val="both"/>
        <w:rPr>
          <w:rFonts w:ascii="Arial" w:eastAsia="Times New Roman" w:hAnsi="Arial" w:cs="Arial"/>
          <w:b/>
          <w:sz w:val="24"/>
          <w:szCs w:val="24"/>
          <w:lang w:val="es-ES" w:eastAsia="es-PE"/>
        </w:rPr>
      </w:pPr>
    </w:p>
    <w:p w:rsidR="00241632" w:rsidRPr="00FC5523" w:rsidRDefault="00241632" w:rsidP="00241632">
      <w:pPr>
        <w:spacing w:after="0" w:line="480" w:lineRule="auto"/>
        <w:jc w:val="both"/>
        <w:textAlignment w:val="baseline"/>
        <w:rPr>
          <w:rFonts w:ascii="Arial" w:eastAsia="Calibri" w:hAnsi="Arial" w:cs="Arial"/>
          <w:b/>
          <w:sz w:val="24"/>
          <w:szCs w:val="24"/>
          <w:lang w:val="es-ES"/>
        </w:rPr>
      </w:pPr>
      <w:r>
        <w:rPr>
          <w:rFonts w:ascii="Arial" w:eastAsia="Calibri" w:hAnsi="Arial" w:cs="Arial"/>
          <w:b/>
          <w:lang w:val="es-ES"/>
        </w:rPr>
        <w:t xml:space="preserve">                </w:t>
      </w:r>
      <w:r w:rsidRPr="00FC5523">
        <w:rPr>
          <w:rFonts w:ascii="Arial" w:eastAsia="Calibri" w:hAnsi="Arial" w:cs="Arial"/>
          <w:b/>
          <w:sz w:val="24"/>
          <w:szCs w:val="24"/>
          <w:lang w:val="es-ES"/>
        </w:rPr>
        <w:t>Asentimiento.</w:t>
      </w:r>
    </w:p>
    <w:p w:rsidR="00241632" w:rsidRDefault="00241632" w:rsidP="00241632">
      <w:pPr>
        <w:spacing w:after="0" w:line="480" w:lineRule="auto"/>
        <w:ind w:left="729"/>
        <w:jc w:val="both"/>
        <w:textAlignment w:val="baseline"/>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En consonancia, se ha consolidado progresivamente la figura del </w:t>
      </w:r>
      <w:r w:rsidRPr="00FC5523">
        <w:rPr>
          <w:rFonts w:ascii="Arial" w:eastAsia="Times New Roman" w:hAnsi="Arial" w:cs="Arial"/>
          <w:b/>
          <w:bCs/>
          <w:color w:val="000000"/>
          <w:kern w:val="2"/>
          <w:sz w:val="24"/>
          <w:szCs w:val="24"/>
          <w:lang w:eastAsia="es-PE"/>
        </w:rPr>
        <w:t>asentimiento</w:t>
      </w:r>
      <w:r w:rsidRPr="00AF79E6">
        <w:rPr>
          <w:rFonts w:ascii="Arial" w:eastAsia="Times New Roman" w:hAnsi="Arial" w:cs="Arial"/>
          <w:bCs/>
          <w:color w:val="000000"/>
          <w:kern w:val="2"/>
          <w:sz w:val="24"/>
          <w:szCs w:val="24"/>
          <w:lang w:eastAsia="es-PE"/>
        </w:rPr>
        <w:t xml:space="preserve"> informado como una instancia que promueve la inclusión de los niños, las niñas y los adolescentes en los procesos de toma de decisiones, tanto en el ámbito asistencial, como en la participación en protocolos experimentales</w:t>
      </w:r>
      <w:sdt>
        <w:sdtPr>
          <w:rPr>
            <w:rFonts w:ascii="Arial" w:eastAsia="Times New Roman" w:hAnsi="Arial" w:cs="Arial"/>
            <w:bCs/>
            <w:color w:val="000000"/>
            <w:kern w:val="2"/>
            <w:sz w:val="24"/>
            <w:szCs w:val="24"/>
            <w:lang w:eastAsia="es-PE"/>
          </w:rPr>
          <w:id w:val="1161274283"/>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p>
    <w:p w:rsidR="006302F4" w:rsidRDefault="006302F4" w:rsidP="00205BA4">
      <w:pPr>
        <w:tabs>
          <w:tab w:val="left" w:pos="284"/>
          <w:tab w:val="left" w:pos="567"/>
          <w:tab w:val="left" w:pos="851"/>
        </w:tabs>
        <w:spacing w:after="0" w:line="480" w:lineRule="auto"/>
        <w:ind w:left="729"/>
        <w:jc w:val="both"/>
        <w:rPr>
          <w:rFonts w:ascii="Arial" w:eastAsia="Times New Roman" w:hAnsi="Arial" w:cs="Arial"/>
          <w:sz w:val="24"/>
          <w:szCs w:val="24"/>
          <w:lang w:val="es-ES" w:eastAsia="es-PE"/>
        </w:rPr>
      </w:pPr>
      <w:r>
        <w:rPr>
          <w:rFonts w:ascii="Arial" w:eastAsia="Times New Roman" w:hAnsi="Arial" w:cs="Arial"/>
          <w:b/>
          <w:sz w:val="24"/>
          <w:szCs w:val="24"/>
          <w:lang w:val="es-ES" w:eastAsia="es-PE"/>
        </w:rPr>
        <w:t>Consentimiento:</w:t>
      </w:r>
      <w:r>
        <w:rPr>
          <w:rFonts w:ascii="Arial" w:eastAsia="Times New Roman" w:hAnsi="Arial" w:cs="Arial"/>
          <w:sz w:val="24"/>
          <w:szCs w:val="24"/>
          <w:lang w:val="es-ES" w:eastAsia="es-PE"/>
        </w:rPr>
        <w:t xml:space="preserve"> </w:t>
      </w:r>
      <w:r w:rsidR="00BA13EA">
        <w:rPr>
          <w:rFonts w:ascii="Arial" w:eastAsia="Times New Roman" w:hAnsi="Arial" w:cs="Arial"/>
          <w:sz w:val="24"/>
          <w:szCs w:val="24"/>
          <w:lang w:val="es-ES" w:eastAsia="es-PE"/>
        </w:rPr>
        <w:t>como la</w:t>
      </w:r>
      <w:r>
        <w:rPr>
          <w:rFonts w:ascii="Arial" w:eastAsia="Times New Roman" w:hAnsi="Arial" w:cs="Arial"/>
          <w:sz w:val="24"/>
          <w:szCs w:val="24"/>
          <w:lang w:val="es-ES" w:eastAsia="es-PE"/>
        </w:rPr>
        <w:t xml:space="preserve">  acción y efecto de consentir, es la manifestación de la voluntad, expresa o tácita  por la cual un sujeto se vinculan jurídicamente. Consentir: permitir algo condescender en que se haga, dicho de una cosa. Soportar, tolerar, algo, resistirlo. Diccionario de la Lengua Española.</w:t>
      </w:r>
    </w:p>
    <w:p w:rsidR="006302F4" w:rsidRDefault="006302F4" w:rsidP="006302F4">
      <w:pPr>
        <w:tabs>
          <w:tab w:val="left" w:pos="284"/>
          <w:tab w:val="left" w:pos="567"/>
          <w:tab w:val="left" w:pos="851"/>
        </w:tabs>
        <w:spacing w:after="0" w:line="480" w:lineRule="auto"/>
        <w:jc w:val="both"/>
        <w:rPr>
          <w:rFonts w:ascii="Arial" w:eastAsia="Times New Roman" w:hAnsi="Arial" w:cs="Arial"/>
          <w:sz w:val="24"/>
          <w:szCs w:val="24"/>
          <w:lang w:val="es-ES" w:eastAsia="es-PE"/>
        </w:rPr>
      </w:pPr>
    </w:p>
    <w:p w:rsidR="006302F4" w:rsidRDefault="006302F4" w:rsidP="006302F4">
      <w:pPr>
        <w:spacing w:after="0" w:line="480" w:lineRule="auto"/>
        <w:rPr>
          <w:rFonts w:ascii="Arial" w:eastAsia="Calibri" w:hAnsi="Arial" w:cs="Arial"/>
          <w:sz w:val="24"/>
          <w:szCs w:val="24"/>
          <w:lang w:val="es-ES"/>
        </w:rPr>
        <w:sectPr w:rsidR="006302F4" w:rsidSect="003500EC">
          <w:pgSz w:w="11907" w:h="16839"/>
          <w:pgMar w:top="1418" w:right="1418" w:bottom="1418" w:left="2268" w:header="709" w:footer="709" w:gutter="0"/>
          <w:pgNumType w:fmt="numberInDash" w:start="14"/>
          <w:cols w:space="720"/>
        </w:sectPr>
      </w:pPr>
    </w:p>
    <w:p w:rsidR="006302F4" w:rsidRDefault="006302F4" w:rsidP="005632D9">
      <w:pPr>
        <w:pStyle w:val="Prrafodelista"/>
        <w:numPr>
          <w:ilvl w:val="1"/>
          <w:numId w:val="10"/>
        </w:numPr>
        <w:tabs>
          <w:tab w:val="left" w:pos="851"/>
        </w:tabs>
        <w:jc w:val="both"/>
        <w:outlineLvl w:val="1"/>
        <w:rPr>
          <w:rFonts w:cs="Arial"/>
          <w:b/>
          <w:szCs w:val="24"/>
          <w:lang w:val="es-ES"/>
        </w:rPr>
      </w:pPr>
      <w:bookmarkStart w:id="140" w:name="_Toc504481386"/>
      <w:bookmarkStart w:id="141" w:name="_Toc505248400"/>
      <w:bookmarkStart w:id="142" w:name="_Toc529296536"/>
      <w:r>
        <w:rPr>
          <w:rFonts w:cs="Arial"/>
          <w:b/>
          <w:szCs w:val="24"/>
          <w:lang w:val="es-ES"/>
        </w:rPr>
        <w:lastRenderedPageBreak/>
        <w:t>OPERACIONALIZACIÓN DE LAS VARIABLES:</w:t>
      </w:r>
      <w:bookmarkEnd w:id="140"/>
      <w:bookmarkEnd w:id="141"/>
      <w:bookmarkEnd w:id="14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2733"/>
        <w:gridCol w:w="2014"/>
        <w:gridCol w:w="1886"/>
        <w:gridCol w:w="2044"/>
        <w:gridCol w:w="950"/>
      </w:tblGrid>
      <w:tr w:rsidR="006302F4" w:rsidTr="009C1257">
        <w:trPr>
          <w:jc w:val="center"/>
        </w:trPr>
        <w:tc>
          <w:tcPr>
            <w:tcW w:w="2962" w:type="dxa"/>
            <w:tcBorders>
              <w:top w:val="single" w:sz="4" w:space="0" w:color="auto"/>
              <w:left w:val="single" w:sz="4" w:space="0" w:color="auto"/>
              <w:bottom w:val="single" w:sz="4" w:space="0" w:color="auto"/>
              <w:right w:val="single" w:sz="4" w:space="0" w:color="auto"/>
            </w:tcBorders>
            <w:hideMark/>
          </w:tcPr>
          <w:p w:rsidR="006302F4" w:rsidRDefault="006302F4" w:rsidP="00264B4E">
            <w:pPr>
              <w:spacing w:after="0" w:line="360" w:lineRule="auto"/>
              <w:ind w:firstLine="284"/>
              <w:jc w:val="both"/>
              <w:rPr>
                <w:rFonts w:ascii="Arial" w:eastAsia="Calibri" w:hAnsi="Arial" w:cs="Arial"/>
                <w:b/>
                <w:sz w:val="24"/>
                <w:lang w:val="es-ES"/>
              </w:rPr>
            </w:pPr>
            <w:r>
              <w:rPr>
                <w:rFonts w:ascii="Arial" w:eastAsia="Calibri" w:hAnsi="Arial" w:cs="Arial"/>
                <w:b/>
                <w:sz w:val="24"/>
                <w:lang w:val="es-ES"/>
              </w:rPr>
              <w:t>VARIABLES</w:t>
            </w:r>
          </w:p>
        </w:tc>
        <w:tc>
          <w:tcPr>
            <w:tcW w:w="2733" w:type="dxa"/>
            <w:tcBorders>
              <w:top w:val="single" w:sz="4" w:space="0" w:color="auto"/>
              <w:left w:val="single" w:sz="4" w:space="0" w:color="auto"/>
              <w:bottom w:val="single" w:sz="4" w:space="0" w:color="auto"/>
              <w:right w:val="single" w:sz="4" w:space="0" w:color="auto"/>
            </w:tcBorders>
            <w:hideMark/>
          </w:tcPr>
          <w:p w:rsidR="006302F4" w:rsidRDefault="006302F4" w:rsidP="00264B4E">
            <w:pPr>
              <w:spacing w:after="0" w:line="360" w:lineRule="auto"/>
              <w:ind w:firstLine="284"/>
              <w:jc w:val="both"/>
              <w:rPr>
                <w:rFonts w:ascii="Arial" w:eastAsia="Calibri" w:hAnsi="Arial" w:cs="Arial"/>
                <w:b/>
                <w:sz w:val="24"/>
                <w:lang w:val="es-ES"/>
              </w:rPr>
            </w:pPr>
            <w:r>
              <w:rPr>
                <w:rFonts w:ascii="Arial" w:eastAsia="Calibri" w:hAnsi="Arial" w:cs="Arial"/>
                <w:b/>
                <w:sz w:val="24"/>
                <w:lang w:val="es-ES"/>
              </w:rPr>
              <w:t>DEFINICIÓN CONCEPTUAL</w:t>
            </w:r>
          </w:p>
        </w:tc>
        <w:tc>
          <w:tcPr>
            <w:tcW w:w="2014" w:type="dxa"/>
            <w:tcBorders>
              <w:top w:val="single" w:sz="4" w:space="0" w:color="auto"/>
              <w:left w:val="single" w:sz="4" w:space="0" w:color="auto"/>
              <w:bottom w:val="single" w:sz="4" w:space="0" w:color="auto"/>
              <w:right w:val="single" w:sz="4" w:space="0" w:color="auto"/>
            </w:tcBorders>
            <w:hideMark/>
          </w:tcPr>
          <w:p w:rsidR="006302F4" w:rsidRDefault="006302F4" w:rsidP="00264B4E">
            <w:pPr>
              <w:spacing w:after="0" w:line="360" w:lineRule="auto"/>
              <w:ind w:firstLine="284"/>
              <w:jc w:val="both"/>
              <w:rPr>
                <w:rFonts w:ascii="Arial" w:eastAsia="Calibri" w:hAnsi="Arial" w:cs="Arial"/>
                <w:b/>
                <w:sz w:val="24"/>
                <w:lang w:val="es-ES"/>
              </w:rPr>
            </w:pPr>
            <w:r>
              <w:rPr>
                <w:rFonts w:ascii="Arial" w:eastAsia="Calibri" w:hAnsi="Arial" w:cs="Arial"/>
                <w:b/>
                <w:sz w:val="24"/>
                <w:lang w:val="es-ES"/>
              </w:rPr>
              <w:t>DEFINICIÓN OPERACIONAL</w:t>
            </w:r>
          </w:p>
        </w:tc>
        <w:tc>
          <w:tcPr>
            <w:tcW w:w="1886" w:type="dxa"/>
            <w:tcBorders>
              <w:top w:val="single" w:sz="4" w:space="0" w:color="auto"/>
              <w:left w:val="single" w:sz="4" w:space="0" w:color="auto"/>
              <w:bottom w:val="single" w:sz="4" w:space="0" w:color="auto"/>
              <w:right w:val="single" w:sz="4" w:space="0" w:color="auto"/>
            </w:tcBorders>
            <w:hideMark/>
          </w:tcPr>
          <w:p w:rsidR="006302F4" w:rsidRDefault="006302F4" w:rsidP="00264B4E">
            <w:pPr>
              <w:spacing w:after="0" w:line="360" w:lineRule="auto"/>
              <w:ind w:firstLine="284"/>
              <w:jc w:val="both"/>
              <w:rPr>
                <w:rFonts w:ascii="Arial" w:eastAsia="Calibri" w:hAnsi="Arial" w:cs="Arial"/>
                <w:b/>
                <w:sz w:val="24"/>
                <w:lang w:val="es-ES"/>
              </w:rPr>
            </w:pPr>
            <w:r>
              <w:rPr>
                <w:rFonts w:ascii="Arial" w:eastAsia="Calibri" w:hAnsi="Arial" w:cs="Arial"/>
                <w:b/>
                <w:sz w:val="24"/>
                <w:lang w:val="es-ES"/>
              </w:rPr>
              <w:t>DIMENSIÓN</w:t>
            </w:r>
          </w:p>
        </w:tc>
        <w:tc>
          <w:tcPr>
            <w:tcW w:w="2044" w:type="dxa"/>
            <w:tcBorders>
              <w:top w:val="single" w:sz="4" w:space="0" w:color="auto"/>
              <w:left w:val="single" w:sz="4" w:space="0" w:color="auto"/>
              <w:bottom w:val="single" w:sz="4" w:space="0" w:color="auto"/>
              <w:right w:val="single" w:sz="4" w:space="0" w:color="auto"/>
            </w:tcBorders>
            <w:hideMark/>
          </w:tcPr>
          <w:p w:rsidR="006302F4" w:rsidRDefault="006302F4" w:rsidP="00264B4E">
            <w:pPr>
              <w:spacing w:after="0" w:line="360" w:lineRule="auto"/>
              <w:jc w:val="both"/>
              <w:rPr>
                <w:rFonts w:ascii="Arial" w:eastAsia="Calibri" w:hAnsi="Arial" w:cs="Arial"/>
                <w:b/>
                <w:sz w:val="24"/>
                <w:lang w:val="es-ES"/>
              </w:rPr>
            </w:pPr>
            <w:r>
              <w:rPr>
                <w:rFonts w:ascii="Arial" w:eastAsia="Calibri" w:hAnsi="Arial" w:cs="Arial"/>
                <w:b/>
                <w:sz w:val="24"/>
                <w:lang w:val="es-ES"/>
              </w:rPr>
              <w:t>INDICADORES</w:t>
            </w:r>
          </w:p>
        </w:tc>
        <w:tc>
          <w:tcPr>
            <w:tcW w:w="950" w:type="dxa"/>
            <w:tcBorders>
              <w:top w:val="single" w:sz="4" w:space="0" w:color="auto"/>
              <w:left w:val="single" w:sz="4" w:space="0" w:color="auto"/>
              <w:bottom w:val="single" w:sz="4" w:space="0" w:color="auto"/>
              <w:right w:val="single" w:sz="4" w:space="0" w:color="auto"/>
            </w:tcBorders>
            <w:hideMark/>
          </w:tcPr>
          <w:p w:rsidR="006302F4" w:rsidRDefault="006302F4" w:rsidP="00264B4E">
            <w:pPr>
              <w:spacing w:after="0" w:line="360" w:lineRule="auto"/>
              <w:jc w:val="both"/>
              <w:rPr>
                <w:rFonts w:ascii="Arial" w:eastAsia="Calibri" w:hAnsi="Arial" w:cs="Arial"/>
                <w:b/>
                <w:sz w:val="24"/>
                <w:lang w:val="es-ES"/>
              </w:rPr>
            </w:pPr>
            <w:r>
              <w:rPr>
                <w:rFonts w:ascii="Arial" w:eastAsia="Calibri" w:hAnsi="Arial" w:cs="Arial"/>
                <w:b/>
                <w:sz w:val="24"/>
                <w:lang w:val="es-ES"/>
              </w:rPr>
              <w:t>ITEMS</w:t>
            </w:r>
          </w:p>
        </w:tc>
      </w:tr>
      <w:tr w:rsidR="006302F4" w:rsidRPr="00D86705" w:rsidTr="009C1257">
        <w:trPr>
          <w:trHeight w:val="1518"/>
          <w:jc w:val="center"/>
        </w:trPr>
        <w:tc>
          <w:tcPr>
            <w:tcW w:w="2962" w:type="dxa"/>
            <w:vMerge w:val="restart"/>
            <w:tcBorders>
              <w:top w:val="single" w:sz="4" w:space="0" w:color="auto"/>
              <w:left w:val="single" w:sz="4" w:space="0" w:color="auto"/>
              <w:bottom w:val="single" w:sz="4" w:space="0" w:color="auto"/>
              <w:right w:val="single" w:sz="4" w:space="0" w:color="auto"/>
            </w:tcBorders>
          </w:tcPr>
          <w:p w:rsidR="006302F4" w:rsidRPr="00D86705" w:rsidRDefault="00D86705" w:rsidP="00264B4E">
            <w:pPr>
              <w:spacing w:after="0" w:line="360" w:lineRule="auto"/>
              <w:jc w:val="both"/>
              <w:rPr>
                <w:rFonts w:ascii="Arial" w:eastAsia="Calibri" w:hAnsi="Arial" w:cs="Arial"/>
                <w:b/>
                <w:lang w:val="es-ES"/>
              </w:rPr>
            </w:pPr>
            <w:r w:rsidRPr="00D86705">
              <w:rPr>
                <w:rFonts w:ascii="Arial" w:eastAsia="Calibri" w:hAnsi="Arial" w:cs="Arial"/>
                <w:b/>
                <w:lang w:val="es-ES"/>
              </w:rPr>
              <w:t>V.I.-VARIABLE</w:t>
            </w:r>
            <w:r w:rsidR="006302F4" w:rsidRPr="00D86705">
              <w:rPr>
                <w:rFonts w:ascii="Arial" w:eastAsia="Calibri" w:hAnsi="Arial" w:cs="Arial"/>
                <w:b/>
                <w:lang w:val="es-ES"/>
              </w:rPr>
              <w:t xml:space="preserve"> INDEPENDIENTE.</w:t>
            </w: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241632" w:rsidP="00264B4E">
            <w:pPr>
              <w:spacing w:after="0" w:line="360" w:lineRule="auto"/>
              <w:jc w:val="both"/>
              <w:rPr>
                <w:rFonts w:ascii="Arial" w:eastAsia="Calibri" w:hAnsi="Arial" w:cs="Arial"/>
                <w:b/>
                <w:lang w:val="es-ES"/>
              </w:rPr>
            </w:pPr>
            <w:r>
              <w:rPr>
                <w:rFonts w:ascii="Arial" w:eastAsia="Calibri" w:hAnsi="Arial" w:cs="Arial"/>
                <w:b/>
                <w:sz w:val="24"/>
                <w:szCs w:val="24"/>
                <w:lang w:val="es-ES"/>
              </w:rPr>
              <w:t xml:space="preserve">EL </w:t>
            </w:r>
            <w:r w:rsidRPr="00FC5523">
              <w:rPr>
                <w:rFonts w:ascii="Arial" w:eastAsia="Calibri" w:hAnsi="Arial" w:cs="Arial"/>
                <w:b/>
                <w:sz w:val="24"/>
                <w:szCs w:val="24"/>
                <w:lang w:val="es-ES"/>
              </w:rPr>
              <w:t>DELITO DE VIOLACIÓN SEXUAL CON ASENTIMIENTO DE LA ADOLESCENTE MUJER DE 13 AÑOS.</w:t>
            </w:r>
          </w:p>
          <w:p w:rsidR="006302F4" w:rsidRPr="00D86705" w:rsidRDefault="006302F4" w:rsidP="00264B4E">
            <w:pPr>
              <w:spacing w:after="0" w:line="360" w:lineRule="auto"/>
              <w:ind w:firstLine="284"/>
              <w:jc w:val="both"/>
              <w:rPr>
                <w:rFonts w:ascii="Arial" w:eastAsia="Calibri" w:hAnsi="Arial" w:cs="Arial"/>
                <w:b/>
                <w:lang w:val="es-ES"/>
              </w:rPr>
            </w:pPr>
          </w:p>
        </w:tc>
        <w:tc>
          <w:tcPr>
            <w:tcW w:w="2733" w:type="dxa"/>
            <w:vMerge w:val="restart"/>
            <w:tcBorders>
              <w:top w:val="single" w:sz="4" w:space="0" w:color="auto"/>
              <w:left w:val="single" w:sz="4" w:space="0" w:color="auto"/>
              <w:bottom w:val="single" w:sz="4" w:space="0" w:color="auto"/>
              <w:right w:val="single" w:sz="4" w:space="0" w:color="auto"/>
            </w:tcBorders>
          </w:tcPr>
          <w:p w:rsidR="00D86705" w:rsidRDefault="009D0B29" w:rsidP="00264B4E">
            <w:pPr>
              <w:spacing w:after="0" w:line="360" w:lineRule="auto"/>
              <w:jc w:val="both"/>
              <w:textAlignment w:val="baseline"/>
              <w:rPr>
                <w:rFonts w:ascii="Arial" w:eastAsia="Calibri" w:hAnsi="Arial" w:cs="Arial"/>
                <w:b/>
                <w:lang w:val="es-ES"/>
              </w:rPr>
            </w:pPr>
            <w:r w:rsidRPr="00D86705">
              <w:rPr>
                <w:rFonts w:ascii="Arial" w:eastAsia="Calibri" w:hAnsi="Arial" w:cs="Arial"/>
                <w:b/>
                <w:lang w:val="es-ES"/>
              </w:rPr>
              <w:t>Violación</w:t>
            </w:r>
            <w:r w:rsidR="006302F4" w:rsidRPr="00D86705">
              <w:rPr>
                <w:rFonts w:ascii="Arial" w:eastAsia="Calibri" w:hAnsi="Arial" w:cs="Arial"/>
                <w:b/>
                <w:lang w:val="es-ES"/>
              </w:rPr>
              <w:t xml:space="preserve"> sexual: “</w:t>
            </w:r>
            <w:r w:rsidR="00D86705">
              <w:rPr>
                <w:rFonts w:ascii="Arial" w:eastAsia="Calibri" w:hAnsi="Arial" w:cs="Arial"/>
                <w:lang w:val="es-ES"/>
              </w:rPr>
              <w:t>L</w:t>
            </w:r>
            <w:r w:rsidR="006302F4" w:rsidRPr="00D86705">
              <w:rPr>
                <w:rFonts w:ascii="Arial" w:eastAsia="Calibri" w:hAnsi="Arial" w:cs="Arial"/>
                <w:lang w:val="es-ES"/>
              </w:rPr>
              <w:t>a  introducción o penetración del miembro viril en la cavidad vaginal, bucal o anal o, en su caso la introducción de partes del cuerpo u objetos con apariencia de pene en la cavidad anal o vaginal de la víctima, sin importar que produzca necesariamente ulteriores resultados, como eyaculaciones, ruptura del himen, lesiones o embarazo</w:t>
            </w:r>
            <w:r w:rsidR="006302F4" w:rsidRPr="00D86705">
              <w:rPr>
                <w:rFonts w:ascii="Arial" w:eastAsia="Calibri" w:hAnsi="Arial" w:cs="Arial"/>
                <w:b/>
                <w:lang w:val="es-ES"/>
              </w:rPr>
              <w:t>”.</w:t>
            </w:r>
            <w:sdt>
              <w:sdtPr>
                <w:rPr>
                  <w:rFonts w:ascii="Arial" w:eastAsia="Calibri" w:hAnsi="Arial" w:cs="Arial"/>
                  <w:b/>
                  <w:vanish/>
                  <w:highlight w:val="yellow"/>
                  <w:lang w:val="es-ES"/>
                </w:rPr>
                <w:id w:val="1389997612"/>
                <w:citation/>
              </w:sdtPr>
              <w:sdtEndPr/>
              <w:sdtContent>
                <w:r w:rsidR="006302F4" w:rsidRPr="00D86705">
                  <w:rPr>
                    <w:rFonts w:ascii="Arial" w:eastAsia="Calibri" w:hAnsi="Arial" w:cs="Arial"/>
                    <w:b/>
                    <w:lang w:val="es-ES"/>
                  </w:rPr>
                  <w:fldChar w:fldCharType="begin"/>
                </w:r>
                <w:r w:rsidR="006302F4" w:rsidRPr="00D86705">
                  <w:rPr>
                    <w:rFonts w:ascii="Arial" w:eastAsia="Calibri" w:hAnsi="Arial" w:cs="Arial"/>
                    <w:b/>
                  </w:rPr>
                  <w:instrText xml:space="preserve"> CITATION Ram10 \l 10250 </w:instrText>
                </w:r>
                <w:r w:rsidR="006302F4" w:rsidRPr="00D86705">
                  <w:rPr>
                    <w:rFonts w:ascii="Arial" w:eastAsia="Calibri" w:hAnsi="Arial" w:cs="Arial"/>
                    <w:b/>
                    <w:lang w:val="es-ES"/>
                  </w:rPr>
                  <w:fldChar w:fldCharType="separate"/>
                </w:r>
                <w:r w:rsidR="006302F4" w:rsidRPr="00D86705">
                  <w:rPr>
                    <w:rFonts w:ascii="Arial" w:eastAsia="Calibri" w:hAnsi="Arial" w:cs="Arial"/>
                    <w:b/>
                    <w:noProof/>
                  </w:rPr>
                  <w:t xml:space="preserve"> </w:t>
                </w:r>
                <w:r w:rsidR="006302F4" w:rsidRPr="00D86705">
                  <w:rPr>
                    <w:rFonts w:ascii="Arial" w:eastAsia="Calibri" w:hAnsi="Arial" w:cs="Arial"/>
                    <w:noProof/>
                  </w:rPr>
                  <w:t>(Ramiro Salinas, 2010)</w:t>
                </w:r>
                <w:r w:rsidR="006302F4" w:rsidRPr="00D86705">
                  <w:rPr>
                    <w:rFonts w:ascii="Arial" w:eastAsia="Calibri" w:hAnsi="Arial" w:cs="Arial"/>
                    <w:b/>
                    <w:lang w:val="es-ES"/>
                  </w:rPr>
                  <w:fldChar w:fldCharType="end"/>
                </w:r>
              </w:sdtContent>
            </w:sdt>
            <w:r w:rsidR="00D86705">
              <w:rPr>
                <w:rFonts w:ascii="Arial" w:eastAsia="Calibri" w:hAnsi="Arial" w:cs="Arial"/>
                <w:b/>
                <w:lang w:val="es-ES"/>
              </w:rPr>
              <w:t>.</w:t>
            </w:r>
          </w:p>
          <w:p w:rsidR="00241632" w:rsidRPr="00FC5523" w:rsidRDefault="00241632" w:rsidP="00241632">
            <w:pPr>
              <w:spacing w:after="0" w:line="480" w:lineRule="auto"/>
              <w:jc w:val="both"/>
              <w:textAlignment w:val="baseline"/>
              <w:rPr>
                <w:rFonts w:ascii="Arial" w:eastAsia="Calibri" w:hAnsi="Arial" w:cs="Arial"/>
                <w:b/>
                <w:sz w:val="24"/>
                <w:szCs w:val="24"/>
                <w:lang w:val="es-ES"/>
              </w:rPr>
            </w:pPr>
            <w:r w:rsidRPr="00FC5523">
              <w:rPr>
                <w:rFonts w:ascii="Arial" w:eastAsia="Calibri" w:hAnsi="Arial" w:cs="Arial"/>
                <w:b/>
                <w:sz w:val="24"/>
                <w:szCs w:val="24"/>
                <w:lang w:val="es-ES"/>
              </w:rPr>
              <w:t>Asentimiento.</w:t>
            </w:r>
          </w:p>
          <w:p w:rsidR="00241632" w:rsidRDefault="00241632" w:rsidP="00241632">
            <w:pPr>
              <w:spacing w:after="0" w:line="480" w:lineRule="auto"/>
              <w:ind w:left="729"/>
              <w:jc w:val="both"/>
              <w:textAlignment w:val="baseline"/>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lastRenderedPageBreak/>
              <w:t xml:space="preserve">En consonancia, se ha consolidado progresivamente la figura del </w:t>
            </w:r>
            <w:r w:rsidRPr="00FC5523">
              <w:rPr>
                <w:rFonts w:ascii="Arial" w:eastAsia="Times New Roman" w:hAnsi="Arial" w:cs="Arial"/>
                <w:b/>
                <w:bCs/>
                <w:color w:val="000000"/>
                <w:kern w:val="2"/>
                <w:sz w:val="24"/>
                <w:szCs w:val="24"/>
                <w:lang w:eastAsia="es-PE"/>
              </w:rPr>
              <w:t>asentimiento</w:t>
            </w:r>
            <w:r w:rsidRPr="00AF79E6">
              <w:rPr>
                <w:rFonts w:ascii="Arial" w:eastAsia="Times New Roman" w:hAnsi="Arial" w:cs="Arial"/>
                <w:bCs/>
                <w:color w:val="000000"/>
                <w:kern w:val="2"/>
                <w:sz w:val="24"/>
                <w:szCs w:val="24"/>
                <w:lang w:eastAsia="es-PE"/>
              </w:rPr>
              <w:t xml:space="preserve"> informado como una instancia que promueve la inclusión de los niños, las niñas y los adolescentes en los procesos de toma de </w:t>
            </w:r>
            <w:r w:rsidRPr="00AF79E6">
              <w:rPr>
                <w:rFonts w:ascii="Arial" w:eastAsia="Times New Roman" w:hAnsi="Arial" w:cs="Arial"/>
                <w:bCs/>
                <w:color w:val="000000"/>
                <w:kern w:val="2"/>
                <w:sz w:val="24"/>
                <w:szCs w:val="24"/>
                <w:lang w:eastAsia="es-PE"/>
              </w:rPr>
              <w:lastRenderedPageBreak/>
              <w:t>decisiones, tanto en el ámbito asistencial, como en la participación en protocolos experimentales</w:t>
            </w:r>
            <w:sdt>
              <w:sdtPr>
                <w:rPr>
                  <w:rFonts w:ascii="Arial" w:eastAsia="Times New Roman" w:hAnsi="Arial" w:cs="Arial"/>
                  <w:bCs/>
                  <w:color w:val="000000"/>
                  <w:kern w:val="2"/>
                  <w:sz w:val="24"/>
                  <w:szCs w:val="24"/>
                  <w:lang w:eastAsia="es-PE"/>
                </w:rPr>
                <w:id w:val="1985732231"/>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p>
          <w:p w:rsidR="00241632" w:rsidRPr="00241632" w:rsidRDefault="00241632" w:rsidP="00264B4E">
            <w:pPr>
              <w:spacing w:after="0" w:line="360" w:lineRule="auto"/>
              <w:jc w:val="both"/>
              <w:textAlignment w:val="baseline"/>
              <w:rPr>
                <w:rFonts w:ascii="Arial" w:eastAsia="Calibri" w:hAnsi="Arial" w:cs="Arial"/>
                <w:b/>
              </w:rPr>
            </w:pPr>
          </w:p>
          <w:p w:rsidR="006302F4" w:rsidRPr="00D86705" w:rsidRDefault="006302F4" w:rsidP="00264B4E">
            <w:pPr>
              <w:spacing w:after="0" w:line="360" w:lineRule="auto"/>
              <w:jc w:val="both"/>
              <w:textAlignment w:val="baseline"/>
              <w:rPr>
                <w:rFonts w:ascii="Arial" w:eastAsia="Calibri" w:hAnsi="Arial" w:cs="Arial"/>
                <w:b/>
                <w:lang w:val="es-ES"/>
              </w:rPr>
            </w:pPr>
            <w:r w:rsidRPr="00D86705">
              <w:rPr>
                <w:rFonts w:ascii="Arial" w:eastAsia="Calibri" w:hAnsi="Arial" w:cs="Arial"/>
                <w:b/>
                <w:lang w:val="es-ES"/>
              </w:rPr>
              <w:t>Consentimiento Según la Casación N° 1345-98-Lima, El Peruano, 20-01-1999</w:t>
            </w:r>
            <w:proofErr w:type="gramStart"/>
            <w:r w:rsidRPr="00D86705">
              <w:rPr>
                <w:rFonts w:ascii="Arial" w:eastAsia="Calibri" w:hAnsi="Arial" w:cs="Arial"/>
                <w:b/>
                <w:lang w:val="es-ES"/>
              </w:rPr>
              <w:t>,p.2504</w:t>
            </w:r>
            <w:proofErr w:type="gramEnd"/>
            <w:r w:rsidRPr="00D86705">
              <w:rPr>
                <w:rFonts w:ascii="Arial" w:eastAsia="Calibri" w:hAnsi="Arial" w:cs="Arial"/>
                <w:b/>
                <w:lang w:val="es-ES"/>
              </w:rPr>
              <w:t xml:space="preserve">. </w:t>
            </w:r>
            <w:r w:rsidRPr="00D86705">
              <w:rPr>
                <w:rFonts w:ascii="Arial" w:eastAsia="Calibri" w:hAnsi="Arial" w:cs="Arial"/>
                <w:i/>
                <w:lang w:val="es-ES"/>
              </w:rPr>
              <w:t xml:space="preserve">“…. La perfecta coincidencia entre la propuesta y  la aceptación, que es lo que se denomina el consentimiento, esto es </w:t>
            </w:r>
            <w:r w:rsidRPr="00D86705">
              <w:rPr>
                <w:rFonts w:ascii="Arial" w:eastAsia="Calibri" w:hAnsi="Arial" w:cs="Arial"/>
                <w:i/>
                <w:lang w:val="es-ES"/>
              </w:rPr>
              <w:lastRenderedPageBreak/>
              <w:t>compartir el sentimiento, de donde surge una voluntad común”.</w:t>
            </w:r>
          </w:p>
          <w:p w:rsidR="006302F4" w:rsidRPr="00D86705" w:rsidRDefault="006302F4" w:rsidP="00264B4E">
            <w:pPr>
              <w:tabs>
                <w:tab w:val="left" w:pos="284"/>
                <w:tab w:val="left" w:pos="567"/>
                <w:tab w:val="left" w:pos="851"/>
              </w:tabs>
              <w:spacing w:after="0" w:line="360" w:lineRule="auto"/>
              <w:jc w:val="both"/>
              <w:rPr>
                <w:rFonts w:ascii="Arial" w:eastAsia="Times New Roman" w:hAnsi="Arial" w:cs="Arial"/>
                <w:color w:val="000000"/>
                <w:lang w:val="es-ES" w:eastAsia="es-PE"/>
              </w:rPr>
            </w:pPr>
            <w:r w:rsidRPr="00D86705">
              <w:rPr>
                <w:rFonts w:ascii="Arial" w:eastAsia="Calibri" w:hAnsi="Arial" w:cs="Arial"/>
                <w:b/>
                <w:lang w:val="es-ES"/>
              </w:rPr>
              <w:t>Es adolescente</w:t>
            </w:r>
            <w:r w:rsidRPr="00D86705">
              <w:rPr>
                <w:rFonts w:ascii="Arial" w:eastAsia="Calibri" w:hAnsi="Arial" w:cs="Arial"/>
                <w:lang w:val="es-ES"/>
              </w:rPr>
              <w:t xml:space="preserve"> toda persona con doce años o más y menos de dieciocho años de edad, según </w:t>
            </w:r>
            <w:r w:rsidRPr="00D86705">
              <w:rPr>
                <w:rFonts w:ascii="Arial" w:eastAsia="Times New Roman" w:hAnsi="Arial" w:cs="Arial"/>
                <w:color w:val="000000"/>
                <w:lang w:val="es-ES" w:eastAsia="es-PE"/>
              </w:rPr>
              <w:t>el Código de los Niños y Adolescentes  de Perú.</w:t>
            </w:r>
          </w:p>
          <w:p w:rsidR="006302F4" w:rsidRPr="00D86705" w:rsidRDefault="006302F4" w:rsidP="00264B4E">
            <w:pPr>
              <w:tabs>
                <w:tab w:val="left" w:pos="851"/>
              </w:tabs>
              <w:spacing w:after="0" w:line="360" w:lineRule="auto"/>
              <w:jc w:val="both"/>
              <w:rPr>
                <w:rFonts w:ascii="Arial" w:eastAsia="Calibri" w:hAnsi="Arial" w:cs="Arial"/>
                <w:lang w:val="es-ES"/>
              </w:rPr>
            </w:pPr>
            <w:r w:rsidRPr="00D86705">
              <w:rPr>
                <w:rFonts w:ascii="Arial" w:eastAsia="Calibri" w:hAnsi="Arial" w:cs="Arial"/>
                <w:b/>
                <w:lang w:val="es-ES"/>
              </w:rPr>
              <w:t>Femenina:</w:t>
            </w:r>
            <w:r w:rsidRPr="00D86705">
              <w:rPr>
                <w:rFonts w:ascii="Arial" w:eastAsia="Calibri" w:hAnsi="Arial" w:cs="Arial"/>
                <w:lang w:val="es-ES"/>
              </w:rPr>
              <w:t xml:space="preserve"> el conjunto de ideas, representaciones, prácticas y prescripciones sociales que una cultura desarrolla desde la diferencia anatómica entre los sexos para simbolizar y construir socialmente lo que es propio de los hombres (lo masculino) y lo que es propio de las mujeres (lo </w:t>
            </w:r>
            <w:r w:rsidRPr="00D86705">
              <w:rPr>
                <w:rFonts w:ascii="Arial" w:eastAsia="Calibri" w:hAnsi="Arial" w:cs="Arial"/>
                <w:lang w:val="es-ES"/>
              </w:rPr>
              <w:lastRenderedPageBreak/>
              <w:t>femenino)</w:t>
            </w:r>
            <w:sdt>
              <w:sdtPr>
                <w:rPr>
                  <w:rFonts w:ascii="Arial" w:eastAsia="Calibri" w:hAnsi="Arial" w:cs="Arial"/>
                  <w:vanish/>
                  <w:highlight w:val="yellow"/>
                  <w:lang w:val="es-ES"/>
                </w:rPr>
                <w:id w:val="-2032416064"/>
                <w:citation/>
              </w:sdtPr>
              <w:sdtEndPr/>
              <w:sdtContent>
                <w:r w:rsidRPr="00D86705">
                  <w:rPr>
                    <w:rFonts w:ascii="Arial" w:eastAsia="Calibri" w:hAnsi="Arial" w:cs="Arial"/>
                    <w:lang w:val="es-ES"/>
                  </w:rPr>
                  <w:fldChar w:fldCharType="begin"/>
                </w:r>
                <w:r w:rsidRPr="00D86705">
                  <w:rPr>
                    <w:rFonts w:ascii="Arial" w:eastAsia="Calibri" w:hAnsi="Arial" w:cs="Arial"/>
                    <w:lang w:val="es-ES"/>
                  </w:rPr>
                  <w:instrText xml:space="preserve"> CITATION Zai00 \l 10250 </w:instrText>
                </w:r>
                <w:r w:rsidRPr="00D86705">
                  <w:rPr>
                    <w:rFonts w:ascii="Arial" w:eastAsia="Calibri" w:hAnsi="Arial" w:cs="Arial"/>
                    <w:lang w:val="es-ES"/>
                  </w:rPr>
                  <w:fldChar w:fldCharType="separate"/>
                </w:r>
                <w:r w:rsidRPr="00D86705">
                  <w:rPr>
                    <w:rFonts w:ascii="Arial" w:eastAsia="Calibri" w:hAnsi="Arial" w:cs="Arial"/>
                    <w:noProof/>
                    <w:lang w:val="es-ES"/>
                  </w:rPr>
                  <w:t xml:space="preserve"> (Zaikoski Biscay, Daniela Maria J. y Salanueva L. Olga., 2000)</w:t>
                </w:r>
                <w:r w:rsidRPr="00D86705">
                  <w:rPr>
                    <w:rFonts w:ascii="Arial" w:eastAsia="Calibri" w:hAnsi="Arial" w:cs="Arial"/>
                    <w:lang w:val="es-ES"/>
                  </w:rPr>
                  <w:fldChar w:fldCharType="end"/>
                </w:r>
              </w:sdtContent>
            </w:sdt>
            <w:r w:rsidRPr="00D86705">
              <w:rPr>
                <w:rFonts w:ascii="Arial" w:eastAsia="Calibri" w:hAnsi="Arial" w:cs="Arial"/>
                <w:lang w:val="es-ES"/>
              </w:rPr>
              <w:t>.</w:t>
            </w:r>
          </w:p>
          <w:p w:rsidR="006302F4" w:rsidRPr="00D86705" w:rsidRDefault="006302F4" w:rsidP="00264B4E">
            <w:pPr>
              <w:tabs>
                <w:tab w:val="left" w:pos="284"/>
                <w:tab w:val="left" w:pos="567"/>
                <w:tab w:val="left" w:pos="851"/>
              </w:tabs>
              <w:spacing w:after="0" w:line="360" w:lineRule="auto"/>
              <w:jc w:val="both"/>
              <w:rPr>
                <w:rFonts w:ascii="Arial" w:eastAsia="Calibri" w:hAnsi="Arial" w:cs="Arial"/>
                <w:lang w:val="es-ES"/>
              </w:rPr>
            </w:pPr>
          </w:p>
          <w:p w:rsidR="0049119F" w:rsidRDefault="0049119F" w:rsidP="0049119F">
            <w:pPr>
              <w:spacing w:after="0" w:line="480" w:lineRule="auto"/>
              <w:jc w:val="both"/>
              <w:rPr>
                <w:rFonts w:ascii="Arial" w:eastAsia="Times New Roman" w:hAnsi="Arial" w:cs="Arial"/>
                <w:sz w:val="24"/>
                <w:szCs w:val="24"/>
                <w:lang w:eastAsia="es-PE"/>
              </w:rPr>
            </w:pPr>
            <w:r w:rsidRPr="00904B5B">
              <w:rPr>
                <w:rFonts w:ascii="Arial" w:eastAsia="Times New Roman" w:hAnsi="Arial" w:cs="Arial"/>
                <w:sz w:val="24"/>
                <w:szCs w:val="24"/>
                <w:lang w:eastAsia="es-PE"/>
              </w:rPr>
              <w:t xml:space="preserve">Según el Diccionario de la lengua española el termino mujer proviene del </w:t>
            </w:r>
            <w:proofErr w:type="spellStart"/>
            <w:r w:rsidRPr="00904B5B">
              <w:rPr>
                <w:rFonts w:ascii="Arial" w:eastAsia="Times New Roman" w:hAnsi="Arial" w:cs="Arial"/>
                <w:sz w:val="24"/>
                <w:szCs w:val="24"/>
                <w:lang w:eastAsia="es-PE"/>
              </w:rPr>
              <w:t>latin</w:t>
            </w:r>
            <w:proofErr w:type="spellEnd"/>
            <w:r w:rsidRPr="00904B5B">
              <w:rPr>
                <w:rFonts w:ascii="Arial" w:eastAsia="Times New Roman" w:hAnsi="Arial" w:cs="Arial"/>
                <w:sz w:val="24"/>
                <w:szCs w:val="24"/>
                <w:lang w:eastAsia="es-PE"/>
              </w:rPr>
              <w:t xml:space="preserve"> “</w:t>
            </w:r>
            <w:proofErr w:type="spellStart"/>
            <w:r w:rsidRPr="00904B5B">
              <w:rPr>
                <w:rFonts w:ascii="Arial" w:eastAsia="Times New Roman" w:hAnsi="Arial" w:cs="Arial"/>
                <w:sz w:val="24"/>
                <w:szCs w:val="24"/>
                <w:lang w:eastAsia="es-PE"/>
              </w:rPr>
              <w:t>mulier</w:t>
            </w:r>
            <w:proofErr w:type="spellEnd"/>
            <w:r w:rsidRPr="00904B5B">
              <w:rPr>
                <w:rFonts w:ascii="Arial" w:eastAsia="Times New Roman" w:hAnsi="Arial" w:cs="Arial"/>
                <w:sz w:val="24"/>
                <w:szCs w:val="24"/>
                <w:lang w:eastAsia="es-PE"/>
              </w:rPr>
              <w:t xml:space="preserve">, </w:t>
            </w:r>
            <w:proofErr w:type="spellStart"/>
            <w:r w:rsidRPr="00904B5B">
              <w:rPr>
                <w:rFonts w:ascii="Arial" w:eastAsia="Times New Roman" w:hAnsi="Arial" w:cs="Arial"/>
                <w:sz w:val="24"/>
                <w:szCs w:val="24"/>
                <w:lang w:eastAsia="es-PE"/>
              </w:rPr>
              <w:t>ris</w:t>
            </w:r>
            <w:proofErr w:type="spellEnd"/>
            <w:r w:rsidRPr="00904B5B">
              <w:rPr>
                <w:rFonts w:ascii="Arial" w:eastAsia="Times New Roman" w:hAnsi="Arial" w:cs="Arial"/>
                <w:sz w:val="24"/>
                <w:szCs w:val="24"/>
                <w:lang w:eastAsia="es-PE"/>
              </w:rPr>
              <w:t>”, persona de sexo femenino, mujer que ha llegado a la edad adulta, que tiene las cualidades consideradas femeninas por excelencia.</w:t>
            </w:r>
          </w:p>
          <w:p w:rsidR="0049119F" w:rsidRPr="00904B5B" w:rsidRDefault="0049119F" w:rsidP="0049119F">
            <w:pPr>
              <w:spacing w:after="0" w:line="480" w:lineRule="auto"/>
              <w:jc w:val="both"/>
              <w:rPr>
                <w:rFonts w:ascii="Arial" w:eastAsia="Times New Roman" w:hAnsi="Arial" w:cs="Arial"/>
                <w:sz w:val="24"/>
                <w:szCs w:val="24"/>
                <w:lang w:eastAsia="es-PE"/>
              </w:rPr>
            </w:pPr>
          </w:p>
          <w:p w:rsidR="0049119F" w:rsidRPr="00904B5B" w:rsidRDefault="0049119F" w:rsidP="0049119F">
            <w:pPr>
              <w:spacing w:line="480" w:lineRule="auto"/>
              <w:jc w:val="both"/>
              <w:rPr>
                <w:rFonts w:ascii="Arial" w:hAnsi="Arial" w:cs="Arial"/>
                <w:sz w:val="24"/>
                <w:szCs w:val="24"/>
              </w:rPr>
            </w:pPr>
            <w:r w:rsidRPr="00904B5B">
              <w:rPr>
                <w:rFonts w:ascii="Arial" w:hAnsi="Arial" w:cs="Arial"/>
                <w:sz w:val="24"/>
                <w:szCs w:val="24"/>
              </w:rPr>
              <w:t>Socialmente, el ser mujer quiere decir femineidad, lo cual significa atractivo para los hombres, lo cual significa atractivo sexual, lo cual a su vez significa disponibilidad sexual en tér</w:t>
            </w:r>
            <w:r>
              <w:rPr>
                <w:rFonts w:ascii="Arial" w:hAnsi="Arial" w:cs="Arial"/>
                <w:sz w:val="24"/>
                <w:szCs w:val="24"/>
              </w:rPr>
              <w:t>minos definidos por los hombres</w:t>
            </w:r>
            <w:r w:rsidRPr="00904B5B">
              <w:rPr>
                <w:rFonts w:ascii="Arial" w:hAnsi="Arial" w:cs="Arial"/>
                <w:sz w:val="24"/>
                <w:szCs w:val="24"/>
              </w:rPr>
              <w:t xml:space="preserve">. Ese proceso a través del cual las mujeres internalizan una imagen elaborada </w:t>
            </w:r>
            <w:r w:rsidRPr="00904B5B">
              <w:rPr>
                <w:rFonts w:ascii="Arial" w:hAnsi="Arial" w:cs="Arial"/>
                <w:sz w:val="24"/>
                <w:szCs w:val="24"/>
              </w:rPr>
              <w:lastRenderedPageBreak/>
              <w:t>por los hombres de su sexualidad como su identidad de mujeres, es el proceso por el cual hacen suya esa imagen. y no es sólo una ilusión</w:t>
            </w:r>
            <w:sdt>
              <w:sdtPr>
                <w:rPr>
                  <w:rFonts w:ascii="Arial" w:hAnsi="Arial" w:cs="Arial"/>
                  <w:sz w:val="24"/>
                  <w:szCs w:val="24"/>
                </w:rPr>
                <w:id w:val="-612372052"/>
                <w:citation/>
              </w:sdtPr>
              <w:sdtEndPr/>
              <w:sdtContent>
                <w:r>
                  <w:rPr>
                    <w:rFonts w:ascii="Arial" w:hAnsi="Arial" w:cs="Arial"/>
                    <w:sz w:val="24"/>
                    <w:szCs w:val="24"/>
                  </w:rPr>
                  <w:fldChar w:fldCharType="begin"/>
                </w:r>
                <w:r>
                  <w:rPr>
                    <w:rFonts w:ascii="Arial" w:hAnsi="Arial" w:cs="Arial"/>
                    <w:sz w:val="24"/>
                    <w:szCs w:val="24"/>
                  </w:rPr>
                  <w:instrText xml:space="preserve"> CITATION Gra18 \l 10250 </w:instrText>
                </w:r>
                <w:r>
                  <w:rPr>
                    <w:rFonts w:ascii="Arial" w:hAnsi="Arial" w:cs="Arial"/>
                    <w:sz w:val="24"/>
                    <w:szCs w:val="24"/>
                  </w:rPr>
                  <w:fldChar w:fldCharType="separate"/>
                </w:r>
                <w:r>
                  <w:rPr>
                    <w:rFonts w:ascii="Arial" w:hAnsi="Arial" w:cs="Arial"/>
                    <w:noProof/>
                    <w:sz w:val="24"/>
                    <w:szCs w:val="24"/>
                  </w:rPr>
                  <w:t xml:space="preserve"> </w:t>
                </w:r>
                <w:r w:rsidRPr="00C70BA1">
                  <w:rPr>
                    <w:rFonts w:ascii="Arial" w:hAnsi="Arial" w:cs="Arial"/>
                    <w:noProof/>
                    <w:sz w:val="24"/>
                    <w:szCs w:val="24"/>
                  </w:rPr>
                  <w:t>(Castellanos, 2018)</w:t>
                </w:r>
                <w:r>
                  <w:rPr>
                    <w:rFonts w:ascii="Arial" w:hAnsi="Arial" w:cs="Arial"/>
                    <w:sz w:val="24"/>
                    <w:szCs w:val="24"/>
                  </w:rPr>
                  <w:fldChar w:fldCharType="end"/>
                </w:r>
              </w:sdtContent>
            </w:sdt>
            <w:r w:rsidRPr="00904B5B">
              <w:rPr>
                <w:rFonts w:ascii="Arial" w:hAnsi="Arial" w:cs="Arial"/>
                <w:sz w:val="24"/>
                <w:szCs w:val="24"/>
              </w:rPr>
              <w:t xml:space="preserve"> </w:t>
            </w:r>
          </w:p>
          <w:p w:rsidR="006302F4" w:rsidRPr="0049119F" w:rsidRDefault="006302F4" w:rsidP="00264B4E">
            <w:pPr>
              <w:tabs>
                <w:tab w:val="left" w:pos="284"/>
                <w:tab w:val="left" w:pos="567"/>
                <w:tab w:val="left" w:pos="851"/>
              </w:tabs>
              <w:spacing w:after="0" w:line="360" w:lineRule="auto"/>
              <w:jc w:val="both"/>
              <w:rPr>
                <w:rFonts w:ascii="Arial" w:eastAsia="Calibri" w:hAnsi="Arial" w:cs="Arial"/>
              </w:rPr>
            </w:pPr>
          </w:p>
          <w:p w:rsidR="00BA13EA" w:rsidRDefault="00BA13EA" w:rsidP="00264B4E">
            <w:pPr>
              <w:tabs>
                <w:tab w:val="left" w:pos="284"/>
                <w:tab w:val="left" w:pos="567"/>
                <w:tab w:val="left" w:pos="851"/>
              </w:tabs>
              <w:spacing w:after="0" w:line="360" w:lineRule="auto"/>
              <w:jc w:val="both"/>
              <w:rPr>
                <w:rFonts w:ascii="Arial" w:eastAsia="Calibri" w:hAnsi="Arial" w:cs="Arial"/>
                <w:lang w:val="es-ES"/>
              </w:rPr>
            </w:pPr>
          </w:p>
          <w:p w:rsidR="00BA13EA" w:rsidRDefault="00BA13EA" w:rsidP="00264B4E">
            <w:pPr>
              <w:tabs>
                <w:tab w:val="left" w:pos="284"/>
                <w:tab w:val="left" w:pos="567"/>
                <w:tab w:val="left" w:pos="851"/>
              </w:tabs>
              <w:spacing w:after="0" w:line="360" w:lineRule="auto"/>
              <w:jc w:val="both"/>
              <w:rPr>
                <w:rFonts w:ascii="Arial" w:eastAsia="Calibri" w:hAnsi="Arial" w:cs="Arial"/>
                <w:lang w:val="es-ES"/>
              </w:rPr>
            </w:pPr>
          </w:p>
          <w:p w:rsidR="00BA13EA" w:rsidRDefault="00BA13EA" w:rsidP="00264B4E">
            <w:pPr>
              <w:tabs>
                <w:tab w:val="left" w:pos="284"/>
                <w:tab w:val="left" w:pos="567"/>
                <w:tab w:val="left" w:pos="851"/>
              </w:tabs>
              <w:spacing w:after="0" w:line="360" w:lineRule="auto"/>
              <w:jc w:val="both"/>
              <w:rPr>
                <w:rFonts w:ascii="Arial" w:eastAsia="Calibri" w:hAnsi="Arial" w:cs="Arial"/>
                <w:lang w:val="es-ES"/>
              </w:rPr>
            </w:pPr>
          </w:p>
          <w:p w:rsidR="00BA13EA" w:rsidRDefault="00BA13EA" w:rsidP="00264B4E">
            <w:pPr>
              <w:tabs>
                <w:tab w:val="left" w:pos="284"/>
                <w:tab w:val="left" w:pos="567"/>
                <w:tab w:val="left" w:pos="851"/>
              </w:tabs>
              <w:spacing w:after="0" w:line="360" w:lineRule="auto"/>
              <w:jc w:val="both"/>
              <w:rPr>
                <w:rFonts w:ascii="Arial" w:eastAsia="Calibri" w:hAnsi="Arial" w:cs="Arial"/>
                <w:lang w:val="es-ES"/>
              </w:rPr>
            </w:pPr>
          </w:p>
          <w:p w:rsidR="00BA13EA" w:rsidRDefault="00BA13EA" w:rsidP="00264B4E">
            <w:pPr>
              <w:tabs>
                <w:tab w:val="left" w:pos="284"/>
                <w:tab w:val="left" w:pos="567"/>
                <w:tab w:val="left" w:pos="851"/>
              </w:tabs>
              <w:spacing w:after="0" w:line="360" w:lineRule="auto"/>
              <w:jc w:val="both"/>
              <w:rPr>
                <w:rFonts w:ascii="Arial" w:eastAsia="Calibri" w:hAnsi="Arial" w:cs="Arial"/>
                <w:lang w:val="es-ES"/>
              </w:rPr>
            </w:pPr>
          </w:p>
          <w:p w:rsidR="00BA13EA" w:rsidRPr="00D86705" w:rsidRDefault="00BA13EA" w:rsidP="00264B4E">
            <w:pPr>
              <w:tabs>
                <w:tab w:val="left" w:pos="284"/>
                <w:tab w:val="left" w:pos="567"/>
                <w:tab w:val="left" w:pos="851"/>
              </w:tabs>
              <w:spacing w:after="0" w:line="360" w:lineRule="auto"/>
              <w:jc w:val="both"/>
              <w:rPr>
                <w:rFonts w:ascii="Arial" w:eastAsia="Calibri" w:hAnsi="Arial" w:cs="Arial"/>
                <w:lang w:val="es-ES"/>
              </w:rPr>
            </w:pPr>
          </w:p>
        </w:tc>
        <w:tc>
          <w:tcPr>
            <w:tcW w:w="2014" w:type="dxa"/>
            <w:vMerge w:val="restart"/>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jc w:val="both"/>
              <w:rPr>
                <w:rFonts w:ascii="Arial" w:eastAsia="Calibri" w:hAnsi="Arial" w:cs="Arial"/>
                <w:lang w:val="es-ES"/>
              </w:rPr>
            </w:pPr>
            <w:r w:rsidRPr="00D86705">
              <w:rPr>
                <w:rFonts w:ascii="Arial" w:eastAsia="Calibri" w:hAnsi="Arial" w:cs="Arial"/>
                <w:lang w:val="es-ES"/>
              </w:rPr>
              <w:lastRenderedPageBreak/>
              <w:t>Operacionalmente la variable de acto sexual con</w:t>
            </w:r>
            <w:r w:rsidR="00241632">
              <w:rPr>
                <w:rFonts w:ascii="Arial" w:eastAsia="Calibri" w:hAnsi="Arial" w:cs="Arial"/>
                <w:lang w:val="es-ES"/>
              </w:rPr>
              <w:t xml:space="preserve"> asentimiento de la adolescente mujer</w:t>
            </w:r>
            <w:r w:rsidRPr="00D86705">
              <w:rPr>
                <w:rFonts w:ascii="Arial" w:eastAsia="Calibri" w:hAnsi="Arial" w:cs="Arial"/>
                <w:lang w:val="es-ES"/>
              </w:rPr>
              <w:t xml:space="preserve"> de 13 años será trabajado bajo las dimensiones: aplicación o no aplicación de la norma.</w:t>
            </w: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tc>
        <w:tc>
          <w:tcPr>
            <w:tcW w:w="1886" w:type="dxa"/>
            <w:tcBorders>
              <w:top w:val="single" w:sz="4" w:space="0" w:color="auto"/>
              <w:left w:val="single" w:sz="4" w:space="0" w:color="auto"/>
              <w:bottom w:val="single" w:sz="4" w:space="0" w:color="auto"/>
              <w:right w:val="single" w:sz="4" w:space="0" w:color="auto"/>
            </w:tcBorders>
            <w:hideMark/>
          </w:tcPr>
          <w:p w:rsidR="006302F4" w:rsidRPr="00D86705" w:rsidRDefault="006302F4" w:rsidP="00264B4E">
            <w:pPr>
              <w:spacing w:after="0" w:line="360" w:lineRule="auto"/>
              <w:ind w:firstLine="284"/>
              <w:jc w:val="both"/>
              <w:rPr>
                <w:rFonts w:ascii="Arial" w:eastAsia="Calibri" w:hAnsi="Arial" w:cs="Arial"/>
                <w:b/>
                <w:lang w:val="es-ES"/>
              </w:rPr>
            </w:pPr>
            <w:r w:rsidRPr="00D86705">
              <w:rPr>
                <w:rFonts w:ascii="Arial" w:eastAsia="Calibri" w:hAnsi="Arial" w:cs="Arial"/>
                <w:b/>
                <w:lang w:val="es-ES"/>
              </w:rPr>
              <w:t>Aplicación de la norma</w:t>
            </w:r>
          </w:p>
        </w:tc>
        <w:tc>
          <w:tcPr>
            <w:tcW w:w="2044"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ind w:firstLine="284"/>
              <w:jc w:val="both"/>
              <w:rPr>
                <w:rFonts w:ascii="Arial" w:eastAsia="Calibri" w:hAnsi="Arial" w:cs="Arial"/>
                <w:lang w:val="es-ES"/>
              </w:rPr>
            </w:pPr>
          </w:p>
          <w:p w:rsidR="006302F4" w:rsidRPr="00D86705" w:rsidRDefault="006302F4" w:rsidP="00264B4E">
            <w:pPr>
              <w:spacing w:after="0" w:line="360" w:lineRule="auto"/>
              <w:ind w:firstLine="284"/>
              <w:jc w:val="both"/>
              <w:rPr>
                <w:rFonts w:ascii="Arial" w:eastAsia="Calibri" w:hAnsi="Arial" w:cs="Arial"/>
                <w:lang w:val="es-ES"/>
              </w:rPr>
            </w:pPr>
            <w:r w:rsidRPr="00D86705">
              <w:rPr>
                <w:rFonts w:ascii="Arial" w:eastAsia="Calibri" w:hAnsi="Arial" w:cs="Arial"/>
                <w:lang w:val="es-ES"/>
              </w:rPr>
              <w:t>La sanción</w:t>
            </w:r>
          </w:p>
        </w:tc>
        <w:tc>
          <w:tcPr>
            <w:tcW w:w="950"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ind w:firstLine="284"/>
              <w:jc w:val="both"/>
              <w:rPr>
                <w:rFonts w:ascii="Arial" w:eastAsia="Calibri" w:hAnsi="Arial" w:cs="Arial"/>
                <w:lang w:val="es-ES"/>
              </w:rPr>
            </w:pPr>
          </w:p>
        </w:tc>
      </w:tr>
      <w:tr w:rsidR="006302F4" w:rsidRPr="00D86705" w:rsidTr="006302F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Pr="00D86705" w:rsidRDefault="006302F4" w:rsidP="00264B4E">
            <w:pPr>
              <w:spacing w:after="0" w:line="360" w:lineRule="auto"/>
              <w:rPr>
                <w:rFonts w:ascii="Arial" w:eastAsia="Calibri" w:hAnsi="Arial" w:cs="Arial"/>
                <w:b/>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Pr="00D86705" w:rsidRDefault="006302F4" w:rsidP="00264B4E">
            <w:pPr>
              <w:spacing w:after="0" w:line="360" w:lineRule="auto"/>
              <w:rPr>
                <w:rFonts w:ascii="Arial" w:eastAsia="Calibri" w:hAnsi="Arial" w:cs="Arial"/>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Pr="00D86705" w:rsidRDefault="006302F4" w:rsidP="00264B4E">
            <w:pPr>
              <w:spacing w:after="0" w:line="360" w:lineRule="auto"/>
              <w:rPr>
                <w:rFonts w:ascii="Arial" w:eastAsia="Calibri" w:hAnsi="Arial" w:cs="Arial"/>
                <w:b/>
                <w:lang w:val="es-ES"/>
              </w:rPr>
            </w:pPr>
          </w:p>
        </w:tc>
        <w:tc>
          <w:tcPr>
            <w:tcW w:w="1886" w:type="dxa"/>
            <w:tcBorders>
              <w:top w:val="single" w:sz="4" w:space="0" w:color="auto"/>
              <w:left w:val="single" w:sz="4" w:space="0" w:color="auto"/>
              <w:bottom w:val="single" w:sz="4" w:space="0" w:color="auto"/>
              <w:right w:val="single" w:sz="4" w:space="0" w:color="auto"/>
            </w:tcBorders>
            <w:hideMark/>
          </w:tcPr>
          <w:p w:rsidR="006302F4" w:rsidRPr="00D86705" w:rsidRDefault="006302F4" w:rsidP="00264B4E">
            <w:pPr>
              <w:spacing w:after="0" w:line="360" w:lineRule="auto"/>
              <w:ind w:firstLine="284"/>
              <w:jc w:val="both"/>
              <w:rPr>
                <w:rFonts w:ascii="Arial" w:eastAsia="Calibri" w:hAnsi="Arial" w:cs="Arial"/>
                <w:b/>
                <w:lang w:val="es-ES"/>
              </w:rPr>
            </w:pPr>
            <w:r w:rsidRPr="00D86705">
              <w:rPr>
                <w:rFonts w:ascii="Arial" w:eastAsia="Calibri" w:hAnsi="Arial" w:cs="Arial"/>
                <w:b/>
                <w:lang w:val="es-ES"/>
              </w:rPr>
              <w:t>No aplicación de la norma</w:t>
            </w:r>
          </w:p>
        </w:tc>
        <w:tc>
          <w:tcPr>
            <w:tcW w:w="2044" w:type="dxa"/>
            <w:tcBorders>
              <w:top w:val="single" w:sz="4" w:space="0" w:color="auto"/>
              <w:left w:val="single" w:sz="4" w:space="0" w:color="auto"/>
              <w:bottom w:val="single" w:sz="4" w:space="0" w:color="auto"/>
              <w:right w:val="single" w:sz="4" w:space="0" w:color="auto"/>
            </w:tcBorders>
            <w:hideMark/>
          </w:tcPr>
          <w:p w:rsidR="006302F4" w:rsidRPr="00D86705" w:rsidRDefault="006302F4" w:rsidP="00264B4E">
            <w:pPr>
              <w:spacing w:after="0" w:line="360" w:lineRule="auto"/>
              <w:ind w:firstLine="284"/>
              <w:jc w:val="both"/>
              <w:rPr>
                <w:rFonts w:ascii="Arial" w:eastAsia="Calibri" w:hAnsi="Arial" w:cs="Arial"/>
                <w:lang w:val="es-ES"/>
              </w:rPr>
            </w:pPr>
            <w:r w:rsidRPr="00D86705">
              <w:rPr>
                <w:rFonts w:ascii="Arial" w:eastAsia="Calibri" w:hAnsi="Arial" w:cs="Arial"/>
                <w:lang w:val="es-ES"/>
              </w:rPr>
              <w:t>La  despenalización</w:t>
            </w:r>
          </w:p>
        </w:tc>
        <w:tc>
          <w:tcPr>
            <w:tcW w:w="950"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ind w:firstLine="284"/>
              <w:jc w:val="both"/>
              <w:rPr>
                <w:rFonts w:ascii="Arial" w:eastAsia="Calibri" w:hAnsi="Arial" w:cs="Arial"/>
                <w:lang w:val="es-ES"/>
              </w:rPr>
            </w:pPr>
          </w:p>
        </w:tc>
      </w:tr>
      <w:tr w:rsidR="006302F4" w:rsidRPr="00D86705" w:rsidTr="006302F4">
        <w:trPr>
          <w:trHeight w:val="82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Pr="00D86705" w:rsidRDefault="006302F4" w:rsidP="00264B4E">
            <w:pPr>
              <w:spacing w:after="0" w:line="360" w:lineRule="auto"/>
              <w:rPr>
                <w:rFonts w:ascii="Arial" w:eastAsia="Calibri" w:hAnsi="Arial" w:cs="Arial"/>
                <w:b/>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Pr="00D86705" w:rsidRDefault="006302F4" w:rsidP="00264B4E">
            <w:pPr>
              <w:spacing w:after="0" w:line="360" w:lineRule="auto"/>
              <w:rPr>
                <w:rFonts w:ascii="Arial" w:eastAsia="Calibri" w:hAnsi="Arial" w:cs="Arial"/>
                <w:lang w:val="es-E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Pr="00D86705" w:rsidRDefault="006302F4" w:rsidP="00264B4E">
            <w:pPr>
              <w:spacing w:after="0" w:line="360" w:lineRule="auto"/>
              <w:rPr>
                <w:rFonts w:ascii="Arial" w:eastAsia="Calibri" w:hAnsi="Arial" w:cs="Arial"/>
                <w:b/>
                <w:lang w:val="es-ES"/>
              </w:rPr>
            </w:pPr>
          </w:p>
        </w:tc>
        <w:tc>
          <w:tcPr>
            <w:tcW w:w="1886"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ind w:firstLine="284"/>
              <w:jc w:val="both"/>
              <w:rPr>
                <w:rFonts w:ascii="Arial" w:eastAsia="Calibri" w:hAnsi="Arial" w:cs="Arial"/>
                <w:lang w:val="es-ES"/>
              </w:rPr>
            </w:pPr>
          </w:p>
        </w:tc>
        <w:tc>
          <w:tcPr>
            <w:tcW w:w="2044"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ind w:firstLine="284"/>
              <w:jc w:val="both"/>
              <w:rPr>
                <w:rFonts w:ascii="Arial" w:eastAsia="Calibri" w:hAnsi="Arial" w:cs="Arial"/>
                <w:lang w:val="es-ES"/>
              </w:rPr>
            </w:pPr>
          </w:p>
        </w:tc>
        <w:tc>
          <w:tcPr>
            <w:tcW w:w="950"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ind w:firstLine="284"/>
              <w:jc w:val="both"/>
              <w:rPr>
                <w:rFonts w:ascii="Arial" w:eastAsia="Calibri" w:hAnsi="Arial" w:cs="Arial"/>
                <w:lang w:val="es-ES"/>
              </w:rPr>
            </w:pPr>
          </w:p>
        </w:tc>
      </w:tr>
      <w:tr w:rsidR="006302F4" w:rsidRPr="00D86705" w:rsidTr="009C1257">
        <w:trPr>
          <w:trHeight w:val="828"/>
          <w:jc w:val="center"/>
        </w:trPr>
        <w:tc>
          <w:tcPr>
            <w:tcW w:w="2962"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jc w:val="both"/>
              <w:rPr>
                <w:rFonts w:ascii="Arial" w:eastAsia="Calibri" w:hAnsi="Arial" w:cs="Arial"/>
                <w:b/>
                <w:u w:val="single"/>
                <w:lang w:val="es-ES"/>
              </w:rPr>
            </w:pPr>
            <w:r w:rsidRPr="00D86705">
              <w:rPr>
                <w:rFonts w:ascii="Arial" w:eastAsia="Calibri" w:hAnsi="Arial" w:cs="Arial"/>
                <w:b/>
                <w:u w:val="single"/>
                <w:lang w:val="es-ES"/>
              </w:rPr>
              <w:lastRenderedPageBreak/>
              <w:t>V.II.- VARIABLE DEPENDIENTE.</w:t>
            </w: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49119F" w:rsidP="0049119F">
            <w:pPr>
              <w:spacing w:after="0" w:line="360" w:lineRule="auto"/>
              <w:jc w:val="both"/>
              <w:rPr>
                <w:rFonts w:ascii="Arial" w:eastAsia="Calibri" w:hAnsi="Arial" w:cs="Arial"/>
                <w:b/>
                <w:lang w:val="es-ES"/>
              </w:rPr>
            </w:pPr>
            <w:r>
              <w:rPr>
                <w:rFonts w:ascii="Arial" w:eastAsia="Calibri" w:hAnsi="Arial" w:cs="Arial"/>
                <w:b/>
                <w:lang w:val="es-ES"/>
              </w:rPr>
              <w:lastRenderedPageBreak/>
              <w:t>DESPENALIZACIÓN POR ASENTI</w:t>
            </w:r>
            <w:r w:rsidR="006302F4" w:rsidRPr="00D86705">
              <w:rPr>
                <w:rFonts w:ascii="Arial" w:eastAsia="Calibri" w:hAnsi="Arial" w:cs="Arial"/>
                <w:b/>
                <w:lang w:val="es-ES"/>
              </w:rPr>
              <w:t>MIENTO</w:t>
            </w:r>
            <w:r>
              <w:rPr>
                <w:rFonts w:ascii="Arial" w:eastAsia="Calibri" w:hAnsi="Arial" w:cs="Arial"/>
                <w:b/>
                <w:lang w:val="es-ES"/>
              </w:rPr>
              <w:t>.</w:t>
            </w:r>
          </w:p>
        </w:tc>
        <w:tc>
          <w:tcPr>
            <w:tcW w:w="2733" w:type="dxa"/>
            <w:tcBorders>
              <w:top w:val="single" w:sz="4" w:space="0" w:color="auto"/>
              <w:left w:val="single" w:sz="4" w:space="0" w:color="auto"/>
              <w:bottom w:val="single" w:sz="4" w:space="0" w:color="auto"/>
              <w:right w:val="single" w:sz="4" w:space="0" w:color="auto"/>
            </w:tcBorders>
          </w:tcPr>
          <w:p w:rsidR="006302F4" w:rsidRDefault="006302F4" w:rsidP="00264B4E">
            <w:pPr>
              <w:spacing w:after="0" w:line="360" w:lineRule="auto"/>
              <w:jc w:val="both"/>
              <w:rPr>
                <w:rFonts w:ascii="Arial" w:eastAsia="SimSun" w:hAnsi="Arial" w:cs="Arial"/>
                <w:b/>
                <w:kern w:val="2"/>
                <w:lang w:val="es-ES" w:eastAsia="hi-IN" w:bidi="hi-IN"/>
              </w:rPr>
            </w:pPr>
            <w:r w:rsidRPr="00D86705">
              <w:rPr>
                <w:rFonts w:ascii="Arial" w:eastAsia="SimSun" w:hAnsi="Arial" w:cs="Arial"/>
                <w:b/>
                <w:kern w:val="2"/>
                <w:lang w:val="es-ES" w:eastAsia="hi-IN" w:bidi="hi-IN"/>
              </w:rPr>
              <w:lastRenderedPageBreak/>
              <w:t xml:space="preserve">Despenalización por </w:t>
            </w:r>
            <w:r w:rsidR="00C76DAA">
              <w:rPr>
                <w:rFonts w:ascii="Arial" w:eastAsia="SimSun" w:hAnsi="Arial" w:cs="Arial"/>
                <w:b/>
                <w:kern w:val="2"/>
                <w:lang w:val="es-ES" w:eastAsia="hi-IN" w:bidi="hi-IN"/>
              </w:rPr>
              <w:t>asentimiento</w:t>
            </w:r>
          </w:p>
          <w:p w:rsidR="00C76DAA" w:rsidRPr="00D86705" w:rsidRDefault="00C76DAA" w:rsidP="00264B4E">
            <w:pPr>
              <w:spacing w:after="0" w:line="360" w:lineRule="auto"/>
              <w:jc w:val="both"/>
              <w:rPr>
                <w:rFonts w:ascii="Arial" w:eastAsia="SimSun" w:hAnsi="Arial" w:cs="Arial"/>
                <w:kern w:val="2"/>
                <w:lang w:val="es-ES" w:eastAsia="hi-IN" w:bidi="hi-IN"/>
              </w:rPr>
            </w:pPr>
          </w:p>
          <w:p w:rsidR="006302F4" w:rsidRPr="00D86705" w:rsidRDefault="006302F4" w:rsidP="00C76DAA">
            <w:pPr>
              <w:spacing w:after="0" w:line="360" w:lineRule="auto"/>
              <w:jc w:val="both"/>
              <w:rPr>
                <w:rFonts w:ascii="Arial" w:eastAsia="Times New Roman" w:hAnsi="Arial" w:cs="Arial"/>
                <w:lang w:val="es-ES" w:eastAsia="es-PE"/>
              </w:rPr>
            </w:pPr>
            <w:r w:rsidRPr="00D86705">
              <w:rPr>
                <w:rFonts w:ascii="Arial" w:eastAsia="Calibri" w:hAnsi="Arial" w:cs="Arial"/>
                <w:b/>
                <w:lang w:val="es-ES"/>
              </w:rPr>
              <w:lastRenderedPageBreak/>
              <w:t>Despenalizar:</w:t>
            </w:r>
            <w:r w:rsidRPr="00D86705">
              <w:rPr>
                <w:rFonts w:ascii="Arial" w:eastAsia="Calibri" w:hAnsi="Arial" w:cs="Arial"/>
                <w:lang w:val="es-ES"/>
              </w:rPr>
              <w:t xml:space="preserve"> dejar de tipificar como delito o falta una conducta anteriormente castigada por la legislación penal.</w:t>
            </w:r>
            <w:r w:rsidRPr="00D86705">
              <w:rPr>
                <w:rFonts w:ascii="Arial" w:eastAsia="Times New Roman" w:hAnsi="Arial" w:cs="Arial"/>
                <w:lang w:val="es-ES" w:eastAsia="es-PE"/>
              </w:rPr>
              <w:t xml:space="preserve"> Diccionario de la Lengua Española.</w:t>
            </w:r>
          </w:p>
          <w:p w:rsidR="00C76DAA" w:rsidRDefault="00C76DAA" w:rsidP="00C76DAA">
            <w:pPr>
              <w:spacing w:after="0" w:line="480" w:lineRule="auto"/>
              <w:jc w:val="both"/>
              <w:textAlignment w:val="baseline"/>
              <w:rPr>
                <w:rFonts w:ascii="Arial" w:eastAsia="Times New Roman" w:hAnsi="Arial" w:cs="Arial"/>
                <w:lang w:val="es-ES" w:eastAsia="es-PE"/>
              </w:rPr>
            </w:pPr>
          </w:p>
          <w:p w:rsidR="00C76DAA" w:rsidRDefault="00C76DAA" w:rsidP="00C76DAA">
            <w:pPr>
              <w:spacing w:after="0" w:line="480" w:lineRule="auto"/>
              <w:jc w:val="both"/>
              <w:textAlignment w:val="baseline"/>
              <w:rPr>
                <w:rFonts w:ascii="Arial" w:eastAsia="Times New Roman" w:hAnsi="Arial" w:cs="Arial"/>
                <w:lang w:val="es-ES" w:eastAsia="es-PE"/>
              </w:rPr>
            </w:pPr>
          </w:p>
          <w:p w:rsidR="00C76DAA" w:rsidRDefault="00C76DAA" w:rsidP="00C76DAA">
            <w:pPr>
              <w:spacing w:after="0" w:line="480" w:lineRule="auto"/>
              <w:jc w:val="both"/>
              <w:textAlignment w:val="baseline"/>
              <w:rPr>
                <w:rFonts w:ascii="Arial" w:eastAsia="Times New Roman" w:hAnsi="Arial" w:cs="Arial"/>
                <w:lang w:val="es-ES" w:eastAsia="es-PE"/>
              </w:rPr>
            </w:pPr>
          </w:p>
          <w:p w:rsidR="00C76DAA" w:rsidRPr="00FC5523" w:rsidRDefault="00C76DAA" w:rsidP="00C76DAA">
            <w:pPr>
              <w:spacing w:after="0" w:line="480" w:lineRule="auto"/>
              <w:jc w:val="both"/>
              <w:textAlignment w:val="baseline"/>
              <w:rPr>
                <w:rFonts w:ascii="Arial" w:eastAsia="Calibri" w:hAnsi="Arial" w:cs="Arial"/>
                <w:b/>
                <w:sz w:val="24"/>
                <w:szCs w:val="24"/>
                <w:lang w:val="es-ES"/>
              </w:rPr>
            </w:pPr>
            <w:r w:rsidRPr="00FC5523">
              <w:rPr>
                <w:rFonts w:ascii="Arial" w:eastAsia="Calibri" w:hAnsi="Arial" w:cs="Arial"/>
                <w:b/>
                <w:sz w:val="24"/>
                <w:szCs w:val="24"/>
                <w:lang w:val="es-ES"/>
              </w:rPr>
              <w:t>Asentimiento.</w:t>
            </w:r>
          </w:p>
          <w:p w:rsidR="00C76DAA" w:rsidRDefault="00C76DAA" w:rsidP="00C76DAA">
            <w:pPr>
              <w:spacing w:after="0" w:line="480" w:lineRule="auto"/>
              <w:jc w:val="both"/>
              <w:textAlignment w:val="baseline"/>
              <w:rPr>
                <w:rFonts w:ascii="Arial" w:eastAsia="Times New Roman" w:hAnsi="Arial" w:cs="Arial"/>
                <w:bCs/>
                <w:color w:val="000000"/>
                <w:kern w:val="2"/>
                <w:sz w:val="24"/>
                <w:szCs w:val="24"/>
                <w:lang w:eastAsia="es-PE"/>
              </w:rPr>
            </w:pPr>
            <w:r w:rsidRPr="00AF79E6">
              <w:rPr>
                <w:rFonts w:ascii="Arial" w:eastAsia="Times New Roman" w:hAnsi="Arial" w:cs="Arial"/>
                <w:bCs/>
                <w:color w:val="000000"/>
                <w:kern w:val="2"/>
                <w:sz w:val="24"/>
                <w:szCs w:val="24"/>
                <w:lang w:eastAsia="es-PE"/>
              </w:rPr>
              <w:t xml:space="preserve">En consonancia, se ha consolidado </w:t>
            </w:r>
            <w:r>
              <w:rPr>
                <w:rFonts w:ascii="Arial" w:eastAsia="Times New Roman" w:hAnsi="Arial" w:cs="Arial"/>
                <w:bCs/>
                <w:color w:val="000000"/>
                <w:kern w:val="2"/>
                <w:sz w:val="24"/>
                <w:szCs w:val="24"/>
                <w:lang w:eastAsia="es-PE"/>
              </w:rPr>
              <w:t>p</w:t>
            </w:r>
            <w:r w:rsidRPr="00AF79E6">
              <w:rPr>
                <w:rFonts w:ascii="Arial" w:eastAsia="Times New Roman" w:hAnsi="Arial" w:cs="Arial"/>
                <w:bCs/>
                <w:color w:val="000000"/>
                <w:kern w:val="2"/>
                <w:sz w:val="24"/>
                <w:szCs w:val="24"/>
                <w:lang w:eastAsia="es-PE"/>
              </w:rPr>
              <w:t xml:space="preserve">rogresivamente la figura del </w:t>
            </w:r>
            <w:r w:rsidRPr="00FC5523">
              <w:rPr>
                <w:rFonts w:ascii="Arial" w:eastAsia="Times New Roman" w:hAnsi="Arial" w:cs="Arial"/>
                <w:b/>
                <w:bCs/>
                <w:color w:val="000000"/>
                <w:kern w:val="2"/>
                <w:sz w:val="24"/>
                <w:szCs w:val="24"/>
                <w:lang w:eastAsia="es-PE"/>
              </w:rPr>
              <w:t>asentimiento</w:t>
            </w:r>
            <w:r w:rsidRPr="00AF79E6">
              <w:rPr>
                <w:rFonts w:ascii="Arial" w:eastAsia="Times New Roman" w:hAnsi="Arial" w:cs="Arial"/>
                <w:bCs/>
                <w:color w:val="000000"/>
                <w:kern w:val="2"/>
                <w:sz w:val="24"/>
                <w:szCs w:val="24"/>
                <w:lang w:eastAsia="es-PE"/>
              </w:rPr>
              <w:t xml:space="preserve"> informado como una instancia que promueve </w:t>
            </w:r>
            <w:r w:rsidRPr="00AF79E6">
              <w:rPr>
                <w:rFonts w:ascii="Arial" w:eastAsia="Times New Roman" w:hAnsi="Arial" w:cs="Arial"/>
                <w:bCs/>
                <w:color w:val="000000"/>
                <w:kern w:val="2"/>
                <w:sz w:val="24"/>
                <w:szCs w:val="24"/>
                <w:lang w:eastAsia="es-PE"/>
              </w:rPr>
              <w:lastRenderedPageBreak/>
              <w:t>la inclusión de los niños, las niñas y los adolescentes en los procesos de toma de decisiones, tanto en el ámbito asistencial, como en la participación en protocolos experimentales</w:t>
            </w:r>
            <w:sdt>
              <w:sdtPr>
                <w:rPr>
                  <w:rFonts w:ascii="Arial" w:eastAsia="Times New Roman" w:hAnsi="Arial" w:cs="Arial"/>
                  <w:bCs/>
                  <w:color w:val="000000"/>
                  <w:kern w:val="2"/>
                  <w:sz w:val="24"/>
                  <w:szCs w:val="24"/>
                  <w:lang w:eastAsia="es-PE"/>
                </w:rPr>
                <w:id w:val="-2031250423"/>
                <w:citation/>
              </w:sdtPr>
              <w:sdtEndPr/>
              <w:sdtContent>
                <w:r w:rsidRPr="00AF79E6">
                  <w:rPr>
                    <w:rFonts w:ascii="Arial" w:eastAsia="Times New Roman" w:hAnsi="Arial" w:cs="Arial"/>
                    <w:bCs/>
                    <w:color w:val="000000"/>
                    <w:kern w:val="2"/>
                    <w:sz w:val="24"/>
                    <w:szCs w:val="24"/>
                    <w:lang w:eastAsia="es-PE"/>
                  </w:rPr>
                  <w:fldChar w:fldCharType="begin"/>
                </w:r>
                <w:r w:rsidRPr="00AF79E6">
                  <w:rPr>
                    <w:rFonts w:ascii="Arial" w:eastAsia="Times New Roman" w:hAnsi="Arial" w:cs="Arial"/>
                    <w:bCs/>
                    <w:color w:val="000000"/>
                    <w:kern w:val="2"/>
                    <w:sz w:val="24"/>
                    <w:szCs w:val="24"/>
                    <w:lang w:eastAsia="es-PE"/>
                  </w:rPr>
                  <w:instrText xml:space="preserve"> CITATION BPi13 \l 10250 </w:instrText>
                </w:r>
                <w:r w:rsidRPr="00AF79E6">
                  <w:rPr>
                    <w:rFonts w:ascii="Arial" w:eastAsia="Times New Roman" w:hAnsi="Arial" w:cs="Arial"/>
                    <w:bCs/>
                    <w:color w:val="000000"/>
                    <w:kern w:val="2"/>
                    <w:sz w:val="24"/>
                    <w:szCs w:val="24"/>
                    <w:lang w:eastAsia="es-PE"/>
                  </w:rPr>
                  <w:fldChar w:fldCharType="separate"/>
                </w:r>
                <w:r w:rsidRPr="00AF79E6">
                  <w:rPr>
                    <w:rFonts w:ascii="Arial" w:eastAsia="Times New Roman" w:hAnsi="Arial" w:cs="Arial"/>
                    <w:bCs/>
                    <w:noProof/>
                    <w:color w:val="000000"/>
                    <w:kern w:val="2"/>
                    <w:sz w:val="24"/>
                    <w:szCs w:val="24"/>
                    <w:lang w:eastAsia="es-PE"/>
                  </w:rPr>
                  <w:t xml:space="preserve"> (Diaz, 2013)</w:t>
                </w:r>
                <w:r w:rsidRPr="00AF79E6">
                  <w:rPr>
                    <w:rFonts w:ascii="Arial" w:eastAsia="Times New Roman" w:hAnsi="Arial" w:cs="Arial"/>
                    <w:bCs/>
                    <w:color w:val="000000"/>
                    <w:kern w:val="2"/>
                    <w:sz w:val="24"/>
                    <w:szCs w:val="24"/>
                    <w:lang w:eastAsia="es-PE"/>
                  </w:rPr>
                  <w:fldChar w:fldCharType="end"/>
                </w:r>
              </w:sdtContent>
            </w:sdt>
          </w:p>
          <w:p w:rsidR="006302F4" w:rsidRPr="00D86705" w:rsidRDefault="00C76DAA" w:rsidP="00C76DAA">
            <w:pPr>
              <w:spacing w:after="0" w:line="360" w:lineRule="auto"/>
              <w:jc w:val="both"/>
              <w:rPr>
                <w:rFonts w:ascii="Arial" w:eastAsia="Calibri" w:hAnsi="Arial" w:cs="Arial"/>
                <w:b/>
                <w:lang w:val="es-ES"/>
              </w:rPr>
            </w:pPr>
            <w:r w:rsidRPr="00D86705">
              <w:rPr>
                <w:rFonts w:ascii="Arial" w:eastAsia="Times New Roman" w:hAnsi="Arial" w:cs="Arial"/>
                <w:b/>
                <w:lang w:val="es-ES" w:eastAsia="es-PE"/>
              </w:rPr>
              <w:t xml:space="preserve"> </w:t>
            </w:r>
            <w:r w:rsidR="006302F4" w:rsidRPr="00D86705">
              <w:rPr>
                <w:rFonts w:ascii="Arial" w:eastAsia="Times New Roman" w:hAnsi="Arial" w:cs="Arial"/>
                <w:b/>
                <w:lang w:val="es-ES" w:eastAsia="es-PE"/>
              </w:rPr>
              <w:t>Consentimiento:</w:t>
            </w:r>
            <w:r w:rsidR="006302F4" w:rsidRPr="00D86705">
              <w:rPr>
                <w:rFonts w:ascii="Arial" w:eastAsia="Times New Roman" w:hAnsi="Arial" w:cs="Arial"/>
                <w:lang w:val="es-ES" w:eastAsia="es-PE"/>
              </w:rPr>
              <w:t xml:space="preserve"> </w:t>
            </w:r>
            <w:r w:rsidR="00BA13EA" w:rsidRPr="00D86705">
              <w:rPr>
                <w:rFonts w:ascii="Arial" w:eastAsia="Times New Roman" w:hAnsi="Arial" w:cs="Arial"/>
                <w:lang w:val="es-ES" w:eastAsia="es-PE"/>
              </w:rPr>
              <w:t>como la</w:t>
            </w:r>
            <w:r w:rsidR="006302F4" w:rsidRPr="00D86705">
              <w:rPr>
                <w:rFonts w:ascii="Arial" w:eastAsia="Times New Roman" w:hAnsi="Arial" w:cs="Arial"/>
                <w:lang w:val="es-ES" w:eastAsia="es-PE"/>
              </w:rPr>
              <w:t xml:space="preserve">  acción y efecto de consentir, es la manifestación de la voluntad, expresa o tácita  por la cual un sujeto se </w:t>
            </w:r>
            <w:r w:rsidR="006302F4" w:rsidRPr="00D86705">
              <w:rPr>
                <w:rFonts w:ascii="Arial" w:eastAsia="Times New Roman" w:hAnsi="Arial" w:cs="Arial"/>
                <w:lang w:val="es-ES" w:eastAsia="es-PE"/>
              </w:rPr>
              <w:lastRenderedPageBreak/>
              <w:t>vinculan jurídicamente. Consentir: permitir algo condescender en que se haga, dicho de una cosa. Soportar, tolerar, algo, resistirlo. Diccionario de la Lengua Española</w:t>
            </w:r>
          </w:p>
        </w:tc>
        <w:tc>
          <w:tcPr>
            <w:tcW w:w="2014"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jc w:val="both"/>
              <w:rPr>
                <w:rFonts w:ascii="Arial" w:eastAsia="Calibri" w:hAnsi="Arial" w:cs="Arial"/>
                <w:b/>
                <w:lang w:val="es-ES"/>
              </w:rPr>
            </w:pPr>
            <w:r w:rsidRPr="00D86705">
              <w:rPr>
                <w:rFonts w:ascii="Arial" w:eastAsia="Calibri" w:hAnsi="Arial" w:cs="Arial"/>
                <w:b/>
                <w:lang w:val="es-ES"/>
              </w:rPr>
              <w:lastRenderedPageBreak/>
              <w:t>La v</w:t>
            </w:r>
            <w:r w:rsidR="0049119F">
              <w:rPr>
                <w:rFonts w:ascii="Arial" w:eastAsia="Calibri" w:hAnsi="Arial" w:cs="Arial"/>
                <w:b/>
                <w:lang w:val="es-ES"/>
              </w:rPr>
              <w:t>ariable de despenalización por asenti</w:t>
            </w:r>
            <w:r w:rsidRPr="00D86705">
              <w:rPr>
                <w:rFonts w:ascii="Arial" w:eastAsia="Calibri" w:hAnsi="Arial" w:cs="Arial"/>
                <w:b/>
                <w:lang w:val="es-ES"/>
              </w:rPr>
              <w:t xml:space="preserve">miento </w:t>
            </w:r>
            <w:r w:rsidRPr="00D86705">
              <w:rPr>
                <w:rFonts w:ascii="Arial" w:eastAsia="Calibri" w:hAnsi="Arial" w:cs="Arial"/>
                <w:b/>
                <w:lang w:val="es-ES"/>
              </w:rPr>
              <w:lastRenderedPageBreak/>
              <w:t xml:space="preserve">está conformada por tres dimensiones: </w:t>
            </w: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D86705" w:rsidRDefault="00D86705" w:rsidP="00264B4E">
            <w:pPr>
              <w:spacing w:after="0" w:line="360" w:lineRule="auto"/>
              <w:jc w:val="both"/>
              <w:rPr>
                <w:rFonts w:ascii="Arial" w:eastAsia="Calibri" w:hAnsi="Arial" w:cs="Arial"/>
                <w:b/>
                <w:lang w:val="es-ES"/>
              </w:rPr>
            </w:pPr>
          </w:p>
          <w:p w:rsidR="006302F4" w:rsidRPr="00D86705" w:rsidRDefault="006302F4" w:rsidP="00264B4E">
            <w:pPr>
              <w:spacing w:after="0" w:line="360" w:lineRule="auto"/>
              <w:jc w:val="both"/>
              <w:rPr>
                <w:rFonts w:ascii="Arial" w:eastAsia="Calibri" w:hAnsi="Arial" w:cs="Arial"/>
                <w:b/>
                <w:lang w:val="es-ES"/>
              </w:rPr>
            </w:pPr>
            <w:r w:rsidRPr="00D86705">
              <w:rPr>
                <w:rFonts w:ascii="Arial" w:eastAsia="Calibri" w:hAnsi="Arial" w:cs="Arial"/>
                <w:b/>
                <w:lang w:val="es-ES"/>
              </w:rPr>
              <w:t>Edad del adolescente</w:t>
            </w: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jc w:val="both"/>
              <w:rPr>
                <w:rFonts w:ascii="Arial" w:eastAsia="Calibri" w:hAnsi="Arial" w:cs="Arial"/>
                <w:b/>
                <w:lang w:val="es-ES"/>
              </w:rPr>
            </w:pPr>
            <w:r w:rsidRPr="00D86705">
              <w:rPr>
                <w:rFonts w:ascii="Arial" w:eastAsia="Calibri" w:hAnsi="Arial" w:cs="Arial"/>
                <w:b/>
                <w:lang w:val="es-ES"/>
              </w:rPr>
              <w:t>Ausencia de violencia.</w:t>
            </w: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jc w:val="both"/>
              <w:rPr>
                <w:rFonts w:ascii="Arial" w:eastAsia="Calibri" w:hAnsi="Arial" w:cs="Arial"/>
                <w:b/>
                <w:lang w:val="es-ES"/>
              </w:rPr>
            </w:pPr>
            <w:r w:rsidRPr="00D86705">
              <w:rPr>
                <w:rFonts w:ascii="Arial" w:eastAsia="Calibri" w:hAnsi="Arial" w:cs="Arial"/>
                <w:b/>
                <w:lang w:val="es-ES"/>
              </w:rPr>
              <w:t>Finalidad de formar una familia.</w:t>
            </w:r>
            <w:sdt>
              <w:sdtPr>
                <w:rPr>
                  <w:rFonts w:ascii="Arial" w:eastAsia="SimSun" w:hAnsi="Arial" w:cs="Arial"/>
                  <w:vanish/>
                  <w:kern w:val="2"/>
                  <w:highlight w:val="yellow"/>
                  <w:lang w:val="es-ES" w:eastAsia="hi-IN" w:bidi="hi-IN"/>
                </w:rPr>
                <w:id w:val="-1580047568"/>
                <w:citation/>
              </w:sdtPr>
              <w:sdtEndPr/>
              <w:sdtContent>
                <w:r w:rsidRPr="00D86705">
                  <w:rPr>
                    <w:rFonts w:ascii="Arial" w:eastAsia="SimSun" w:hAnsi="Arial" w:cs="Arial"/>
                    <w:kern w:val="2"/>
                    <w:lang w:val="es-ES" w:eastAsia="hi-IN" w:bidi="hi-IN"/>
                  </w:rPr>
                  <w:fldChar w:fldCharType="begin"/>
                </w:r>
                <w:r w:rsidRPr="00D86705">
                  <w:rPr>
                    <w:rFonts w:ascii="Arial" w:eastAsia="SimSun" w:hAnsi="Arial" w:cs="Arial"/>
                    <w:kern w:val="2"/>
                    <w:lang w:val="es-ES" w:eastAsia="hi-IN" w:bidi="hi-IN"/>
                  </w:rPr>
                  <w:instrText xml:space="preserve"> CITATION Cas15 \l 10250 </w:instrText>
                </w:r>
                <w:r w:rsidRPr="00D86705">
                  <w:rPr>
                    <w:rFonts w:ascii="Arial" w:eastAsia="SimSun" w:hAnsi="Arial" w:cs="Arial"/>
                    <w:kern w:val="2"/>
                    <w:lang w:val="es-ES" w:eastAsia="hi-IN" w:bidi="hi-IN"/>
                  </w:rPr>
                  <w:fldChar w:fldCharType="separate"/>
                </w:r>
                <w:r w:rsidRPr="00D86705">
                  <w:rPr>
                    <w:rFonts w:ascii="Arial" w:eastAsia="SimSun" w:hAnsi="Arial" w:cs="Arial"/>
                    <w:noProof/>
                    <w:kern w:val="2"/>
                    <w:lang w:val="es-ES" w:eastAsia="hi-IN" w:bidi="hi-IN"/>
                  </w:rPr>
                  <w:t xml:space="preserve"> (Casación N° 335-2015 del Santa., 2015)</w:t>
                </w:r>
                <w:r w:rsidRPr="00D86705">
                  <w:rPr>
                    <w:rFonts w:ascii="Arial" w:eastAsia="SimSun" w:hAnsi="Arial" w:cs="Arial"/>
                    <w:kern w:val="2"/>
                    <w:lang w:val="es-ES" w:eastAsia="hi-IN" w:bidi="hi-IN"/>
                  </w:rPr>
                  <w:fldChar w:fldCharType="end"/>
                </w:r>
              </w:sdtContent>
            </w:sdt>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tabs>
                <w:tab w:val="left" w:pos="284"/>
                <w:tab w:val="left" w:pos="567"/>
                <w:tab w:val="left" w:pos="851"/>
              </w:tabs>
              <w:spacing w:after="0" w:line="360" w:lineRule="auto"/>
              <w:ind w:firstLine="284"/>
              <w:jc w:val="both"/>
              <w:rPr>
                <w:rFonts w:ascii="Arial" w:eastAsia="Times New Roman" w:hAnsi="Arial" w:cs="Arial"/>
                <w:lang w:val="es-ES" w:eastAsia="es-PE"/>
              </w:rPr>
            </w:pPr>
          </w:p>
        </w:tc>
        <w:tc>
          <w:tcPr>
            <w:tcW w:w="1886"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jc w:val="both"/>
              <w:rPr>
                <w:rFonts w:ascii="Arial" w:eastAsia="Calibri" w:hAnsi="Arial" w:cs="Arial"/>
                <w:b/>
                <w:lang w:val="es-ES"/>
              </w:rPr>
            </w:pPr>
            <w:r w:rsidRPr="00D86705">
              <w:rPr>
                <w:rFonts w:ascii="Arial" w:eastAsia="Calibri" w:hAnsi="Arial" w:cs="Arial"/>
                <w:b/>
                <w:lang w:val="es-ES"/>
              </w:rPr>
              <w:t>Edad de la adolescente.</w:t>
            </w: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jc w:val="both"/>
              <w:rPr>
                <w:rFonts w:ascii="Arial" w:eastAsia="Calibri" w:hAnsi="Arial" w:cs="Arial"/>
                <w:b/>
                <w:lang w:val="es-ES"/>
              </w:rPr>
            </w:pPr>
            <w:r w:rsidRPr="00D86705">
              <w:rPr>
                <w:rFonts w:ascii="Arial" w:eastAsia="Calibri" w:hAnsi="Arial" w:cs="Arial"/>
                <w:b/>
                <w:lang w:val="es-ES"/>
              </w:rPr>
              <w:t>Ausencia de violencia.</w:t>
            </w: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ind w:firstLine="284"/>
              <w:jc w:val="both"/>
              <w:rPr>
                <w:rFonts w:ascii="Arial" w:eastAsia="Calibri" w:hAnsi="Arial" w:cs="Arial"/>
                <w:b/>
                <w:lang w:val="es-ES"/>
              </w:rPr>
            </w:pPr>
          </w:p>
          <w:p w:rsidR="006302F4" w:rsidRPr="00D86705" w:rsidRDefault="006302F4" w:rsidP="00264B4E">
            <w:pPr>
              <w:spacing w:after="0" w:line="360" w:lineRule="auto"/>
              <w:jc w:val="both"/>
              <w:rPr>
                <w:rFonts w:ascii="Arial" w:eastAsia="Calibri" w:hAnsi="Arial" w:cs="Arial"/>
                <w:b/>
                <w:lang w:val="es-ES"/>
              </w:rPr>
            </w:pPr>
            <w:r w:rsidRPr="00D86705">
              <w:rPr>
                <w:rFonts w:ascii="Arial" w:eastAsia="Calibri" w:hAnsi="Arial" w:cs="Arial"/>
                <w:b/>
                <w:lang w:val="es-ES"/>
              </w:rPr>
              <w:t>Finalidad de formar una familia.</w:t>
            </w:r>
          </w:p>
          <w:p w:rsidR="006302F4" w:rsidRPr="00D86705" w:rsidRDefault="006302F4" w:rsidP="00264B4E">
            <w:pPr>
              <w:spacing w:after="0" w:line="360" w:lineRule="auto"/>
              <w:ind w:firstLine="284"/>
              <w:jc w:val="both"/>
              <w:rPr>
                <w:rFonts w:ascii="Arial" w:eastAsia="Calibri" w:hAnsi="Arial" w:cs="Arial"/>
                <w:b/>
                <w:lang w:val="es-ES"/>
              </w:rPr>
            </w:pPr>
          </w:p>
        </w:tc>
        <w:tc>
          <w:tcPr>
            <w:tcW w:w="2044" w:type="dxa"/>
            <w:tcBorders>
              <w:top w:val="single" w:sz="4" w:space="0" w:color="auto"/>
              <w:left w:val="single" w:sz="4" w:space="0" w:color="auto"/>
              <w:bottom w:val="single" w:sz="4" w:space="0" w:color="auto"/>
              <w:right w:val="single" w:sz="4" w:space="0" w:color="auto"/>
            </w:tcBorders>
          </w:tcPr>
          <w:p w:rsidR="00D86705" w:rsidRDefault="00D86705" w:rsidP="00264B4E">
            <w:pPr>
              <w:spacing w:after="0" w:line="360" w:lineRule="auto"/>
              <w:jc w:val="both"/>
              <w:rPr>
                <w:rFonts w:ascii="Arial" w:eastAsia="Calibri" w:hAnsi="Arial" w:cs="Arial"/>
                <w:lang w:val="es-ES"/>
              </w:rPr>
            </w:pPr>
          </w:p>
          <w:p w:rsidR="006302F4" w:rsidRPr="00D86705" w:rsidRDefault="006302F4" w:rsidP="00264B4E">
            <w:pPr>
              <w:spacing w:after="0" w:line="360" w:lineRule="auto"/>
              <w:jc w:val="both"/>
              <w:rPr>
                <w:rFonts w:ascii="Arial" w:eastAsia="Calibri" w:hAnsi="Arial" w:cs="Arial"/>
                <w:lang w:val="es-ES"/>
              </w:rPr>
            </w:pPr>
            <w:r w:rsidRPr="00D86705">
              <w:rPr>
                <w:rFonts w:ascii="Arial" w:eastAsia="Calibri" w:hAnsi="Arial" w:cs="Arial"/>
                <w:lang w:val="es-ES"/>
              </w:rPr>
              <w:t>De trece a catorce años de edad.</w:t>
            </w:r>
          </w:p>
          <w:p w:rsidR="006302F4" w:rsidRPr="00D86705" w:rsidRDefault="006302F4" w:rsidP="00264B4E">
            <w:pPr>
              <w:spacing w:after="0" w:line="360" w:lineRule="auto"/>
              <w:ind w:firstLine="284"/>
              <w:jc w:val="both"/>
              <w:rPr>
                <w:rFonts w:ascii="Arial" w:eastAsia="Calibri" w:hAnsi="Arial" w:cs="Arial"/>
                <w:lang w:val="es-ES"/>
              </w:rPr>
            </w:pPr>
          </w:p>
          <w:p w:rsidR="006302F4" w:rsidRPr="00D86705" w:rsidRDefault="006302F4" w:rsidP="00264B4E">
            <w:pPr>
              <w:spacing w:after="0" w:line="360" w:lineRule="auto"/>
              <w:ind w:firstLine="284"/>
              <w:jc w:val="both"/>
              <w:rPr>
                <w:rFonts w:ascii="Arial" w:eastAsia="Calibri" w:hAnsi="Arial" w:cs="Arial"/>
                <w:lang w:val="es-ES"/>
              </w:rPr>
            </w:pPr>
          </w:p>
          <w:p w:rsidR="006302F4" w:rsidRPr="00D86705" w:rsidRDefault="006302F4" w:rsidP="00264B4E">
            <w:pPr>
              <w:spacing w:after="0" w:line="360" w:lineRule="auto"/>
              <w:jc w:val="both"/>
              <w:rPr>
                <w:rFonts w:ascii="Arial" w:eastAsia="Calibri" w:hAnsi="Arial" w:cs="Arial"/>
                <w:lang w:val="es-ES"/>
              </w:rPr>
            </w:pPr>
            <w:r w:rsidRPr="00D86705">
              <w:rPr>
                <w:rFonts w:ascii="Arial" w:eastAsia="Calibri" w:hAnsi="Arial" w:cs="Arial"/>
                <w:lang w:val="es-ES"/>
              </w:rPr>
              <w:t>Considerando los aspectos físico, psicológico, etc.</w:t>
            </w:r>
          </w:p>
          <w:p w:rsidR="006302F4" w:rsidRPr="00D86705" w:rsidRDefault="006302F4" w:rsidP="00264B4E">
            <w:pPr>
              <w:spacing w:after="0" w:line="360" w:lineRule="auto"/>
              <w:ind w:firstLine="284"/>
              <w:jc w:val="both"/>
              <w:rPr>
                <w:rFonts w:ascii="Arial" w:eastAsia="Calibri" w:hAnsi="Arial" w:cs="Arial"/>
                <w:lang w:val="es-ES"/>
              </w:rPr>
            </w:pPr>
          </w:p>
          <w:p w:rsidR="00D86705" w:rsidRDefault="00D86705" w:rsidP="00264B4E">
            <w:pPr>
              <w:spacing w:after="0" w:line="360" w:lineRule="auto"/>
              <w:ind w:firstLine="284"/>
              <w:jc w:val="both"/>
              <w:rPr>
                <w:rFonts w:ascii="Arial" w:eastAsia="Calibri" w:hAnsi="Arial" w:cs="Arial"/>
                <w:lang w:val="es-ES"/>
              </w:rPr>
            </w:pPr>
          </w:p>
          <w:p w:rsidR="006302F4" w:rsidRPr="00D86705" w:rsidRDefault="00C76DAA" w:rsidP="00264B4E">
            <w:pPr>
              <w:spacing w:after="0" w:line="360" w:lineRule="auto"/>
              <w:jc w:val="both"/>
              <w:rPr>
                <w:rFonts w:ascii="Arial" w:eastAsia="Calibri" w:hAnsi="Arial" w:cs="Arial"/>
                <w:lang w:val="es-ES"/>
              </w:rPr>
            </w:pPr>
            <w:r>
              <w:rPr>
                <w:rFonts w:ascii="Arial" w:eastAsia="Calibri" w:hAnsi="Arial" w:cs="Arial"/>
                <w:lang w:val="es-ES"/>
              </w:rPr>
              <w:t>Derecho social y fundamental</w:t>
            </w:r>
          </w:p>
        </w:tc>
        <w:tc>
          <w:tcPr>
            <w:tcW w:w="950" w:type="dxa"/>
            <w:tcBorders>
              <w:top w:val="single" w:sz="4" w:space="0" w:color="auto"/>
              <w:left w:val="single" w:sz="4" w:space="0" w:color="auto"/>
              <w:bottom w:val="single" w:sz="4" w:space="0" w:color="auto"/>
              <w:right w:val="single" w:sz="4" w:space="0" w:color="auto"/>
            </w:tcBorders>
          </w:tcPr>
          <w:p w:rsidR="006302F4" w:rsidRPr="00D86705" w:rsidRDefault="006302F4" w:rsidP="00264B4E">
            <w:pPr>
              <w:spacing w:after="0" w:line="360" w:lineRule="auto"/>
              <w:ind w:firstLine="284"/>
              <w:jc w:val="both"/>
              <w:rPr>
                <w:rFonts w:ascii="Arial" w:eastAsia="Calibri" w:hAnsi="Arial" w:cs="Arial"/>
                <w:lang w:val="es-ES"/>
              </w:rPr>
            </w:pPr>
          </w:p>
        </w:tc>
      </w:tr>
    </w:tbl>
    <w:p w:rsidR="00BA13EA" w:rsidRDefault="00BA13EA" w:rsidP="00BA13EA">
      <w:pPr>
        <w:pStyle w:val="Prrafodelista"/>
        <w:tabs>
          <w:tab w:val="left" w:pos="851"/>
        </w:tabs>
        <w:ind w:left="1152" w:firstLine="0"/>
        <w:jc w:val="both"/>
        <w:outlineLvl w:val="1"/>
        <w:rPr>
          <w:rFonts w:cs="Arial"/>
          <w:b/>
          <w:szCs w:val="24"/>
          <w:lang w:val="es-ES"/>
        </w:rPr>
      </w:pPr>
      <w:bookmarkStart w:id="143" w:name="_Toc490047411"/>
      <w:bookmarkStart w:id="144" w:name="_Toc504481387"/>
      <w:bookmarkStart w:id="145" w:name="_Toc505248401"/>
    </w:p>
    <w:p w:rsidR="00BA13EA" w:rsidRDefault="00BA13EA">
      <w:pPr>
        <w:spacing w:line="259" w:lineRule="auto"/>
        <w:rPr>
          <w:rFonts w:ascii="Arial" w:eastAsia="Calibri" w:hAnsi="Arial" w:cs="Arial"/>
          <w:b/>
          <w:sz w:val="24"/>
          <w:szCs w:val="24"/>
          <w:lang w:val="es-ES"/>
        </w:rPr>
      </w:pPr>
      <w:r>
        <w:rPr>
          <w:rFonts w:cs="Arial"/>
          <w:b/>
          <w:szCs w:val="24"/>
          <w:lang w:val="es-ES"/>
        </w:rPr>
        <w:br w:type="page"/>
      </w:r>
    </w:p>
    <w:p w:rsidR="007D2303" w:rsidRPr="00622AA4" w:rsidRDefault="00622AA4" w:rsidP="00622AA4">
      <w:pPr>
        <w:pStyle w:val="Prrafodelista"/>
        <w:numPr>
          <w:ilvl w:val="1"/>
          <w:numId w:val="28"/>
        </w:numPr>
        <w:tabs>
          <w:tab w:val="left" w:pos="851"/>
        </w:tabs>
        <w:jc w:val="both"/>
        <w:outlineLvl w:val="1"/>
        <w:rPr>
          <w:rFonts w:cs="Arial"/>
          <w:b/>
          <w:szCs w:val="24"/>
          <w:lang w:val="es-ES"/>
        </w:rPr>
      </w:pPr>
      <w:bookmarkStart w:id="146" w:name="_Toc529296537"/>
      <w:r>
        <w:rPr>
          <w:rFonts w:cs="Arial"/>
          <w:b/>
          <w:szCs w:val="24"/>
          <w:lang w:val="es-ES"/>
        </w:rPr>
        <w:lastRenderedPageBreak/>
        <w:t>.-</w:t>
      </w:r>
      <w:r w:rsidR="007D2303" w:rsidRPr="00622AA4">
        <w:rPr>
          <w:rFonts w:cs="Arial"/>
          <w:b/>
          <w:szCs w:val="24"/>
          <w:lang w:val="es-ES"/>
        </w:rPr>
        <w:t>MATRÍZ DE CONSISTENCIA.</w:t>
      </w:r>
      <w:bookmarkEnd w:id="143"/>
      <w:bookmarkEnd w:id="144"/>
      <w:bookmarkEnd w:id="145"/>
      <w:bookmarkEnd w:id="146"/>
    </w:p>
    <w:tbl>
      <w:tblPr>
        <w:tblW w:w="0" w:type="auto"/>
        <w:tblInd w:w="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208"/>
        <w:gridCol w:w="2186"/>
        <w:gridCol w:w="2470"/>
        <w:gridCol w:w="2977"/>
      </w:tblGrid>
      <w:tr w:rsidR="00C76DAA" w:rsidRPr="007D2303" w:rsidTr="007F7CEF">
        <w:tc>
          <w:tcPr>
            <w:tcW w:w="2208" w:type="dxa"/>
            <w:shd w:val="clear" w:color="auto" w:fill="auto"/>
          </w:tcPr>
          <w:p w:rsidR="00C76DAA" w:rsidRPr="007D2303" w:rsidRDefault="00C76DAA" w:rsidP="007D2303">
            <w:pPr>
              <w:suppressLineNumbers/>
              <w:suppressAutoHyphens/>
              <w:spacing w:after="0" w:line="480" w:lineRule="auto"/>
              <w:ind w:firstLine="284"/>
              <w:jc w:val="both"/>
              <w:rPr>
                <w:rFonts w:ascii="Arial" w:eastAsia="Calibri" w:hAnsi="Arial" w:cs="Arial"/>
                <w:b/>
                <w:bCs/>
                <w:kern w:val="1"/>
                <w:sz w:val="24"/>
                <w:szCs w:val="24"/>
                <w:lang w:eastAsia="ar-SA"/>
              </w:rPr>
            </w:pPr>
            <w:r w:rsidRPr="007D2303">
              <w:rPr>
                <w:rFonts w:ascii="Arial" w:eastAsia="Calibri" w:hAnsi="Arial" w:cs="Arial"/>
                <w:b/>
                <w:bCs/>
                <w:kern w:val="1"/>
                <w:sz w:val="24"/>
                <w:szCs w:val="24"/>
                <w:lang w:eastAsia="ar-SA"/>
              </w:rPr>
              <w:t>PROBLEMAS</w:t>
            </w:r>
          </w:p>
        </w:tc>
        <w:tc>
          <w:tcPr>
            <w:tcW w:w="2186" w:type="dxa"/>
            <w:shd w:val="clear" w:color="auto" w:fill="auto"/>
          </w:tcPr>
          <w:p w:rsidR="00C76DAA" w:rsidRPr="007D2303" w:rsidRDefault="00C76DAA" w:rsidP="007D2303">
            <w:pPr>
              <w:suppressLineNumbers/>
              <w:suppressAutoHyphens/>
              <w:spacing w:after="0" w:line="480" w:lineRule="auto"/>
              <w:ind w:firstLine="284"/>
              <w:jc w:val="both"/>
              <w:rPr>
                <w:rFonts w:ascii="Arial" w:eastAsia="Calibri" w:hAnsi="Arial" w:cs="Arial"/>
                <w:b/>
                <w:bCs/>
                <w:kern w:val="1"/>
                <w:sz w:val="24"/>
                <w:szCs w:val="24"/>
                <w:lang w:eastAsia="ar-SA"/>
              </w:rPr>
            </w:pPr>
            <w:r w:rsidRPr="007D2303">
              <w:rPr>
                <w:rFonts w:ascii="Arial" w:eastAsia="Calibri" w:hAnsi="Arial" w:cs="Arial"/>
                <w:b/>
                <w:bCs/>
                <w:kern w:val="1"/>
                <w:sz w:val="24"/>
                <w:szCs w:val="24"/>
                <w:lang w:eastAsia="ar-SA"/>
              </w:rPr>
              <w:t>OBJETIVOS</w:t>
            </w:r>
          </w:p>
        </w:tc>
        <w:tc>
          <w:tcPr>
            <w:tcW w:w="2470" w:type="dxa"/>
            <w:shd w:val="clear" w:color="auto" w:fill="auto"/>
          </w:tcPr>
          <w:p w:rsidR="00C76DAA" w:rsidRPr="007D2303" w:rsidRDefault="00C76DAA" w:rsidP="007D2303">
            <w:pPr>
              <w:suppressLineNumbers/>
              <w:suppressAutoHyphens/>
              <w:spacing w:after="0" w:line="480" w:lineRule="auto"/>
              <w:ind w:firstLine="284"/>
              <w:jc w:val="both"/>
              <w:rPr>
                <w:rFonts w:ascii="Arial" w:eastAsia="Calibri" w:hAnsi="Arial" w:cs="Arial"/>
                <w:b/>
                <w:bCs/>
                <w:kern w:val="1"/>
                <w:sz w:val="24"/>
                <w:szCs w:val="24"/>
                <w:lang w:eastAsia="ar-SA"/>
              </w:rPr>
            </w:pPr>
            <w:r w:rsidRPr="007D2303">
              <w:rPr>
                <w:rFonts w:ascii="Arial" w:eastAsia="Calibri" w:hAnsi="Arial" w:cs="Arial"/>
                <w:b/>
                <w:bCs/>
                <w:kern w:val="1"/>
                <w:sz w:val="24"/>
                <w:szCs w:val="24"/>
                <w:lang w:eastAsia="ar-SA"/>
              </w:rPr>
              <w:t>CONCLUSIONES</w:t>
            </w:r>
          </w:p>
        </w:tc>
        <w:tc>
          <w:tcPr>
            <w:tcW w:w="2977" w:type="dxa"/>
            <w:shd w:val="clear" w:color="auto" w:fill="auto"/>
          </w:tcPr>
          <w:p w:rsidR="00C76DAA" w:rsidRPr="007D2303" w:rsidRDefault="00C76DAA" w:rsidP="007D2303">
            <w:pPr>
              <w:suppressLineNumbers/>
              <w:suppressAutoHyphens/>
              <w:spacing w:after="0" w:line="480" w:lineRule="auto"/>
              <w:ind w:firstLine="284"/>
              <w:jc w:val="both"/>
              <w:rPr>
                <w:rFonts w:ascii="Arial" w:eastAsia="Calibri" w:hAnsi="Arial" w:cs="Arial"/>
                <w:kern w:val="1"/>
                <w:sz w:val="24"/>
                <w:lang w:eastAsia="ar-SA"/>
              </w:rPr>
            </w:pPr>
            <w:r w:rsidRPr="007D2303">
              <w:rPr>
                <w:rFonts w:ascii="Arial" w:eastAsia="Calibri" w:hAnsi="Arial" w:cs="Arial"/>
                <w:b/>
                <w:bCs/>
                <w:kern w:val="1"/>
                <w:sz w:val="24"/>
                <w:szCs w:val="24"/>
                <w:lang w:eastAsia="ar-SA"/>
              </w:rPr>
              <w:t>RECOMENDACIONES</w:t>
            </w:r>
          </w:p>
        </w:tc>
      </w:tr>
      <w:tr w:rsidR="00C76DAA" w:rsidRPr="007D2303" w:rsidTr="007F7CEF">
        <w:tc>
          <w:tcPr>
            <w:tcW w:w="2208" w:type="dxa"/>
            <w:shd w:val="clear" w:color="auto" w:fill="auto"/>
          </w:tcPr>
          <w:p w:rsidR="00C76DAA" w:rsidRDefault="00C76DAA" w:rsidP="00293E88">
            <w:pPr>
              <w:suppressAutoHyphens/>
              <w:spacing w:after="0" w:line="360" w:lineRule="auto"/>
              <w:ind w:right="87"/>
              <w:jc w:val="both"/>
              <w:rPr>
                <w:rFonts w:ascii="Arial" w:eastAsia="SimSun" w:hAnsi="Arial" w:cs="Arial"/>
                <w:kern w:val="1"/>
                <w:sz w:val="24"/>
                <w:szCs w:val="24"/>
                <w:lang w:val="es-ES" w:eastAsia="hi-IN" w:bidi="hi-IN"/>
              </w:rPr>
            </w:pPr>
            <w:r>
              <w:rPr>
                <w:rFonts w:ascii="Arial" w:eastAsia="SimSun" w:hAnsi="Arial" w:cs="Arial"/>
                <w:b/>
                <w:bCs/>
                <w:kern w:val="1"/>
                <w:sz w:val="24"/>
                <w:szCs w:val="24"/>
                <w:lang w:val="es-ES" w:eastAsia="hi-IN" w:bidi="hi-IN"/>
              </w:rPr>
              <w:t>Problema G</w:t>
            </w:r>
            <w:r w:rsidRPr="007D2303">
              <w:rPr>
                <w:rFonts w:ascii="Arial" w:eastAsia="SimSun" w:hAnsi="Arial" w:cs="Arial"/>
                <w:b/>
                <w:bCs/>
                <w:kern w:val="1"/>
                <w:sz w:val="24"/>
                <w:szCs w:val="24"/>
                <w:lang w:val="es-ES" w:eastAsia="hi-IN" w:bidi="hi-IN"/>
              </w:rPr>
              <w:t>eneral:</w:t>
            </w:r>
            <w:r>
              <w:rPr>
                <w:rFonts w:ascii="Arial" w:eastAsia="SimSun" w:hAnsi="Arial" w:cs="Arial"/>
                <w:kern w:val="1"/>
                <w:sz w:val="24"/>
                <w:szCs w:val="24"/>
                <w:lang w:val="es-ES" w:eastAsia="hi-IN" w:bidi="hi-IN"/>
              </w:rPr>
              <w:t xml:space="preserve"> </w:t>
            </w:r>
          </w:p>
          <w:p w:rsidR="00C76DAA" w:rsidRPr="007A01F9" w:rsidRDefault="00C76DAA" w:rsidP="00293E88">
            <w:pPr>
              <w:spacing w:after="0" w:line="360" w:lineRule="auto"/>
              <w:ind w:right="87"/>
              <w:jc w:val="both"/>
              <w:rPr>
                <w:rFonts w:ascii="Arial" w:eastAsia="Calibri" w:hAnsi="Arial" w:cs="Arial"/>
                <w:sz w:val="24"/>
                <w:szCs w:val="24"/>
                <w:lang w:val="es-ES" w:eastAsia="hi-IN" w:bidi="hi-IN"/>
              </w:rPr>
            </w:pPr>
            <w:r w:rsidRPr="007A01F9">
              <w:rPr>
                <w:rFonts w:ascii="Arial" w:eastAsia="SimSun" w:hAnsi="Arial" w:cs="Arial"/>
                <w:kern w:val="2"/>
                <w:sz w:val="24"/>
                <w:szCs w:val="24"/>
                <w:lang w:val="es-ES" w:eastAsia="hi-IN" w:bidi="hi-IN"/>
              </w:rPr>
              <w:t>¿</w:t>
            </w:r>
            <w:r w:rsidRPr="007A01F9">
              <w:rPr>
                <w:rFonts w:ascii="Arial" w:eastAsia="Calibri" w:hAnsi="Arial" w:cs="Arial"/>
                <w:sz w:val="24"/>
                <w:szCs w:val="24"/>
                <w:lang w:val="es-ES" w:eastAsia="hi-IN" w:bidi="hi-IN"/>
              </w:rPr>
              <w:t xml:space="preserve">Son adecuadas las sanciones en </w:t>
            </w:r>
            <w:r w:rsidRPr="007A01F9">
              <w:rPr>
                <w:rFonts w:ascii="Arial" w:hAnsi="Arial" w:cs="Arial"/>
                <w:sz w:val="24"/>
                <w:szCs w:val="24"/>
              </w:rPr>
              <w:t xml:space="preserve">el delito de violación </w:t>
            </w:r>
            <w:r w:rsidR="00786FDE">
              <w:rPr>
                <w:rFonts w:ascii="Arial" w:hAnsi="Arial" w:cs="Arial"/>
                <w:sz w:val="24"/>
                <w:szCs w:val="24"/>
              </w:rPr>
              <w:t>sexual en adolescentes mujeres</w:t>
            </w:r>
            <w:r w:rsidRPr="007A01F9">
              <w:rPr>
                <w:rFonts w:ascii="Arial" w:hAnsi="Arial" w:cs="Arial"/>
                <w:sz w:val="24"/>
                <w:szCs w:val="24"/>
              </w:rPr>
              <w:t xml:space="preserve"> de </w:t>
            </w:r>
            <w:r w:rsidR="00786FDE">
              <w:rPr>
                <w:rFonts w:ascii="Arial" w:hAnsi="Arial" w:cs="Arial"/>
                <w:sz w:val="24"/>
                <w:szCs w:val="24"/>
              </w:rPr>
              <w:t>13 años en la región Tumbes</w:t>
            </w:r>
            <w:r w:rsidRPr="007A01F9">
              <w:rPr>
                <w:rFonts w:ascii="Arial" w:hAnsi="Arial" w:cs="Arial"/>
                <w:sz w:val="24"/>
                <w:szCs w:val="24"/>
              </w:rPr>
              <w:t xml:space="preserve"> en donde media </w:t>
            </w:r>
            <w:r w:rsidR="00786FDE">
              <w:rPr>
                <w:rFonts w:ascii="Arial" w:hAnsi="Arial" w:cs="Arial"/>
                <w:sz w:val="24"/>
                <w:szCs w:val="24"/>
              </w:rPr>
              <w:t>asentimiento</w:t>
            </w:r>
            <w:r w:rsidRPr="007A01F9">
              <w:rPr>
                <w:rFonts w:ascii="Arial" w:hAnsi="Arial" w:cs="Arial"/>
                <w:sz w:val="24"/>
                <w:szCs w:val="24"/>
              </w:rPr>
              <w:t xml:space="preserve"> </w:t>
            </w:r>
            <w:r>
              <w:rPr>
                <w:rFonts w:ascii="Arial" w:hAnsi="Arial" w:cs="Arial"/>
                <w:sz w:val="24"/>
                <w:szCs w:val="24"/>
              </w:rPr>
              <w:t>para</w:t>
            </w:r>
            <w:r w:rsidRPr="007A01F9">
              <w:rPr>
                <w:rFonts w:ascii="Arial" w:hAnsi="Arial" w:cs="Arial"/>
                <w:sz w:val="24"/>
                <w:szCs w:val="24"/>
              </w:rPr>
              <w:t xml:space="preserve"> proponer su despenalización?</w:t>
            </w:r>
          </w:p>
          <w:p w:rsidR="00C76DAA" w:rsidRDefault="00C76DAA" w:rsidP="00293E88">
            <w:pPr>
              <w:suppressAutoHyphens/>
              <w:spacing w:after="0" w:line="360" w:lineRule="auto"/>
              <w:ind w:right="87"/>
              <w:jc w:val="both"/>
              <w:rPr>
                <w:rFonts w:ascii="Arial" w:eastAsia="SimSun" w:hAnsi="Arial" w:cs="Arial"/>
                <w:bCs/>
                <w:color w:val="222222"/>
                <w:kern w:val="1"/>
                <w:sz w:val="24"/>
                <w:szCs w:val="24"/>
                <w:lang w:val="es-ES" w:eastAsia="hi-IN" w:bidi="hi-IN"/>
              </w:rPr>
            </w:pPr>
          </w:p>
          <w:p w:rsidR="00C76DAA" w:rsidRPr="007D2303" w:rsidRDefault="00C76DAA" w:rsidP="00293E88">
            <w:pPr>
              <w:spacing w:after="0" w:line="360" w:lineRule="auto"/>
              <w:ind w:left="360" w:right="87"/>
              <w:contextualSpacing/>
              <w:jc w:val="both"/>
              <w:rPr>
                <w:rFonts w:ascii="Arial" w:eastAsia="Calibri" w:hAnsi="Arial" w:cs="Arial"/>
                <w:b/>
                <w:color w:val="000000"/>
                <w:kern w:val="1"/>
                <w:sz w:val="24"/>
                <w:szCs w:val="24"/>
                <w:lang w:val="es-ES" w:eastAsia="ar-SA"/>
              </w:rPr>
            </w:pPr>
          </w:p>
        </w:tc>
        <w:tc>
          <w:tcPr>
            <w:tcW w:w="2186" w:type="dxa"/>
            <w:shd w:val="clear" w:color="auto" w:fill="auto"/>
          </w:tcPr>
          <w:p w:rsidR="00C76DAA" w:rsidRPr="007D2303" w:rsidRDefault="00C76DAA" w:rsidP="00293E88">
            <w:pPr>
              <w:suppressAutoHyphens/>
              <w:spacing w:after="0" w:line="360" w:lineRule="auto"/>
              <w:ind w:right="87"/>
              <w:jc w:val="both"/>
              <w:rPr>
                <w:rFonts w:ascii="Arial" w:eastAsia="Calibri" w:hAnsi="Arial" w:cs="Arial"/>
                <w:b/>
                <w:color w:val="000000"/>
                <w:kern w:val="1"/>
                <w:sz w:val="24"/>
                <w:szCs w:val="24"/>
                <w:lang w:val="es-ES" w:eastAsia="ar-SA"/>
              </w:rPr>
            </w:pPr>
            <w:r w:rsidRPr="007D2303">
              <w:rPr>
                <w:rFonts w:ascii="Arial" w:eastAsia="Calibri" w:hAnsi="Arial" w:cs="Arial"/>
                <w:b/>
                <w:color w:val="000000"/>
                <w:kern w:val="1"/>
                <w:sz w:val="24"/>
                <w:szCs w:val="24"/>
                <w:lang w:val="es-ES" w:eastAsia="ar-SA"/>
              </w:rPr>
              <w:t>Objetivo General:</w:t>
            </w:r>
          </w:p>
          <w:p w:rsidR="00C76DAA" w:rsidRDefault="00C76DAA" w:rsidP="00293E88">
            <w:pPr>
              <w:suppressAutoHyphens/>
              <w:spacing w:after="0" w:line="360" w:lineRule="auto"/>
              <w:ind w:right="87"/>
              <w:jc w:val="both"/>
              <w:rPr>
                <w:rFonts w:ascii="Arial" w:eastAsia="Calibri" w:hAnsi="Arial" w:cs="Arial"/>
                <w:b/>
                <w:color w:val="000000"/>
                <w:kern w:val="1"/>
                <w:sz w:val="24"/>
                <w:szCs w:val="24"/>
                <w:lang w:val="es-ES" w:eastAsia="ar-SA"/>
              </w:rPr>
            </w:pPr>
          </w:p>
          <w:p w:rsidR="00C76DAA" w:rsidRPr="007D2303" w:rsidRDefault="00C76DAA" w:rsidP="00293E88">
            <w:pPr>
              <w:suppressAutoHyphens/>
              <w:spacing w:after="0" w:line="360" w:lineRule="auto"/>
              <w:ind w:right="87"/>
              <w:jc w:val="both"/>
              <w:rPr>
                <w:rFonts w:ascii="Arial" w:eastAsia="Calibri" w:hAnsi="Arial" w:cs="Arial"/>
                <w:kern w:val="1"/>
                <w:sz w:val="24"/>
                <w:szCs w:val="24"/>
                <w:lang w:val="es-ES" w:eastAsia="ar-SA"/>
              </w:rPr>
            </w:pPr>
            <w:r w:rsidRPr="007D2303">
              <w:rPr>
                <w:rFonts w:ascii="Arial" w:eastAsia="Calibri" w:hAnsi="Arial" w:cs="Arial"/>
                <w:b/>
                <w:color w:val="000000"/>
                <w:kern w:val="1"/>
                <w:sz w:val="24"/>
                <w:szCs w:val="24"/>
                <w:lang w:val="es-ES" w:eastAsia="ar-SA"/>
              </w:rPr>
              <w:t>1.-</w:t>
            </w:r>
            <w:r>
              <w:rPr>
                <w:rFonts w:ascii="Arial" w:eastAsia="SimSun" w:hAnsi="Arial" w:cs="Arial"/>
                <w:bCs/>
                <w:color w:val="222222"/>
                <w:kern w:val="2"/>
                <w:sz w:val="24"/>
                <w:szCs w:val="24"/>
                <w:lang w:val="es-ES" w:eastAsia="hi-IN" w:bidi="hi-IN"/>
              </w:rPr>
              <w:t>Determinar las implicancias de la aplicación de la sanción en el  delito de violación</w:t>
            </w:r>
            <w:r w:rsidR="00786FDE">
              <w:rPr>
                <w:rFonts w:ascii="Arial" w:eastAsia="SimSun" w:hAnsi="Arial" w:cs="Arial"/>
                <w:bCs/>
                <w:color w:val="222222"/>
                <w:kern w:val="2"/>
                <w:sz w:val="24"/>
                <w:szCs w:val="24"/>
                <w:lang w:val="es-ES" w:eastAsia="hi-IN" w:bidi="hi-IN"/>
              </w:rPr>
              <w:t xml:space="preserve"> sexual con adolescente mujer</w:t>
            </w:r>
            <w:r>
              <w:rPr>
                <w:rFonts w:ascii="Arial" w:eastAsia="SimSun" w:hAnsi="Arial" w:cs="Arial"/>
                <w:bCs/>
                <w:color w:val="222222"/>
                <w:kern w:val="2"/>
                <w:sz w:val="24"/>
                <w:szCs w:val="24"/>
                <w:lang w:val="es-ES" w:eastAsia="hi-IN" w:bidi="hi-IN"/>
              </w:rPr>
              <w:t xml:space="preserve"> de 13 años, donde existe rel</w:t>
            </w:r>
            <w:r w:rsidR="00786FDE">
              <w:rPr>
                <w:rFonts w:ascii="Arial" w:eastAsia="SimSun" w:hAnsi="Arial" w:cs="Arial"/>
                <w:bCs/>
                <w:color w:val="222222"/>
                <w:kern w:val="2"/>
                <w:sz w:val="24"/>
                <w:szCs w:val="24"/>
                <w:lang w:val="es-ES" w:eastAsia="hi-IN" w:bidi="hi-IN"/>
              </w:rPr>
              <w:t>ación sentimental, asentimiento</w:t>
            </w:r>
            <w:r>
              <w:rPr>
                <w:rFonts w:ascii="Arial" w:eastAsia="SimSun" w:hAnsi="Arial" w:cs="Arial"/>
                <w:bCs/>
                <w:color w:val="222222"/>
                <w:kern w:val="2"/>
                <w:sz w:val="24"/>
                <w:szCs w:val="24"/>
                <w:lang w:val="es-ES" w:eastAsia="hi-IN" w:bidi="hi-IN"/>
              </w:rPr>
              <w:t xml:space="preserve">, y ningún tipo de violencia en contra de la adolescente de 13 años en la </w:t>
            </w:r>
            <w:r w:rsidR="00786FDE">
              <w:rPr>
                <w:rFonts w:ascii="Arial" w:eastAsia="SimSun" w:hAnsi="Arial" w:cs="Arial"/>
                <w:bCs/>
                <w:color w:val="222222"/>
                <w:kern w:val="2"/>
                <w:sz w:val="24"/>
                <w:szCs w:val="24"/>
                <w:lang w:val="es-ES" w:eastAsia="hi-IN" w:bidi="hi-IN"/>
              </w:rPr>
              <w:lastRenderedPageBreak/>
              <w:t>región Tumbes</w:t>
            </w:r>
            <w:r>
              <w:rPr>
                <w:rFonts w:ascii="Arial" w:eastAsia="SimSun" w:hAnsi="Arial" w:cs="Arial"/>
                <w:bCs/>
                <w:color w:val="222222"/>
                <w:kern w:val="2"/>
                <w:sz w:val="24"/>
                <w:szCs w:val="24"/>
                <w:lang w:val="es-ES" w:eastAsia="hi-IN" w:bidi="hi-IN"/>
              </w:rPr>
              <w:t xml:space="preserve"> para proponer su despenalización.</w:t>
            </w:r>
          </w:p>
          <w:p w:rsidR="00C76DAA" w:rsidRPr="007D2303" w:rsidRDefault="00C76DAA" w:rsidP="00293E88">
            <w:pPr>
              <w:suppressAutoHyphens/>
              <w:spacing w:after="0" w:line="360" w:lineRule="auto"/>
              <w:ind w:right="87" w:firstLine="284"/>
              <w:jc w:val="both"/>
              <w:rPr>
                <w:rFonts w:ascii="Arial" w:eastAsia="Calibri" w:hAnsi="Arial" w:cs="Arial"/>
                <w:kern w:val="1"/>
                <w:sz w:val="24"/>
                <w:szCs w:val="24"/>
                <w:lang w:val="es-ES" w:eastAsia="ar-SA"/>
              </w:rPr>
            </w:pPr>
          </w:p>
          <w:p w:rsidR="00C76DAA" w:rsidRPr="007D2303" w:rsidRDefault="00C76DAA" w:rsidP="00293E88">
            <w:pPr>
              <w:suppressAutoHyphens/>
              <w:spacing w:after="0" w:line="360" w:lineRule="auto"/>
              <w:ind w:right="87" w:firstLine="284"/>
              <w:jc w:val="both"/>
              <w:rPr>
                <w:rFonts w:ascii="Arial" w:eastAsia="Times New Roman" w:hAnsi="Arial" w:cs="Arial"/>
                <w:b/>
                <w:kern w:val="1"/>
                <w:sz w:val="24"/>
                <w:szCs w:val="24"/>
                <w:lang w:val="es-ES" w:eastAsia="ar-SA"/>
              </w:rPr>
            </w:pPr>
          </w:p>
        </w:tc>
        <w:tc>
          <w:tcPr>
            <w:tcW w:w="2470" w:type="dxa"/>
            <w:shd w:val="clear" w:color="auto" w:fill="auto"/>
          </w:tcPr>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rPr>
            </w:pPr>
            <w:r>
              <w:rPr>
                <w:rFonts w:ascii="Arial" w:eastAsia="Calibri" w:hAnsi="Arial" w:cs="Arial"/>
                <w:kern w:val="2"/>
                <w:sz w:val="24"/>
                <w:szCs w:val="24"/>
                <w:lang w:val="es-ES"/>
              </w:rPr>
              <w:lastRenderedPageBreak/>
              <w:t>1.- Que, después de haber realizado el presente trabajo de investigación  consideramos que la propuesta sobre despenalizar</w:t>
            </w:r>
            <w:r>
              <w:rPr>
                <w:rFonts w:ascii="Arial" w:eastAsia="Times New Roman" w:hAnsi="Arial" w:cs="Arial"/>
                <w:kern w:val="2"/>
                <w:sz w:val="24"/>
                <w:szCs w:val="24"/>
                <w:lang w:val="es-ES"/>
              </w:rPr>
              <w:t xml:space="preserve"> los actos sexuales en los </w:t>
            </w:r>
            <w:r w:rsidR="00786FDE">
              <w:rPr>
                <w:rFonts w:ascii="Arial" w:eastAsia="Calibri" w:hAnsi="Arial" w:cs="Arial"/>
                <w:kern w:val="2"/>
                <w:sz w:val="24"/>
                <w:szCs w:val="24"/>
                <w:lang w:val="es-ES"/>
              </w:rPr>
              <w:t>casos de adolescentes mujeres</w:t>
            </w:r>
            <w:r>
              <w:rPr>
                <w:rFonts w:ascii="Arial" w:eastAsia="Calibri" w:hAnsi="Arial" w:cs="Arial"/>
                <w:kern w:val="2"/>
                <w:sz w:val="24"/>
                <w:szCs w:val="24"/>
                <w:lang w:val="es-ES"/>
              </w:rPr>
              <w:t xml:space="preserve"> de 13 años, donde existe rela</w:t>
            </w:r>
            <w:r w:rsidR="00786FDE">
              <w:rPr>
                <w:rFonts w:ascii="Arial" w:eastAsia="Calibri" w:hAnsi="Arial" w:cs="Arial"/>
                <w:kern w:val="2"/>
                <w:sz w:val="24"/>
                <w:szCs w:val="24"/>
                <w:lang w:val="es-ES"/>
              </w:rPr>
              <w:t>ción sentimental, asentimiento</w:t>
            </w:r>
            <w:r>
              <w:rPr>
                <w:rFonts w:ascii="Arial" w:eastAsia="Calibri" w:hAnsi="Arial" w:cs="Arial"/>
                <w:kern w:val="2"/>
                <w:sz w:val="24"/>
                <w:szCs w:val="24"/>
                <w:lang w:val="es-ES"/>
              </w:rPr>
              <w:t xml:space="preserve">, y ningún tipo de violencia en contra de la adolescente de </w:t>
            </w:r>
            <w:r>
              <w:rPr>
                <w:rFonts w:ascii="Arial" w:eastAsia="Calibri" w:hAnsi="Arial" w:cs="Arial"/>
                <w:kern w:val="2"/>
                <w:sz w:val="24"/>
                <w:szCs w:val="24"/>
                <w:lang w:val="es-ES"/>
              </w:rPr>
              <w:lastRenderedPageBreak/>
              <w:t xml:space="preserve">13 años, contribuirá a fortalecer la unidad familiar de las nuevas familias, y que en los casos en que estuviera embarazada la adolescente, con la sanción prevista en el Código Penal no menor de 30 años, el padre del concebido estaría privado de su libertad sin poder contribuir a alimentos tanto de  la madre como del concebido, y en los casos que no exista embarazo, a poder tener la </w:t>
            </w:r>
            <w:r>
              <w:rPr>
                <w:rFonts w:ascii="Arial" w:eastAsia="Calibri" w:hAnsi="Arial" w:cs="Arial"/>
                <w:kern w:val="2"/>
                <w:sz w:val="24"/>
                <w:szCs w:val="24"/>
                <w:lang w:val="es-ES"/>
              </w:rPr>
              <w:lastRenderedPageBreak/>
              <w:t xml:space="preserve">posibilidad de formar una familia sin represión penal, esto conforme a sus costumbres o contexto social. </w:t>
            </w: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rPr>
            </w:pP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rPr>
            </w:pPr>
            <w:r>
              <w:rPr>
                <w:rFonts w:ascii="Arial" w:eastAsia="Calibri" w:hAnsi="Arial" w:cs="Arial"/>
                <w:kern w:val="2"/>
                <w:sz w:val="24"/>
                <w:szCs w:val="24"/>
                <w:lang w:val="es-ES"/>
              </w:rPr>
              <w:t>2.-Al despenalizar esta conducta</w:t>
            </w:r>
            <w:r>
              <w:rPr>
                <w:rFonts w:ascii="Arial" w:eastAsia="Times New Roman" w:hAnsi="Arial" w:cs="Arial"/>
                <w:sz w:val="24"/>
                <w:szCs w:val="24"/>
                <w:lang w:val="es-ES" w:eastAsia="es-ES"/>
              </w:rPr>
              <w:t xml:space="preserve"> protegería a las adolescentes </w:t>
            </w:r>
            <w:r w:rsidR="00786FDE">
              <w:rPr>
                <w:rFonts w:ascii="Arial" w:eastAsia="Times New Roman" w:hAnsi="Arial" w:cs="Arial"/>
                <w:sz w:val="24"/>
                <w:szCs w:val="24"/>
                <w:lang w:val="es-ES" w:eastAsia="es-ES"/>
              </w:rPr>
              <w:t xml:space="preserve">mujeres de 13 años </w:t>
            </w:r>
            <w:r>
              <w:rPr>
                <w:rFonts w:ascii="Arial" w:eastAsia="Times New Roman" w:hAnsi="Arial" w:cs="Arial"/>
                <w:sz w:val="24"/>
                <w:szCs w:val="24"/>
                <w:lang w:val="es-ES" w:eastAsia="es-ES"/>
              </w:rPr>
              <w:t xml:space="preserve">en  los casos de situación de abandono y economizaría gastos que generan los procesos judiciales (fiscales, policías, jueces, gastos que </w:t>
            </w:r>
            <w:r>
              <w:rPr>
                <w:rFonts w:ascii="Arial" w:eastAsia="Times New Roman" w:hAnsi="Arial" w:cs="Arial"/>
                <w:sz w:val="24"/>
                <w:szCs w:val="24"/>
                <w:lang w:val="es-ES" w:eastAsia="es-ES"/>
              </w:rPr>
              <w:lastRenderedPageBreak/>
              <w:t>genera un interno en el establecimiento penitenciarios ya sea desde que se ordena la prisión preventiva hasta los sentenciados),</w:t>
            </w:r>
            <w:r>
              <w:t xml:space="preserve"> </w:t>
            </w:r>
            <w:r w:rsidRPr="00CF6E19">
              <w:rPr>
                <w:rFonts w:ascii="Arial" w:hAnsi="Arial" w:cs="Arial"/>
                <w:sz w:val="24"/>
                <w:szCs w:val="24"/>
              </w:rPr>
              <w:t>refiriendo además que</w:t>
            </w:r>
            <w:r>
              <w:t xml:space="preserve"> </w:t>
            </w:r>
            <w:r>
              <w:rPr>
                <w:rFonts w:ascii="Arial" w:eastAsia="Times New Roman" w:hAnsi="Arial" w:cs="Arial"/>
                <w:sz w:val="24"/>
                <w:szCs w:val="24"/>
                <w:lang w:val="es-ES" w:eastAsia="es-ES"/>
              </w:rPr>
              <w:t>estos supuestos de hechos no son sancionados por la legislación bajo el supuesto de la costumbres.</w:t>
            </w:r>
          </w:p>
          <w:p w:rsidR="00C76DAA" w:rsidRDefault="00C76DAA" w:rsidP="00293E88">
            <w:pPr>
              <w:tabs>
                <w:tab w:val="left" w:pos="284"/>
                <w:tab w:val="left" w:pos="567"/>
                <w:tab w:val="left" w:pos="851"/>
                <w:tab w:val="left" w:pos="1701"/>
              </w:tabs>
              <w:suppressAutoHyphens/>
              <w:spacing w:after="0" w:line="360" w:lineRule="auto"/>
              <w:ind w:right="87" w:firstLine="284"/>
              <w:jc w:val="both"/>
              <w:rPr>
                <w:rFonts w:ascii="Arial" w:eastAsia="Calibri" w:hAnsi="Arial" w:cs="Arial"/>
                <w:kern w:val="2"/>
                <w:sz w:val="24"/>
              </w:rPr>
            </w:pPr>
          </w:p>
          <w:p w:rsidR="00C76DAA" w:rsidRDefault="00C76DAA" w:rsidP="00293E88">
            <w:pPr>
              <w:tabs>
                <w:tab w:val="left" w:pos="284"/>
                <w:tab w:val="left" w:pos="567"/>
                <w:tab w:val="left" w:pos="851"/>
                <w:tab w:val="left" w:pos="1701"/>
              </w:tabs>
              <w:suppressAutoHyphens/>
              <w:spacing w:after="0" w:line="360" w:lineRule="auto"/>
              <w:ind w:right="87" w:firstLine="284"/>
              <w:jc w:val="both"/>
              <w:rPr>
                <w:rFonts w:ascii="Arial" w:eastAsia="Calibri" w:hAnsi="Arial" w:cs="Arial"/>
                <w:kern w:val="2"/>
                <w:sz w:val="24"/>
              </w:rPr>
            </w:pP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rPr>
            </w:pPr>
            <w:r>
              <w:rPr>
                <w:rFonts w:ascii="Arial" w:eastAsia="Calibri" w:hAnsi="Arial" w:cs="Arial"/>
                <w:kern w:val="2"/>
                <w:sz w:val="24"/>
                <w:szCs w:val="24"/>
                <w:lang w:val="es-ES"/>
              </w:rPr>
              <w:t xml:space="preserve">3.-Que, en la presente propuesta no hemos considerado a </w:t>
            </w:r>
            <w:r w:rsidR="00786FDE">
              <w:rPr>
                <w:rFonts w:ascii="Arial" w:eastAsia="Calibri" w:hAnsi="Arial" w:cs="Arial"/>
                <w:kern w:val="2"/>
                <w:sz w:val="24"/>
                <w:szCs w:val="24"/>
                <w:lang w:val="es-ES"/>
              </w:rPr>
              <w:lastRenderedPageBreak/>
              <w:t>mujeres</w:t>
            </w:r>
            <w:r>
              <w:rPr>
                <w:rFonts w:ascii="Arial" w:eastAsia="Calibri" w:hAnsi="Arial" w:cs="Arial"/>
                <w:kern w:val="2"/>
                <w:sz w:val="24"/>
                <w:szCs w:val="24"/>
                <w:lang w:val="es-ES"/>
              </w:rPr>
              <w:t xml:space="preserve"> menores de 13 años, por cuanto consideramos que tanto física como psicológicamente no están aptas  para  formar  una nueva familia, como en muchos caso para poder soportar un acto sexual, así como el riesgo es muy alto en casos de estar gestando, por su anatomía física, ya que a menor edad mayor riesgo. Precisando además que no se considera  adolescentes </w:t>
            </w:r>
            <w:r>
              <w:rPr>
                <w:rFonts w:ascii="Arial" w:eastAsia="Calibri" w:hAnsi="Arial" w:cs="Arial"/>
                <w:kern w:val="2"/>
                <w:sz w:val="24"/>
                <w:szCs w:val="24"/>
                <w:lang w:val="es-ES"/>
              </w:rPr>
              <w:lastRenderedPageBreak/>
              <w:t>masculinos de 13 años por cuestiones biológicas, consid</w:t>
            </w:r>
            <w:r w:rsidR="00786FDE">
              <w:rPr>
                <w:rFonts w:ascii="Arial" w:eastAsia="Calibri" w:hAnsi="Arial" w:cs="Arial"/>
                <w:kern w:val="2"/>
                <w:sz w:val="24"/>
                <w:szCs w:val="24"/>
                <w:lang w:val="es-ES"/>
              </w:rPr>
              <w:t>eramos que las menores mujeres</w:t>
            </w:r>
            <w:r>
              <w:rPr>
                <w:rFonts w:ascii="Arial" w:eastAsia="Calibri" w:hAnsi="Arial" w:cs="Arial"/>
                <w:kern w:val="2"/>
                <w:sz w:val="24"/>
                <w:szCs w:val="24"/>
                <w:lang w:val="es-ES"/>
              </w:rPr>
              <w:t xml:space="preserve"> de 13 años psicológicamente y físicamente no están en condiciones de formar y mantener una familia.</w:t>
            </w:r>
          </w:p>
          <w:p w:rsidR="00C76DAA" w:rsidRDefault="00C76DAA" w:rsidP="00293E88">
            <w:pPr>
              <w:pStyle w:val="Standard"/>
              <w:spacing w:after="0" w:line="360" w:lineRule="auto"/>
              <w:ind w:right="87"/>
              <w:jc w:val="both"/>
              <w:rPr>
                <w:rFonts w:ascii="Arial" w:eastAsia="Times New Roman" w:hAnsi="Arial" w:cs="Arial"/>
                <w:sz w:val="24"/>
                <w:szCs w:val="24"/>
                <w:lang w:val="es-ES" w:eastAsia="es-ES"/>
              </w:rPr>
            </w:pPr>
          </w:p>
          <w:p w:rsidR="00C76DAA" w:rsidRDefault="00C76DAA" w:rsidP="00293E88">
            <w:pPr>
              <w:pStyle w:val="Standard"/>
              <w:spacing w:after="0" w:line="360" w:lineRule="auto"/>
              <w:ind w:right="87"/>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4.-Consideramos que la pena privativa de la libertad de rango de 30 a 35 años por realizar el acto se</w:t>
            </w:r>
            <w:r w:rsidR="00786FDE">
              <w:rPr>
                <w:rFonts w:ascii="Arial" w:eastAsia="Times New Roman" w:hAnsi="Arial" w:cs="Arial"/>
                <w:sz w:val="24"/>
                <w:szCs w:val="24"/>
                <w:lang w:val="es-ES" w:eastAsia="es-ES"/>
              </w:rPr>
              <w:t>xual con una adolescente mujer</w:t>
            </w:r>
            <w:r>
              <w:rPr>
                <w:rFonts w:ascii="Arial" w:eastAsia="Times New Roman" w:hAnsi="Arial" w:cs="Arial"/>
                <w:sz w:val="24"/>
                <w:szCs w:val="24"/>
                <w:lang w:val="es-ES" w:eastAsia="es-ES"/>
              </w:rPr>
              <w:t xml:space="preserve"> de 13 años en donde </w:t>
            </w:r>
            <w:r>
              <w:rPr>
                <w:rFonts w:ascii="Arial" w:eastAsia="Times New Roman" w:hAnsi="Arial" w:cs="Arial"/>
                <w:sz w:val="24"/>
                <w:szCs w:val="24"/>
                <w:lang w:val="es-ES" w:eastAsia="es-ES"/>
              </w:rPr>
              <w:lastRenderedPageBreak/>
              <w:t xml:space="preserve">existe relación sentimental y ningún tipo de violencia o engaño, y con fines familiares es desproporcional y que al tener ya casaciones (como la Casación N°335-2015) que reducen la pena prevista en el Código Penal MÁS NO LA DESPENALIZAN, para estos casos, lo que está haciendo el Estado es dejar a criterio de acuerdo a cada juzgado Colegiado o Sala </w:t>
            </w:r>
            <w:r>
              <w:rPr>
                <w:rFonts w:ascii="Arial" w:eastAsia="Times New Roman" w:hAnsi="Arial" w:cs="Arial"/>
                <w:sz w:val="24"/>
                <w:szCs w:val="24"/>
                <w:lang w:val="es-ES" w:eastAsia="es-ES"/>
              </w:rPr>
              <w:lastRenderedPageBreak/>
              <w:t xml:space="preserve">Penal si lo reducen  o aplican lo previsto en el Código Penal, por cuanto según la ley del poder judicial los jueces se pueden apartar de un precedente, estando obligado a motivar adecuadamente su resolución dejando constancia del precedente obligatorio que desestiman y de los fundamentos que invocan (segundo  párrafo del artículo 22 de la Ley  Orgánica del Poder </w:t>
            </w:r>
            <w:r>
              <w:rPr>
                <w:rFonts w:ascii="Arial" w:eastAsia="Times New Roman" w:hAnsi="Arial" w:cs="Arial"/>
                <w:sz w:val="24"/>
                <w:szCs w:val="24"/>
                <w:lang w:val="es-ES" w:eastAsia="es-ES"/>
              </w:rPr>
              <w:lastRenderedPageBreak/>
              <w:t>Judicial) lo fundamentan mejor por cuestiones de criterio, no existiendo uniformidad en la aplicación de la ley en estos casos.</w:t>
            </w:r>
          </w:p>
          <w:p w:rsidR="00C76DAA" w:rsidRDefault="00C76DAA" w:rsidP="00293E88">
            <w:pPr>
              <w:pStyle w:val="Standard"/>
              <w:spacing w:after="0" w:line="360" w:lineRule="auto"/>
              <w:ind w:right="87"/>
              <w:jc w:val="both"/>
              <w:rPr>
                <w:rFonts w:ascii="Arial" w:eastAsia="Times New Roman" w:hAnsi="Arial" w:cs="Arial"/>
                <w:sz w:val="24"/>
                <w:szCs w:val="24"/>
                <w:lang w:val="es-ES" w:eastAsia="es-ES"/>
              </w:rPr>
            </w:pPr>
          </w:p>
          <w:p w:rsidR="00C76DAA" w:rsidRDefault="00C76DAA" w:rsidP="00293E88">
            <w:pPr>
              <w:pStyle w:val="Standard"/>
              <w:spacing w:after="0" w:line="360" w:lineRule="auto"/>
              <w:ind w:right="87"/>
              <w:jc w:val="both"/>
              <w:rPr>
                <w:rFonts w:ascii="Arial" w:eastAsia="Times New Roman" w:hAnsi="Arial" w:cs="Arial"/>
                <w:sz w:val="24"/>
                <w:szCs w:val="24"/>
                <w:lang w:val="es-ES" w:eastAsia="es-ES"/>
              </w:rPr>
            </w:pPr>
          </w:p>
          <w:p w:rsidR="00C76DAA" w:rsidRDefault="00C76DAA" w:rsidP="00293E88">
            <w:pPr>
              <w:pStyle w:val="Standard"/>
              <w:spacing w:after="0" w:line="360" w:lineRule="auto"/>
              <w:ind w:right="87"/>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5.-Consideramos que no es la solución del Estado de agravar las penas o imponer penas desproporcionales (pena de muerte), en los casos bajo los presupuestos de “el acto sexual con una adolescente </w:t>
            </w:r>
            <w:r w:rsidR="00786FDE">
              <w:rPr>
                <w:rFonts w:ascii="Arial" w:eastAsia="Times New Roman" w:hAnsi="Arial" w:cs="Arial"/>
                <w:sz w:val="24"/>
                <w:szCs w:val="24"/>
                <w:lang w:val="es-ES" w:eastAsia="es-ES"/>
              </w:rPr>
              <w:t>mujer</w:t>
            </w:r>
            <w:r>
              <w:rPr>
                <w:rFonts w:ascii="Arial" w:eastAsia="Times New Roman" w:hAnsi="Arial" w:cs="Arial"/>
                <w:sz w:val="24"/>
                <w:szCs w:val="24"/>
                <w:lang w:val="es-ES" w:eastAsia="es-ES"/>
              </w:rPr>
              <w:t xml:space="preserve"> de </w:t>
            </w:r>
            <w:r>
              <w:rPr>
                <w:rFonts w:ascii="Arial" w:eastAsia="Times New Roman" w:hAnsi="Arial" w:cs="Arial"/>
                <w:sz w:val="24"/>
                <w:szCs w:val="24"/>
                <w:lang w:val="es-ES" w:eastAsia="es-ES"/>
              </w:rPr>
              <w:lastRenderedPageBreak/>
              <w:t xml:space="preserve">13 años en donde existe relación sentimental y ningún tipo de violencia o engaño, y con fines familiares”, si no que se debe invertir en la educación como podría ser considerar el aspecto psicológico en los centros educativos como fundamental, formar valores en los menores a muy temprana edad, el aumentar la restricción de las páginas de internet a páginas de contenido </w:t>
            </w:r>
            <w:r>
              <w:rPr>
                <w:rFonts w:ascii="Arial" w:eastAsia="Times New Roman" w:hAnsi="Arial" w:cs="Arial"/>
                <w:sz w:val="24"/>
                <w:szCs w:val="24"/>
                <w:lang w:val="es-ES" w:eastAsia="es-ES"/>
              </w:rPr>
              <w:lastRenderedPageBreak/>
              <w:t>sexual (pornografía) a efectos de los menores no pueden acceder a este tipo de información, por cuanto las leyes penales deber dar solución a un conflicto cuando ningún otro mecanismo legal lo soluciona, pero sin perjudicar instituciones fundamentales como la familia y el interior superior del niño.</w:t>
            </w:r>
          </w:p>
          <w:p w:rsidR="00C76DAA" w:rsidRDefault="00C76DAA" w:rsidP="00293E88">
            <w:pPr>
              <w:pStyle w:val="Standard"/>
              <w:spacing w:after="0" w:line="360" w:lineRule="auto"/>
              <w:ind w:right="87"/>
              <w:jc w:val="both"/>
              <w:rPr>
                <w:rFonts w:ascii="Arial" w:eastAsia="Times New Roman" w:hAnsi="Arial" w:cs="Arial"/>
                <w:sz w:val="24"/>
                <w:szCs w:val="24"/>
                <w:lang w:val="es-ES" w:eastAsia="es-ES"/>
              </w:rPr>
            </w:pPr>
          </w:p>
          <w:p w:rsidR="00C76DAA" w:rsidRPr="004128EE" w:rsidRDefault="00C76DAA" w:rsidP="00293E88">
            <w:pPr>
              <w:tabs>
                <w:tab w:val="left" w:pos="2415"/>
              </w:tabs>
              <w:suppressAutoHyphens/>
              <w:spacing w:line="360" w:lineRule="auto"/>
              <w:ind w:right="87"/>
              <w:jc w:val="both"/>
              <w:rPr>
                <w:rFonts w:ascii="Arial" w:hAnsi="Arial" w:cs="Arial"/>
                <w:sz w:val="24"/>
                <w:szCs w:val="24"/>
                <w:lang w:val="es-ES"/>
              </w:rPr>
            </w:pPr>
            <w:r w:rsidRPr="004128EE">
              <w:rPr>
                <w:rFonts w:ascii="Arial" w:hAnsi="Arial" w:cs="Arial"/>
                <w:kern w:val="2"/>
                <w:sz w:val="24"/>
                <w:szCs w:val="24"/>
                <w:lang w:val="es-ES"/>
              </w:rPr>
              <w:t xml:space="preserve">6.- Se concluye que se evidencia que </w:t>
            </w:r>
            <w:r w:rsidRPr="004128EE">
              <w:rPr>
                <w:rFonts w:ascii="Arial" w:hAnsi="Arial" w:cs="Arial"/>
                <w:kern w:val="2"/>
                <w:sz w:val="24"/>
                <w:szCs w:val="24"/>
                <w:lang w:val="es-ES"/>
              </w:rPr>
              <w:lastRenderedPageBreak/>
              <w:t xml:space="preserve">tanto para abogados, jueces y fiscales de la región Tumbes </w:t>
            </w:r>
            <w:r w:rsidRPr="004128EE">
              <w:rPr>
                <w:rFonts w:ascii="Arial" w:hAnsi="Arial" w:cs="Arial"/>
                <w:sz w:val="24"/>
                <w:szCs w:val="24"/>
                <w:lang w:val="es-ES"/>
              </w:rPr>
              <w:t xml:space="preserve">en los procesos penales por el delito de violación </w:t>
            </w:r>
            <w:r w:rsidR="00786FDE">
              <w:rPr>
                <w:rFonts w:ascii="Arial" w:hAnsi="Arial" w:cs="Arial"/>
                <w:sz w:val="24"/>
                <w:szCs w:val="24"/>
                <w:lang w:val="es-ES"/>
              </w:rPr>
              <w:t>sexual en adolescentes mujeres</w:t>
            </w:r>
            <w:r w:rsidRPr="004128EE">
              <w:rPr>
                <w:rFonts w:ascii="Arial" w:hAnsi="Arial" w:cs="Arial"/>
                <w:sz w:val="24"/>
                <w:szCs w:val="24"/>
                <w:lang w:val="es-ES"/>
              </w:rPr>
              <w:t xml:space="preserve"> de 13 años, en donde han participado como conforme a su función según la ley, se sustenta el </w:t>
            </w:r>
            <w:r w:rsidRPr="004128EE">
              <w:rPr>
                <w:rFonts w:ascii="Arial" w:hAnsi="Arial" w:cs="Arial"/>
                <w:b/>
                <w:sz w:val="24"/>
                <w:szCs w:val="24"/>
                <w:lang w:val="es-ES"/>
              </w:rPr>
              <w:t>consentimiento y las costumbres</w:t>
            </w:r>
            <w:r w:rsidRPr="004128EE">
              <w:rPr>
                <w:rFonts w:ascii="Arial" w:hAnsi="Arial" w:cs="Arial"/>
                <w:sz w:val="24"/>
                <w:szCs w:val="24"/>
                <w:lang w:val="es-ES"/>
              </w:rPr>
              <w:t xml:space="preserve"> de la adolescente que conllevaron  al acto sexual, ya sea en la defensa, en los requerimientos o en </w:t>
            </w:r>
            <w:r w:rsidRPr="004128EE">
              <w:rPr>
                <w:rFonts w:ascii="Arial" w:hAnsi="Arial" w:cs="Arial"/>
                <w:sz w:val="24"/>
                <w:szCs w:val="24"/>
                <w:lang w:val="es-ES"/>
              </w:rPr>
              <w:lastRenderedPageBreak/>
              <w:t>la sentencia, en cualquier etapa del proceso con la finalidad de reducir la pena y/o absolver, por cuanto al tener 13 años ya no es una niña sino una adolescente conforme al código del niño y adolescente y porqué además físicamente podría constituir una familia sin resultar afectada psicológicamente ni físicamente.</w:t>
            </w:r>
          </w:p>
          <w:p w:rsidR="00C76DAA" w:rsidRPr="004128EE" w:rsidRDefault="00C76DAA" w:rsidP="00293E88">
            <w:pPr>
              <w:pStyle w:val="Prrafodelista"/>
              <w:tabs>
                <w:tab w:val="left" w:pos="2415"/>
              </w:tabs>
              <w:suppressAutoHyphens/>
              <w:spacing w:line="360" w:lineRule="auto"/>
              <w:ind w:left="360" w:right="87" w:firstLine="0"/>
              <w:jc w:val="both"/>
              <w:rPr>
                <w:rFonts w:cs="Arial"/>
                <w:szCs w:val="24"/>
                <w:lang w:val="es-ES"/>
              </w:rPr>
            </w:pPr>
          </w:p>
          <w:p w:rsidR="00C76DAA" w:rsidRPr="004128EE" w:rsidRDefault="00C76DAA" w:rsidP="00293E88">
            <w:pPr>
              <w:tabs>
                <w:tab w:val="left" w:pos="2415"/>
              </w:tabs>
              <w:suppressAutoHyphens/>
              <w:spacing w:line="360" w:lineRule="auto"/>
              <w:ind w:right="87"/>
              <w:jc w:val="both"/>
              <w:rPr>
                <w:rFonts w:ascii="Arial" w:hAnsi="Arial" w:cs="Arial"/>
                <w:i/>
                <w:sz w:val="24"/>
                <w:szCs w:val="24"/>
                <w:lang w:val="es-ES"/>
              </w:rPr>
            </w:pPr>
            <w:r w:rsidRPr="004128EE">
              <w:rPr>
                <w:rFonts w:ascii="Arial" w:hAnsi="Arial" w:cs="Arial"/>
                <w:sz w:val="24"/>
                <w:szCs w:val="24"/>
                <w:lang w:val="es-ES"/>
              </w:rPr>
              <w:lastRenderedPageBreak/>
              <w:t xml:space="preserve">7.-Se arribó a la establecer que en las audiencias de juzgamiento por el delito de violación sexual en adolescentes de 13 años, en donde existió </w:t>
            </w:r>
            <w:r w:rsidR="00786FDE">
              <w:rPr>
                <w:rFonts w:ascii="Arial" w:hAnsi="Arial" w:cs="Arial"/>
                <w:sz w:val="24"/>
                <w:szCs w:val="24"/>
                <w:lang w:val="es-ES"/>
              </w:rPr>
              <w:t>asentimie</w:t>
            </w:r>
            <w:r w:rsidRPr="004128EE">
              <w:rPr>
                <w:rFonts w:ascii="Arial" w:hAnsi="Arial" w:cs="Arial"/>
                <w:sz w:val="24"/>
                <w:szCs w:val="24"/>
                <w:lang w:val="es-ES"/>
              </w:rPr>
              <w:t xml:space="preserve">nto y en las ha intervenido el fiscal, juez y abogado en la mayoría de casos se argumentó las costumbres y el grado de instrucción del imputado, la costumbre (contemplado en nuestra Constitución) </w:t>
            </w:r>
            <w:r w:rsidRPr="004128EE">
              <w:rPr>
                <w:rFonts w:ascii="Arial" w:hAnsi="Arial" w:cs="Arial"/>
                <w:sz w:val="24"/>
                <w:szCs w:val="24"/>
                <w:lang w:val="es-ES"/>
              </w:rPr>
              <w:lastRenderedPageBreak/>
              <w:t>y el  nivel de educación  del procesado en este contexto para mostrar cómo sucedieron los hechos investigados, ya sea para atenuar o para agravar la conducta, siendo un porcentaje menor de encuestados que casi nunca fundamentan la costumbre y la educación del sujeto activo en este delito.</w:t>
            </w:r>
          </w:p>
          <w:p w:rsidR="00C76DAA" w:rsidRDefault="00C76DAA" w:rsidP="00293E88">
            <w:pPr>
              <w:tabs>
                <w:tab w:val="left" w:pos="2415"/>
              </w:tabs>
              <w:suppressAutoHyphens/>
              <w:spacing w:line="360" w:lineRule="auto"/>
              <w:ind w:right="87"/>
              <w:jc w:val="both"/>
              <w:rPr>
                <w:rFonts w:ascii="Arial" w:hAnsi="Arial" w:cs="Arial"/>
                <w:sz w:val="24"/>
                <w:szCs w:val="24"/>
                <w:lang w:val="es-ES"/>
              </w:rPr>
            </w:pPr>
          </w:p>
          <w:p w:rsidR="00C76DAA" w:rsidRDefault="00C76DAA" w:rsidP="00293E88">
            <w:pPr>
              <w:tabs>
                <w:tab w:val="left" w:pos="2415"/>
              </w:tabs>
              <w:suppressAutoHyphens/>
              <w:spacing w:line="360" w:lineRule="auto"/>
              <w:ind w:right="87"/>
              <w:jc w:val="both"/>
              <w:rPr>
                <w:rFonts w:ascii="Arial" w:hAnsi="Arial" w:cs="Arial"/>
                <w:sz w:val="24"/>
                <w:szCs w:val="24"/>
                <w:lang w:val="es-ES"/>
              </w:rPr>
            </w:pPr>
            <w:r>
              <w:rPr>
                <w:rFonts w:ascii="Arial" w:hAnsi="Arial" w:cs="Arial"/>
                <w:sz w:val="24"/>
                <w:szCs w:val="24"/>
                <w:lang w:val="es-ES"/>
              </w:rPr>
              <w:lastRenderedPageBreak/>
              <w:t>8.-</w:t>
            </w:r>
            <w:r w:rsidRPr="0040518D">
              <w:rPr>
                <w:rFonts w:ascii="Arial" w:hAnsi="Arial" w:cs="Arial"/>
                <w:sz w:val="24"/>
                <w:szCs w:val="24"/>
                <w:lang w:val="es-ES"/>
              </w:rPr>
              <w:t xml:space="preserve">Que, respecto a las audiencias de juzgamiento por el delito de violación sexual en adolescentes femeninas de 13 años, en donde existió </w:t>
            </w:r>
            <w:r w:rsidR="00786FDE">
              <w:rPr>
                <w:rFonts w:ascii="Arial" w:hAnsi="Arial" w:cs="Arial"/>
                <w:sz w:val="24"/>
                <w:szCs w:val="24"/>
                <w:lang w:val="es-ES"/>
              </w:rPr>
              <w:t>asentimiento</w:t>
            </w:r>
            <w:r w:rsidRPr="0040518D">
              <w:rPr>
                <w:rFonts w:ascii="Arial" w:hAnsi="Arial" w:cs="Arial"/>
                <w:sz w:val="24"/>
                <w:szCs w:val="24"/>
                <w:lang w:val="es-ES"/>
              </w:rPr>
              <w:t xml:space="preserve"> y la supuesta agraviada está embarazada del imputado en la que ha participado fiscal, juez y abogado se argumentó el derecho del interés superior del niño no destacando con un alto porcentaje, lo </w:t>
            </w:r>
            <w:r w:rsidRPr="0040518D">
              <w:rPr>
                <w:rFonts w:ascii="Arial" w:hAnsi="Arial" w:cs="Arial"/>
                <w:sz w:val="24"/>
                <w:szCs w:val="24"/>
                <w:lang w:val="es-ES"/>
              </w:rPr>
              <w:lastRenderedPageBreak/>
              <w:t>que deno</w:t>
            </w:r>
            <w:r>
              <w:rPr>
                <w:rFonts w:ascii="Arial" w:hAnsi="Arial" w:cs="Arial"/>
                <w:sz w:val="24"/>
                <w:szCs w:val="24"/>
                <w:lang w:val="es-ES"/>
              </w:rPr>
              <w:t>ta que dependerá del criterio que se tenga</w:t>
            </w:r>
            <w:r w:rsidRPr="0040518D">
              <w:rPr>
                <w:rFonts w:ascii="Arial" w:hAnsi="Arial" w:cs="Arial"/>
                <w:sz w:val="24"/>
                <w:szCs w:val="24"/>
                <w:lang w:val="es-ES"/>
              </w:rPr>
              <w:t>.</w:t>
            </w:r>
          </w:p>
          <w:p w:rsidR="00C76DAA" w:rsidRDefault="00C76DAA" w:rsidP="00293E88">
            <w:pPr>
              <w:tabs>
                <w:tab w:val="left" w:pos="2415"/>
              </w:tabs>
              <w:suppressAutoHyphens/>
              <w:spacing w:line="360" w:lineRule="auto"/>
              <w:ind w:right="87"/>
              <w:jc w:val="both"/>
              <w:rPr>
                <w:rFonts w:ascii="Arial" w:hAnsi="Arial" w:cs="Arial"/>
                <w:sz w:val="24"/>
                <w:szCs w:val="24"/>
                <w:lang w:val="es-ES"/>
              </w:rPr>
            </w:pPr>
          </w:p>
          <w:p w:rsidR="00C76DAA" w:rsidRPr="0040518D" w:rsidRDefault="00C76DAA" w:rsidP="00293E88">
            <w:pPr>
              <w:spacing w:line="360" w:lineRule="auto"/>
              <w:ind w:right="87"/>
              <w:jc w:val="both"/>
              <w:rPr>
                <w:rFonts w:ascii="Arial" w:hAnsi="Arial" w:cs="Arial"/>
                <w:sz w:val="24"/>
                <w:szCs w:val="24"/>
                <w:lang w:val="es-ES"/>
              </w:rPr>
            </w:pPr>
            <w:r>
              <w:rPr>
                <w:rFonts w:ascii="Arial" w:hAnsi="Arial" w:cs="Arial"/>
                <w:sz w:val="24"/>
                <w:szCs w:val="24"/>
                <w:lang w:val="es-ES"/>
              </w:rPr>
              <w:t>9</w:t>
            </w:r>
            <w:r w:rsidRPr="0040518D">
              <w:rPr>
                <w:rFonts w:ascii="Arial" w:hAnsi="Arial" w:cs="Arial"/>
                <w:sz w:val="24"/>
                <w:szCs w:val="24"/>
                <w:lang w:val="es-ES"/>
              </w:rPr>
              <w:t xml:space="preserve">.- En relación a las audiencias de juzgamiento por el delito de violación </w:t>
            </w:r>
            <w:r w:rsidR="00786FDE">
              <w:rPr>
                <w:rFonts w:ascii="Arial" w:hAnsi="Arial" w:cs="Arial"/>
                <w:sz w:val="24"/>
                <w:szCs w:val="24"/>
                <w:lang w:val="es-ES"/>
              </w:rPr>
              <w:t>sexual en adolescentes mujeres</w:t>
            </w:r>
            <w:r w:rsidRPr="0040518D">
              <w:rPr>
                <w:rFonts w:ascii="Arial" w:hAnsi="Arial" w:cs="Arial"/>
                <w:sz w:val="24"/>
                <w:szCs w:val="24"/>
                <w:lang w:val="es-ES"/>
              </w:rPr>
              <w:t xml:space="preserve"> de 13 años</w:t>
            </w:r>
            <w:r w:rsidR="00786FDE">
              <w:rPr>
                <w:rFonts w:ascii="Arial" w:hAnsi="Arial" w:cs="Arial"/>
                <w:sz w:val="24"/>
                <w:szCs w:val="24"/>
                <w:lang w:val="es-ES"/>
              </w:rPr>
              <w:t>, en donde existió asentimiento</w:t>
            </w:r>
            <w:r w:rsidRPr="0040518D">
              <w:rPr>
                <w:rFonts w:ascii="Arial" w:hAnsi="Arial" w:cs="Arial"/>
                <w:sz w:val="24"/>
                <w:szCs w:val="24"/>
                <w:lang w:val="es-ES"/>
              </w:rPr>
              <w:t>, tanto para fiscales, jueces y abogados se argumentó en un may</w:t>
            </w:r>
            <w:r w:rsidR="00786FDE">
              <w:rPr>
                <w:rFonts w:ascii="Arial" w:hAnsi="Arial" w:cs="Arial"/>
                <w:sz w:val="24"/>
                <w:szCs w:val="24"/>
                <w:lang w:val="es-ES"/>
              </w:rPr>
              <w:t>or porcentaje  el asentimiento</w:t>
            </w:r>
            <w:r w:rsidRPr="0040518D">
              <w:rPr>
                <w:rFonts w:ascii="Arial" w:hAnsi="Arial" w:cs="Arial"/>
                <w:sz w:val="24"/>
                <w:szCs w:val="24"/>
                <w:lang w:val="es-ES"/>
              </w:rPr>
              <w:t xml:space="preserve"> de la adolescente  </w:t>
            </w:r>
            <w:r w:rsidR="00AA065D">
              <w:rPr>
                <w:rFonts w:ascii="Arial" w:hAnsi="Arial" w:cs="Arial"/>
                <w:sz w:val="24"/>
                <w:szCs w:val="24"/>
                <w:lang w:val="es-ES"/>
              </w:rPr>
              <w:t>mujer</w:t>
            </w:r>
            <w:r w:rsidRPr="0040518D">
              <w:rPr>
                <w:rFonts w:ascii="Arial" w:hAnsi="Arial" w:cs="Arial"/>
                <w:sz w:val="24"/>
                <w:szCs w:val="24"/>
                <w:lang w:val="es-ES"/>
              </w:rPr>
              <w:t xml:space="preserve"> </w:t>
            </w:r>
            <w:r w:rsidRPr="0040518D">
              <w:rPr>
                <w:rFonts w:ascii="Arial" w:hAnsi="Arial" w:cs="Arial"/>
                <w:sz w:val="24"/>
                <w:szCs w:val="24"/>
                <w:lang w:val="es-ES"/>
              </w:rPr>
              <w:lastRenderedPageBreak/>
              <w:t xml:space="preserve">de 13 años  implicada como presunta víctima de este delito, y </w:t>
            </w:r>
            <w:r>
              <w:rPr>
                <w:rFonts w:ascii="Arial" w:hAnsi="Arial" w:cs="Arial"/>
                <w:sz w:val="24"/>
                <w:szCs w:val="24"/>
                <w:lang w:val="es-ES"/>
              </w:rPr>
              <w:t xml:space="preserve">en un menor no consideran dicho </w:t>
            </w:r>
            <w:r w:rsidRPr="0040518D">
              <w:rPr>
                <w:rFonts w:ascii="Arial" w:hAnsi="Arial" w:cs="Arial"/>
                <w:sz w:val="24"/>
                <w:szCs w:val="24"/>
                <w:lang w:val="es-ES"/>
              </w:rPr>
              <w:t>argumento como válido para fundamentar en los actos procedimentales que interviene en razón a su función.</w:t>
            </w:r>
          </w:p>
          <w:p w:rsidR="00C76DAA" w:rsidRPr="007D2303"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1"/>
                <w:sz w:val="24"/>
                <w:szCs w:val="24"/>
                <w:lang w:val="es-ES" w:eastAsia="ar-SA"/>
              </w:rPr>
            </w:pPr>
          </w:p>
        </w:tc>
        <w:tc>
          <w:tcPr>
            <w:tcW w:w="2977" w:type="dxa"/>
            <w:shd w:val="clear" w:color="auto" w:fill="auto"/>
          </w:tcPr>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b/>
                <w:kern w:val="2"/>
                <w:sz w:val="24"/>
                <w:szCs w:val="24"/>
                <w:u w:val="single"/>
                <w:lang w:val="es-ES" w:eastAsia="ar-SA"/>
              </w:rPr>
            </w:pPr>
            <w:r>
              <w:rPr>
                <w:rFonts w:ascii="Arial" w:eastAsia="Calibri" w:hAnsi="Arial" w:cs="Arial"/>
                <w:kern w:val="2"/>
                <w:sz w:val="24"/>
                <w:szCs w:val="24"/>
                <w:lang w:val="es-ES" w:eastAsia="ar-SA"/>
              </w:rPr>
              <w:lastRenderedPageBreak/>
              <w:t xml:space="preserve">1.-Que, nuestra legislación vigente, específicamente en el derecho penal, debe estar acorde con la realidad nacional, por cuanto es de conocimiento público que en muchos sectores del país, es muy grande la cifra de madres adolescentes de 13 años, así  la unión de parejas en donde la mujer suele tener 13 años de edad con fines de formar familia. Máxime si nuestro Código Penal en su artículo 173 ha </w:t>
            </w:r>
            <w:r>
              <w:rPr>
                <w:rFonts w:ascii="Arial" w:eastAsia="Calibri" w:hAnsi="Arial" w:cs="Arial"/>
                <w:kern w:val="2"/>
                <w:sz w:val="24"/>
                <w:szCs w:val="24"/>
                <w:lang w:val="es-ES" w:eastAsia="ar-SA"/>
              </w:rPr>
              <w:lastRenderedPageBreak/>
              <w:t xml:space="preserve">sufrido muchos cambios conforme a la coyuntura del país y de la sociedad. Por lo que el presente trabajo propone la modificación del inciso 2  del artículo 173° del Código Penal conforme a los fundamentos desarrollados en el presente trabajo, </w:t>
            </w:r>
            <w:r>
              <w:rPr>
                <w:rFonts w:ascii="Arial" w:eastAsia="Calibri" w:hAnsi="Arial" w:cs="Arial"/>
                <w:b/>
                <w:kern w:val="2"/>
                <w:sz w:val="24"/>
                <w:szCs w:val="24"/>
                <w:u w:val="single"/>
                <w:lang w:val="es-ES" w:eastAsia="ar-SA"/>
              </w:rPr>
              <w:t>quedando redactado inciso 2  del artículo 173° del Código Penal de la forma siguiente:</w:t>
            </w: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eastAsia="ar-SA"/>
              </w:rPr>
            </w:pP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sz w:val="24"/>
                <w:szCs w:val="24"/>
                <w:lang w:val="es-ES"/>
              </w:rPr>
            </w:pPr>
            <w:r>
              <w:rPr>
                <w:rFonts w:ascii="Arial" w:eastAsia="Calibri" w:hAnsi="Arial" w:cs="Arial"/>
                <w:kern w:val="2"/>
                <w:sz w:val="24"/>
                <w:szCs w:val="24"/>
                <w:lang w:val="es-ES" w:eastAsia="ar-SA"/>
              </w:rPr>
              <w:t>Inciso 2</w:t>
            </w:r>
            <w:r>
              <w:rPr>
                <w:rFonts w:ascii="Arial" w:eastAsia="Calibri" w:hAnsi="Arial" w:cs="Arial"/>
                <w:sz w:val="24"/>
                <w:szCs w:val="24"/>
                <w:lang w:val="es-ES"/>
              </w:rPr>
              <w:t xml:space="preserve">.-Si la víctima tiene entre diez años de edad y menos de trece años de edad, la pena </w:t>
            </w:r>
            <w:r>
              <w:rPr>
                <w:rFonts w:ascii="Arial" w:eastAsia="Calibri" w:hAnsi="Arial" w:cs="Arial"/>
                <w:sz w:val="24"/>
                <w:szCs w:val="24"/>
                <w:lang w:val="es-ES"/>
              </w:rPr>
              <w:lastRenderedPageBreak/>
              <w:t>será  no menor de treinta ni mayor de treinta cinco años.</w:t>
            </w: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sz w:val="24"/>
                <w:szCs w:val="24"/>
                <w:lang w:val="es-ES"/>
              </w:rPr>
            </w:pPr>
          </w:p>
          <w:p w:rsidR="00C76DAA" w:rsidRDefault="00C76DAA" w:rsidP="00293E88">
            <w:pPr>
              <w:spacing w:line="360" w:lineRule="auto"/>
              <w:ind w:right="87"/>
              <w:jc w:val="both"/>
              <w:rPr>
                <w:rFonts w:ascii="Arial" w:eastAsia="Calibri" w:hAnsi="Arial" w:cs="Arial"/>
                <w:sz w:val="24"/>
                <w:szCs w:val="24"/>
                <w:lang w:val="es-ES"/>
              </w:rPr>
            </w:pPr>
            <w:r w:rsidRPr="00593344">
              <w:rPr>
                <w:rFonts w:ascii="Arial" w:eastAsia="Calibri" w:hAnsi="Arial" w:cs="Arial"/>
                <w:sz w:val="24"/>
                <w:szCs w:val="24"/>
                <w:lang w:val="es-ES"/>
              </w:rPr>
              <w:t>2.-</w:t>
            </w:r>
            <w:r>
              <w:rPr>
                <w:rFonts w:ascii="Arial" w:eastAsia="Calibri" w:hAnsi="Arial" w:cs="Arial"/>
                <w:sz w:val="24"/>
                <w:szCs w:val="24"/>
                <w:lang w:val="es-ES"/>
              </w:rPr>
              <w:t xml:space="preserve">Asimismo se </w:t>
            </w:r>
            <w:r w:rsidRPr="00593344">
              <w:rPr>
                <w:rFonts w:ascii="Arial" w:eastAsia="Calibri" w:hAnsi="Arial" w:cs="Arial"/>
                <w:sz w:val="24"/>
                <w:szCs w:val="24"/>
                <w:lang w:val="es-ES"/>
              </w:rPr>
              <w:t>propondría la modificación del</w:t>
            </w:r>
            <w:r>
              <w:rPr>
                <w:rFonts w:ascii="Arial" w:eastAsia="Calibri" w:hAnsi="Arial" w:cs="Arial"/>
                <w:b/>
                <w:sz w:val="24"/>
                <w:szCs w:val="24"/>
                <w:u w:val="single"/>
                <w:lang w:val="es-ES"/>
              </w:rPr>
              <w:t xml:space="preserve"> inciso 6 del segundo párrafo  del artículo 170 del Código Penal</w:t>
            </w:r>
            <w:r>
              <w:rPr>
                <w:rFonts w:ascii="Arial" w:eastAsia="Calibri" w:hAnsi="Arial" w:cs="Arial"/>
                <w:sz w:val="24"/>
                <w:szCs w:val="24"/>
                <w:lang w:val="es-ES"/>
              </w:rPr>
              <w:t xml:space="preserve"> quedando redactado de la siguiente manera:</w:t>
            </w:r>
          </w:p>
          <w:p w:rsidR="00C76DAA" w:rsidRDefault="00C76DAA" w:rsidP="00293E88">
            <w:pPr>
              <w:spacing w:line="360" w:lineRule="auto"/>
              <w:ind w:right="87"/>
              <w:jc w:val="both"/>
              <w:rPr>
                <w:rFonts w:ascii="Arial" w:eastAsia="Calibri" w:hAnsi="Arial" w:cs="Arial"/>
                <w:sz w:val="24"/>
                <w:szCs w:val="24"/>
                <w:lang w:val="es-ES"/>
              </w:rPr>
            </w:pPr>
            <w:r>
              <w:rPr>
                <w:rFonts w:ascii="Arial" w:eastAsia="Calibri" w:hAnsi="Arial" w:cs="Arial"/>
                <w:sz w:val="24"/>
                <w:szCs w:val="24"/>
                <w:lang w:val="es-ES"/>
              </w:rPr>
              <w:t>6.-Si la víctima tiene entre trece y menos de dieciocho años de edad.</w:t>
            </w: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eastAsia="ar-SA"/>
              </w:rPr>
            </w:pP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eastAsia="ar-SA"/>
              </w:rPr>
            </w:pPr>
            <w:r>
              <w:rPr>
                <w:rFonts w:ascii="Arial" w:eastAsia="Calibri" w:hAnsi="Arial" w:cs="Arial"/>
                <w:b/>
                <w:kern w:val="2"/>
                <w:sz w:val="24"/>
                <w:szCs w:val="24"/>
                <w:lang w:val="es-ES" w:eastAsia="ar-SA"/>
              </w:rPr>
              <w:t>3.-</w:t>
            </w:r>
            <w:r>
              <w:rPr>
                <w:rFonts w:ascii="Arial" w:eastAsia="Calibri" w:hAnsi="Arial" w:cs="Arial"/>
                <w:kern w:val="2"/>
                <w:sz w:val="24"/>
                <w:szCs w:val="24"/>
                <w:lang w:val="es-ES" w:eastAsia="ar-SA"/>
              </w:rPr>
              <w:t xml:space="preserve">Del mismo modo  considero que  se debe recomendar que  el </w:t>
            </w:r>
            <w:r>
              <w:rPr>
                <w:rFonts w:ascii="Arial" w:eastAsia="Calibri" w:hAnsi="Arial" w:cs="Arial"/>
                <w:kern w:val="2"/>
                <w:sz w:val="24"/>
                <w:szCs w:val="24"/>
                <w:lang w:val="es-ES" w:eastAsia="ar-SA"/>
              </w:rPr>
              <w:lastRenderedPageBreak/>
              <w:t xml:space="preserve">Estado debe tener una mayor política de educación en las Instituciones Educativas, creando un curso en el cual se enseñe a los adolescentes planificación familiar, psicología, a efectos de que en alguna medida las cifras de madres adolescentes y la formación de  convivencia  a muy temprana edad en el Perú disminuya. </w:t>
            </w: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eastAsia="ar-SA"/>
              </w:rPr>
            </w:pP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eastAsia="ar-SA"/>
              </w:rPr>
            </w:pPr>
            <w:r>
              <w:rPr>
                <w:rFonts w:ascii="Arial" w:eastAsia="Calibri" w:hAnsi="Arial" w:cs="Arial"/>
                <w:b/>
                <w:kern w:val="2"/>
                <w:sz w:val="24"/>
                <w:szCs w:val="24"/>
                <w:lang w:val="es-ES" w:eastAsia="ar-SA"/>
              </w:rPr>
              <w:t>4</w:t>
            </w:r>
            <w:r w:rsidRPr="008A357F">
              <w:rPr>
                <w:rFonts w:ascii="Arial" w:eastAsia="Calibri" w:hAnsi="Arial" w:cs="Arial"/>
                <w:b/>
                <w:kern w:val="2"/>
                <w:sz w:val="24"/>
                <w:szCs w:val="24"/>
                <w:lang w:val="es-ES" w:eastAsia="ar-SA"/>
              </w:rPr>
              <w:t>.-</w:t>
            </w:r>
            <w:r>
              <w:rPr>
                <w:rFonts w:ascii="Arial" w:eastAsia="Calibri" w:hAnsi="Arial" w:cs="Arial"/>
                <w:kern w:val="2"/>
                <w:sz w:val="24"/>
                <w:szCs w:val="24"/>
                <w:lang w:val="es-ES" w:eastAsia="ar-SA"/>
              </w:rPr>
              <w:t xml:space="preserve">El investigador después de haber realizado el presente trabajo recomienda que </w:t>
            </w:r>
            <w:r>
              <w:rPr>
                <w:rFonts w:ascii="Arial" w:eastAsia="Calibri" w:hAnsi="Arial" w:cs="Arial"/>
                <w:kern w:val="2"/>
                <w:sz w:val="24"/>
                <w:szCs w:val="24"/>
                <w:lang w:val="es-ES" w:eastAsia="ar-SA"/>
              </w:rPr>
              <w:lastRenderedPageBreak/>
              <w:t>en los supuestos  de hecho “acto</w:t>
            </w:r>
            <w:r w:rsidR="00786FDE">
              <w:rPr>
                <w:rFonts w:ascii="Arial" w:eastAsia="Calibri" w:hAnsi="Arial" w:cs="Arial"/>
                <w:kern w:val="2"/>
                <w:sz w:val="24"/>
                <w:szCs w:val="24"/>
                <w:lang w:val="es-ES" w:eastAsia="ar-SA"/>
              </w:rPr>
              <w:t xml:space="preserve"> sexual con adolescente mujer de 13 años en donde existe asentimiento</w:t>
            </w:r>
            <w:r>
              <w:rPr>
                <w:rFonts w:ascii="Arial" w:eastAsia="Calibri" w:hAnsi="Arial" w:cs="Arial"/>
                <w:kern w:val="2"/>
                <w:sz w:val="24"/>
                <w:szCs w:val="24"/>
                <w:lang w:val="es-ES" w:eastAsia="ar-SA"/>
              </w:rPr>
              <w:t xml:space="preserve"> y sin tipo de violencia y con fines de formar una familia” se debe implementar como elemento objetivo de responsabilidad la realización de una pericia antropológica, la cual permitirá </w:t>
            </w:r>
            <w:r w:rsidRPr="00786FDE">
              <w:rPr>
                <w:rFonts w:ascii="Arial" w:eastAsia="Calibri" w:hAnsi="Arial" w:cs="Arial"/>
                <w:kern w:val="2"/>
                <w:sz w:val="24"/>
                <w:szCs w:val="24"/>
                <w:lang w:val="es-ES"/>
              </w:rPr>
              <w:t xml:space="preserve">orientar técnicamente a la Justicia aportando conocimientos sobre la cultura de un grupo, su manera de pensar y comunicar. También describiendo la relación intergrupal y la </w:t>
            </w:r>
            <w:r w:rsidRPr="00786FDE">
              <w:rPr>
                <w:rFonts w:ascii="Arial" w:eastAsia="Calibri" w:hAnsi="Arial" w:cs="Arial"/>
                <w:kern w:val="2"/>
                <w:sz w:val="24"/>
                <w:szCs w:val="24"/>
                <w:lang w:val="es-ES"/>
              </w:rPr>
              <w:lastRenderedPageBreak/>
              <w:t xml:space="preserve">fidelidad de sus miembros a ciertas normas o sistemas de vida. Y de esta manera decodificar los significados de un comportamiento aceptado o rechazado en una sociedad o nación diferente a la hegemónica, y con ello </w:t>
            </w:r>
            <w:r>
              <w:rPr>
                <w:rFonts w:ascii="Arial" w:eastAsia="Calibri" w:hAnsi="Arial" w:cs="Arial"/>
                <w:kern w:val="2"/>
                <w:sz w:val="24"/>
                <w:szCs w:val="24"/>
                <w:lang w:val="es-ES" w:eastAsia="ar-SA"/>
              </w:rPr>
              <w:t xml:space="preserve">determinar la edad cronológica o psicológica de la adolescente (12 a 13 años) a fin de poder acreditar que la adolescente puede tener una edad cronológica de 12 o 13  años pero desarrolla una vida socioeconómica de 14 </w:t>
            </w:r>
            <w:r>
              <w:rPr>
                <w:rFonts w:ascii="Arial" w:eastAsia="Calibri" w:hAnsi="Arial" w:cs="Arial"/>
                <w:kern w:val="2"/>
                <w:sz w:val="24"/>
                <w:szCs w:val="24"/>
                <w:lang w:val="es-ES" w:eastAsia="ar-SA"/>
              </w:rPr>
              <w:lastRenderedPageBreak/>
              <w:t>años a más, a efectos  de poder decidir cuándo se está ante un caso de una adolescente con edad física de 13 y con una edad mental o de desenvolvimiento en la sociedad de 14 años a mas o viceversa, el cual va a tener concordancia con la pericia de afectación psicológica, que en estos casos por lo general no hay daño psicológico, a efectos de poder complementar los fundamentos  para tener un archivo, un sobreseimiento o una sentencia absolutoria.</w:t>
            </w: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eastAsia="ar-SA"/>
              </w:rPr>
            </w:pP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eastAsia="ar-SA"/>
              </w:rPr>
            </w:pPr>
            <w:r>
              <w:rPr>
                <w:rFonts w:ascii="Arial" w:eastAsia="Calibri" w:hAnsi="Arial" w:cs="Arial"/>
                <w:kern w:val="2"/>
                <w:sz w:val="24"/>
                <w:szCs w:val="24"/>
                <w:lang w:val="es-ES" w:eastAsia="ar-SA"/>
              </w:rPr>
              <w:t xml:space="preserve">Que, a manera de ejemplo se podría tomar el de tipo penal de hurto (artículo185 del Código Penal), que no considera la cantidad de dinero exacto,  y que otra  norma indica que debe ser superior a una remuneración mínima vital pero no indica cuánto dinero es (artículo 444 del Código Penal), hasta llegar a una norma extra penal que indica específicamente la remuneración mínima vital del año 2017 en S/. 850 .00 soles, la cual varía </w:t>
            </w:r>
            <w:r>
              <w:rPr>
                <w:rFonts w:ascii="Arial" w:eastAsia="Calibri" w:hAnsi="Arial" w:cs="Arial"/>
                <w:kern w:val="2"/>
                <w:sz w:val="24"/>
                <w:szCs w:val="24"/>
                <w:lang w:val="es-ES" w:eastAsia="ar-SA"/>
              </w:rPr>
              <w:lastRenderedPageBreak/>
              <w:t>de acuerdo al año, por lo que  la determinación de la edad mental y psicológica de la adolescente dependerá de la coyuntura de la sociedad, la forma de vida, y las costumbres de cada región del país.</w:t>
            </w:r>
          </w:p>
          <w:p w:rsidR="00C76DAA"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2"/>
                <w:sz w:val="24"/>
                <w:szCs w:val="24"/>
                <w:lang w:val="es-ES" w:eastAsia="ar-SA"/>
              </w:rPr>
            </w:pPr>
          </w:p>
          <w:p w:rsidR="00C76DAA" w:rsidRPr="007D2303" w:rsidRDefault="00C76DAA" w:rsidP="00293E88">
            <w:pPr>
              <w:tabs>
                <w:tab w:val="left" w:pos="284"/>
                <w:tab w:val="left" w:pos="567"/>
                <w:tab w:val="left" w:pos="851"/>
                <w:tab w:val="left" w:pos="1701"/>
              </w:tabs>
              <w:suppressAutoHyphens/>
              <w:spacing w:after="0" w:line="360" w:lineRule="auto"/>
              <w:ind w:right="87"/>
              <w:jc w:val="both"/>
              <w:rPr>
                <w:rFonts w:ascii="Arial" w:eastAsia="Calibri" w:hAnsi="Arial" w:cs="Arial"/>
                <w:kern w:val="1"/>
                <w:sz w:val="24"/>
                <w:lang w:val="es-ES" w:eastAsia="ar-SA"/>
              </w:rPr>
            </w:pPr>
          </w:p>
        </w:tc>
      </w:tr>
      <w:tr w:rsidR="00C76DAA" w:rsidRPr="007D2303" w:rsidTr="007F7CEF">
        <w:tc>
          <w:tcPr>
            <w:tcW w:w="2208" w:type="dxa"/>
            <w:shd w:val="clear" w:color="auto" w:fill="auto"/>
          </w:tcPr>
          <w:p w:rsidR="00C76DAA" w:rsidRPr="007D2303" w:rsidRDefault="00C76DAA" w:rsidP="00293E88">
            <w:pPr>
              <w:suppressAutoHyphens/>
              <w:spacing w:after="0" w:line="360" w:lineRule="auto"/>
              <w:jc w:val="both"/>
              <w:rPr>
                <w:rFonts w:ascii="Arial" w:eastAsia="Times New Roman" w:hAnsi="Arial" w:cs="Arial"/>
                <w:kern w:val="1"/>
                <w:sz w:val="24"/>
                <w:szCs w:val="24"/>
                <w:lang w:val="es-ES" w:eastAsia="ar-SA"/>
              </w:rPr>
            </w:pPr>
            <w:r w:rsidRPr="007D2303">
              <w:rPr>
                <w:rFonts w:ascii="Arial" w:eastAsia="Times New Roman" w:hAnsi="Arial" w:cs="Arial"/>
                <w:b/>
                <w:kern w:val="1"/>
                <w:sz w:val="24"/>
                <w:szCs w:val="24"/>
                <w:lang w:val="es-ES" w:eastAsia="ar-SA"/>
              </w:rPr>
              <w:lastRenderedPageBreak/>
              <w:t>Problemas específicos:</w:t>
            </w:r>
          </w:p>
          <w:p w:rsidR="00C76DAA" w:rsidRPr="00351882" w:rsidRDefault="00C76DAA" w:rsidP="00293E88">
            <w:pPr>
              <w:spacing w:after="0" w:line="360" w:lineRule="auto"/>
              <w:contextualSpacing/>
              <w:jc w:val="both"/>
              <w:rPr>
                <w:rFonts w:ascii="Arial" w:eastAsia="Calibri" w:hAnsi="Arial" w:cs="Arial"/>
                <w:color w:val="000000"/>
                <w:sz w:val="24"/>
                <w:szCs w:val="24"/>
                <w:lang w:val="es-ES"/>
              </w:rPr>
            </w:pPr>
            <w:r>
              <w:rPr>
                <w:rFonts w:ascii="Arial" w:eastAsia="Times New Roman" w:hAnsi="Arial" w:cs="Arial"/>
                <w:sz w:val="24"/>
                <w:szCs w:val="24"/>
                <w:lang w:val="es-ES" w:eastAsia="es-PE"/>
              </w:rPr>
              <w:t>1.-¿</w:t>
            </w:r>
            <w:r w:rsidRPr="0029479D">
              <w:rPr>
                <w:rFonts w:ascii="Arial" w:eastAsia="Calibri" w:hAnsi="Arial" w:cs="Arial"/>
                <w:color w:val="000000"/>
                <w:sz w:val="24"/>
                <w:szCs w:val="24"/>
                <w:lang w:val="es-ES"/>
              </w:rPr>
              <w:t xml:space="preserve">De qué manera se podría Identificar la fundamentación jurídica que </w:t>
            </w:r>
            <w:r w:rsidRPr="0029479D">
              <w:rPr>
                <w:rFonts w:ascii="Arial" w:eastAsia="Calibri" w:hAnsi="Arial" w:cs="Arial"/>
                <w:color w:val="000000"/>
                <w:sz w:val="24"/>
                <w:szCs w:val="24"/>
                <w:lang w:val="es-ES"/>
              </w:rPr>
              <w:lastRenderedPageBreak/>
              <w:t>contribuirá a despenalizar los actos sexuales</w:t>
            </w:r>
            <w:r>
              <w:rPr>
                <w:rFonts w:ascii="Arial" w:eastAsia="Calibri" w:hAnsi="Arial" w:cs="Arial"/>
                <w:b/>
                <w:color w:val="000000"/>
                <w:sz w:val="24"/>
                <w:szCs w:val="24"/>
                <w:lang w:val="es-ES"/>
              </w:rPr>
              <w:t xml:space="preserve"> </w:t>
            </w:r>
            <w:r>
              <w:rPr>
                <w:rFonts w:ascii="Arial" w:eastAsia="SimSun" w:hAnsi="Arial" w:cs="Arial"/>
                <w:bCs/>
                <w:color w:val="222222"/>
                <w:kern w:val="2"/>
                <w:sz w:val="24"/>
                <w:szCs w:val="24"/>
                <w:lang w:val="es-ES" w:eastAsia="hi-IN" w:bidi="hi-IN"/>
              </w:rPr>
              <w:t>con</w:t>
            </w:r>
            <w:r w:rsidR="00AA065D">
              <w:rPr>
                <w:rFonts w:ascii="Arial" w:eastAsia="Calibri" w:hAnsi="Arial" w:cs="Arial"/>
                <w:color w:val="000000"/>
                <w:sz w:val="24"/>
                <w:szCs w:val="24"/>
                <w:lang w:val="es-ES"/>
              </w:rPr>
              <w:t xml:space="preserve"> adolescentes mujeres</w:t>
            </w:r>
            <w:r>
              <w:rPr>
                <w:rFonts w:ascii="Arial" w:eastAsia="Calibri" w:hAnsi="Arial" w:cs="Arial"/>
                <w:color w:val="000000"/>
                <w:sz w:val="24"/>
                <w:szCs w:val="24"/>
                <w:lang w:val="es-ES"/>
              </w:rPr>
              <w:t xml:space="preserve"> de 13 años en donde exist</w:t>
            </w:r>
            <w:r w:rsidR="00AA065D">
              <w:rPr>
                <w:rFonts w:ascii="Arial" w:eastAsia="Calibri" w:hAnsi="Arial" w:cs="Arial"/>
                <w:color w:val="000000"/>
                <w:sz w:val="24"/>
                <w:szCs w:val="24"/>
                <w:lang w:val="es-ES"/>
              </w:rPr>
              <w:t>e relación sentimental, asentimiento</w:t>
            </w:r>
            <w:r>
              <w:rPr>
                <w:rFonts w:ascii="Arial" w:eastAsia="Calibri" w:hAnsi="Arial" w:cs="Arial"/>
                <w:color w:val="000000"/>
                <w:sz w:val="24"/>
                <w:szCs w:val="24"/>
                <w:lang w:val="es-ES"/>
              </w:rPr>
              <w:t>, y ningún tipo de violencia en contra de la adolescente</w:t>
            </w:r>
            <w:proofErr w:type="gramStart"/>
            <w:r>
              <w:rPr>
                <w:rFonts w:ascii="Arial" w:eastAsia="Calibri" w:hAnsi="Arial" w:cs="Arial"/>
                <w:sz w:val="24"/>
                <w:szCs w:val="24"/>
                <w:lang w:val="es-ES"/>
              </w:rPr>
              <w:t>?.</w:t>
            </w:r>
            <w:proofErr w:type="gramEnd"/>
          </w:p>
          <w:p w:rsidR="00C76DAA" w:rsidRDefault="00C76DAA" w:rsidP="00293E88">
            <w:pPr>
              <w:spacing w:after="0" w:line="360" w:lineRule="auto"/>
              <w:ind w:left="360"/>
              <w:contextualSpacing/>
              <w:jc w:val="both"/>
              <w:rPr>
                <w:rFonts w:ascii="Arial" w:eastAsia="Calibri" w:hAnsi="Arial" w:cs="Arial"/>
                <w:sz w:val="24"/>
                <w:szCs w:val="24"/>
                <w:lang w:val="es-ES"/>
              </w:rPr>
            </w:pPr>
          </w:p>
          <w:p w:rsidR="00C76DAA" w:rsidRDefault="00C76DAA" w:rsidP="00293E88">
            <w:pPr>
              <w:spacing w:after="0" w:line="360" w:lineRule="auto"/>
              <w:contextualSpacing/>
              <w:jc w:val="both"/>
              <w:rPr>
                <w:rFonts w:ascii="Arial" w:eastAsia="Calibri" w:hAnsi="Arial" w:cs="Arial"/>
                <w:sz w:val="24"/>
                <w:szCs w:val="24"/>
                <w:lang w:val="es-ES"/>
              </w:rPr>
            </w:pPr>
            <w:r>
              <w:rPr>
                <w:rFonts w:ascii="Arial" w:eastAsia="Calibri" w:hAnsi="Arial" w:cs="Arial"/>
                <w:sz w:val="24"/>
                <w:szCs w:val="24"/>
                <w:lang w:val="es-ES"/>
              </w:rPr>
              <w:t>2.-¿</w:t>
            </w:r>
            <w:r>
              <w:rPr>
                <w:rFonts w:ascii="Arial" w:eastAsia="SimSun" w:hAnsi="Arial" w:cs="Arial"/>
                <w:bCs/>
                <w:color w:val="222222"/>
                <w:kern w:val="2"/>
                <w:sz w:val="24"/>
                <w:szCs w:val="24"/>
                <w:lang w:val="es-ES" w:eastAsia="hi-IN" w:bidi="hi-IN"/>
              </w:rPr>
              <w:t>Cuáles son las consecuencias psicológicas que existen en una relación sexual</w:t>
            </w:r>
            <w:r w:rsidRPr="0024361A">
              <w:rPr>
                <w:rFonts w:ascii="Arial" w:eastAsia="SimSun" w:hAnsi="Arial" w:cs="Arial"/>
                <w:bCs/>
                <w:color w:val="222222"/>
                <w:kern w:val="2"/>
                <w:sz w:val="24"/>
                <w:szCs w:val="24"/>
                <w:lang w:val="es-ES" w:eastAsia="hi-IN" w:bidi="hi-IN"/>
              </w:rPr>
              <w:t xml:space="preserve"> </w:t>
            </w:r>
            <w:r>
              <w:rPr>
                <w:rFonts w:ascii="Arial" w:eastAsia="SimSun" w:hAnsi="Arial" w:cs="Arial"/>
                <w:bCs/>
                <w:color w:val="222222"/>
                <w:kern w:val="2"/>
                <w:sz w:val="24"/>
                <w:szCs w:val="24"/>
                <w:lang w:val="es-ES" w:eastAsia="hi-IN" w:bidi="hi-IN"/>
              </w:rPr>
              <w:t>con</w:t>
            </w:r>
            <w:r w:rsidR="00AA065D">
              <w:rPr>
                <w:rFonts w:ascii="Arial" w:eastAsia="Calibri" w:hAnsi="Arial" w:cs="Arial"/>
                <w:color w:val="000000"/>
                <w:sz w:val="24"/>
                <w:szCs w:val="24"/>
                <w:lang w:val="es-ES"/>
              </w:rPr>
              <w:t xml:space="preserve"> adolescentes mujeres</w:t>
            </w:r>
            <w:r>
              <w:rPr>
                <w:rFonts w:ascii="Arial" w:eastAsia="Calibri" w:hAnsi="Arial" w:cs="Arial"/>
                <w:color w:val="000000"/>
                <w:sz w:val="24"/>
                <w:szCs w:val="24"/>
                <w:lang w:val="es-ES"/>
              </w:rPr>
              <w:t xml:space="preserve"> de 13 años </w:t>
            </w:r>
            <w:r>
              <w:rPr>
                <w:rFonts w:ascii="Arial" w:eastAsia="Calibri" w:hAnsi="Arial" w:cs="Arial"/>
                <w:color w:val="000000"/>
                <w:sz w:val="24"/>
                <w:szCs w:val="24"/>
                <w:lang w:val="es-ES"/>
              </w:rPr>
              <w:lastRenderedPageBreak/>
              <w:t>en donde existe rel</w:t>
            </w:r>
            <w:r w:rsidR="00AA065D">
              <w:rPr>
                <w:rFonts w:ascii="Arial" w:eastAsia="Calibri" w:hAnsi="Arial" w:cs="Arial"/>
                <w:color w:val="000000"/>
                <w:sz w:val="24"/>
                <w:szCs w:val="24"/>
                <w:lang w:val="es-ES"/>
              </w:rPr>
              <w:t>ación sentimental, asentimiento</w:t>
            </w:r>
            <w:r>
              <w:rPr>
                <w:rFonts w:ascii="Arial" w:eastAsia="Calibri" w:hAnsi="Arial" w:cs="Arial"/>
                <w:color w:val="000000"/>
                <w:sz w:val="24"/>
                <w:szCs w:val="24"/>
                <w:lang w:val="es-ES"/>
              </w:rPr>
              <w:t>, y ningún tipo de violencia en contra de la adolescente y en los actos sexual</w:t>
            </w:r>
            <w:r w:rsidR="00AA065D">
              <w:rPr>
                <w:rFonts w:ascii="Arial" w:eastAsia="Calibri" w:hAnsi="Arial" w:cs="Arial"/>
                <w:color w:val="000000"/>
                <w:sz w:val="24"/>
                <w:szCs w:val="24"/>
                <w:lang w:val="es-ES"/>
              </w:rPr>
              <w:t>es que no existe asentimiento</w:t>
            </w:r>
            <w:proofErr w:type="gramStart"/>
            <w:r>
              <w:rPr>
                <w:rFonts w:ascii="Arial" w:eastAsia="Calibri" w:hAnsi="Arial" w:cs="Arial"/>
                <w:sz w:val="24"/>
                <w:szCs w:val="24"/>
                <w:lang w:val="es-ES"/>
              </w:rPr>
              <w:t>?.</w:t>
            </w:r>
            <w:proofErr w:type="gramEnd"/>
            <w:r>
              <w:rPr>
                <w:rFonts w:ascii="Arial" w:eastAsia="Calibri" w:hAnsi="Arial" w:cs="Arial"/>
                <w:sz w:val="24"/>
                <w:szCs w:val="24"/>
                <w:lang w:val="es-ES"/>
              </w:rPr>
              <w:t xml:space="preserve"> </w:t>
            </w:r>
          </w:p>
          <w:p w:rsidR="00C76DAA" w:rsidRDefault="00C76DAA" w:rsidP="00293E88">
            <w:pPr>
              <w:spacing w:after="0" w:line="360" w:lineRule="auto"/>
              <w:ind w:left="360"/>
              <w:contextualSpacing/>
              <w:jc w:val="both"/>
              <w:rPr>
                <w:rFonts w:ascii="Arial" w:eastAsia="Calibri" w:hAnsi="Arial" w:cs="Arial"/>
                <w:sz w:val="24"/>
                <w:szCs w:val="24"/>
                <w:lang w:val="es-ES"/>
              </w:rPr>
            </w:pPr>
          </w:p>
          <w:p w:rsidR="00C76DAA" w:rsidRDefault="00C76DAA" w:rsidP="00293E88">
            <w:pPr>
              <w:spacing w:after="0" w:line="360" w:lineRule="auto"/>
              <w:contextualSpacing/>
              <w:jc w:val="both"/>
              <w:rPr>
                <w:rFonts w:ascii="Arial" w:eastAsia="Calibri" w:hAnsi="Arial" w:cs="Arial"/>
                <w:sz w:val="24"/>
                <w:szCs w:val="24"/>
                <w:lang w:val="es-ES"/>
              </w:rPr>
            </w:pPr>
            <w:r>
              <w:rPr>
                <w:rFonts w:ascii="Arial" w:eastAsia="Calibri" w:hAnsi="Arial" w:cs="Arial"/>
                <w:sz w:val="24"/>
                <w:szCs w:val="24"/>
                <w:lang w:val="es-ES"/>
              </w:rPr>
              <w:t xml:space="preserve">3.-¿Cómo determinar que pericias incidirán en mejorar la fundamentación jurídica para la propuesta de </w:t>
            </w:r>
            <w:r>
              <w:rPr>
                <w:rFonts w:ascii="Arial" w:eastAsia="Times New Roman" w:hAnsi="Arial" w:cs="Arial"/>
                <w:sz w:val="24"/>
                <w:szCs w:val="24"/>
                <w:lang w:val="es-ES" w:eastAsia="es-PE"/>
              </w:rPr>
              <w:t xml:space="preserve">despenalización del </w:t>
            </w:r>
            <w:r>
              <w:rPr>
                <w:rFonts w:ascii="Arial" w:eastAsia="Times New Roman" w:hAnsi="Arial" w:cs="Arial"/>
                <w:sz w:val="24"/>
                <w:szCs w:val="24"/>
                <w:lang w:val="es-ES" w:eastAsia="es-PE"/>
              </w:rPr>
              <w:lastRenderedPageBreak/>
              <w:t>delito de violación sexual en adolesce</w:t>
            </w:r>
            <w:r w:rsidR="00AA065D">
              <w:rPr>
                <w:rFonts w:ascii="Arial" w:eastAsia="Times New Roman" w:hAnsi="Arial" w:cs="Arial"/>
                <w:sz w:val="24"/>
                <w:szCs w:val="24"/>
                <w:lang w:val="es-ES" w:eastAsia="es-PE"/>
              </w:rPr>
              <w:t>ntes mujeres</w:t>
            </w:r>
            <w:r>
              <w:rPr>
                <w:rFonts w:ascii="Arial" w:eastAsia="Times New Roman" w:hAnsi="Arial" w:cs="Arial"/>
                <w:sz w:val="24"/>
                <w:szCs w:val="24"/>
                <w:lang w:val="es-ES" w:eastAsia="es-PE"/>
              </w:rPr>
              <w:t xml:space="preserve"> de 13 años en donde existe </w:t>
            </w:r>
            <w:r w:rsidR="00AA065D">
              <w:rPr>
                <w:rFonts w:ascii="Arial" w:eastAsia="Calibri" w:hAnsi="Arial" w:cs="Arial"/>
                <w:sz w:val="24"/>
                <w:szCs w:val="24"/>
                <w:lang w:val="es-ES"/>
              </w:rPr>
              <w:t>relación sentimental, a</w:t>
            </w:r>
            <w:r>
              <w:rPr>
                <w:rFonts w:ascii="Arial" w:eastAsia="Calibri" w:hAnsi="Arial" w:cs="Arial"/>
                <w:sz w:val="24"/>
                <w:szCs w:val="24"/>
                <w:lang w:val="es-ES"/>
              </w:rPr>
              <w:t>sentimiento</w:t>
            </w:r>
            <w:r>
              <w:rPr>
                <w:rFonts w:ascii="Arial" w:eastAsia="Calibri" w:hAnsi="Arial" w:cs="Arial"/>
                <w:sz w:val="24"/>
                <w:lang w:val="es-ES"/>
              </w:rPr>
              <w:t xml:space="preserve"> </w:t>
            </w:r>
            <w:r>
              <w:rPr>
                <w:rFonts w:ascii="Arial" w:eastAsia="Calibri" w:hAnsi="Arial" w:cs="Arial"/>
                <w:sz w:val="24"/>
                <w:szCs w:val="24"/>
                <w:lang w:val="es-ES"/>
              </w:rPr>
              <w:t>y ningún tipo de violencia en contra de dicha  adolescente</w:t>
            </w:r>
            <w:proofErr w:type="gramStart"/>
            <w:r>
              <w:rPr>
                <w:rFonts w:ascii="Arial" w:eastAsia="Calibri" w:hAnsi="Arial" w:cs="Arial"/>
                <w:sz w:val="24"/>
                <w:szCs w:val="24"/>
                <w:lang w:val="es-ES"/>
              </w:rPr>
              <w:t>?.</w:t>
            </w:r>
            <w:proofErr w:type="gramEnd"/>
          </w:p>
          <w:p w:rsidR="00C76DAA" w:rsidRDefault="00C76DAA" w:rsidP="00293E88">
            <w:pPr>
              <w:spacing w:after="0" w:line="360" w:lineRule="auto"/>
              <w:contextualSpacing/>
              <w:jc w:val="both"/>
              <w:rPr>
                <w:rFonts w:ascii="Arial" w:eastAsia="Calibri" w:hAnsi="Arial" w:cs="Arial"/>
                <w:sz w:val="24"/>
                <w:szCs w:val="24"/>
                <w:lang w:val="es-ES"/>
              </w:rPr>
            </w:pPr>
          </w:p>
          <w:p w:rsidR="00C76DAA" w:rsidRPr="00DA1E01" w:rsidRDefault="00C76DAA" w:rsidP="00293E88">
            <w:pPr>
              <w:spacing w:after="0" w:line="360" w:lineRule="auto"/>
              <w:contextualSpacing/>
              <w:jc w:val="both"/>
              <w:rPr>
                <w:rFonts w:ascii="Arial" w:hAnsi="Arial" w:cs="Arial"/>
                <w:color w:val="000000"/>
                <w:sz w:val="24"/>
                <w:szCs w:val="24"/>
                <w:lang w:val="es-ES"/>
              </w:rPr>
            </w:pPr>
            <w:r w:rsidRPr="00DA1E01">
              <w:rPr>
                <w:rFonts w:ascii="Arial" w:eastAsia="SimSun" w:hAnsi="Arial" w:cs="Arial"/>
                <w:bCs/>
                <w:color w:val="222222"/>
                <w:kern w:val="2"/>
                <w:sz w:val="24"/>
                <w:szCs w:val="24"/>
                <w:lang w:val="es-ES" w:eastAsia="hi-IN" w:bidi="hi-IN"/>
              </w:rPr>
              <w:t>4.</w:t>
            </w:r>
            <w:proofErr w:type="gramStart"/>
            <w:r w:rsidRPr="00DA1E01">
              <w:rPr>
                <w:rFonts w:ascii="Arial" w:eastAsia="SimSun" w:hAnsi="Arial" w:cs="Arial"/>
                <w:bCs/>
                <w:color w:val="222222"/>
                <w:kern w:val="2"/>
                <w:sz w:val="24"/>
                <w:szCs w:val="24"/>
                <w:lang w:val="es-ES" w:eastAsia="hi-IN" w:bidi="hi-IN"/>
              </w:rPr>
              <w:t>-¿</w:t>
            </w:r>
            <w:proofErr w:type="gramEnd"/>
            <w:r w:rsidRPr="00DA1E01">
              <w:rPr>
                <w:rFonts w:ascii="Arial" w:eastAsia="SimSun" w:hAnsi="Arial" w:cs="Arial"/>
                <w:bCs/>
                <w:color w:val="222222"/>
                <w:kern w:val="2"/>
                <w:sz w:val="24"/>
                <w:szCs w:val="24"/>
                <w:lang w:val="es-ES" w:eastAsia="hi-IN" w:bidi="hi-IN"/>
              </w:rPr>
              <w:t xml:space="preserve">Cómo establecer la situación socioeconómica, sociocultural  y las consecuencias sociales de las </w:t>
            </w:r>
            <w:r w:rsidR="00AA065D">
              <w:rPr>
                <w:rFonts w:ascii="Arial" w:hAnsi="Arial" w:cs="Arial"/>
                <w:color w:val="000000"/>
                <w:sz w:val="24"/>
                <w:szCs w:val="24"/>
                <w:lang w:val="es-ES"/>
              </w:rPr>
              <w:lastRenderedPageBreak/>
              <w:t>adolescentes mujeres</w:t>
            </w:r>
            <w:r w:rsidRPr="00DA1E01">
              <w:rPr>
                <w:rFonts w:ascii="Arial" w:hAnsi="Arial" w:cs="Arial"/>
                <w:color w:val="000000"/>
                <w:sz w:val="24"/>
                <w:szCs w:val="24"/>
                <w:lang w:val="es-ES"/>
              </w:rPr>
              <w:t xml:space="preserve"> de 13 años en donde </w:t>
            </w:r>
            <w:r w:rsidR="00AA065D">
              <w:rPr>
                <w:rFonts w:ascii="Arial" w:hAnsi="Arial" w:cs="Arial"/>
                <w:color w:val="000000"/>
                <w:sz w:val="24"/>
                <w:szCs w:val="24"/>
                <w:lang w:val="es-ES"/>
              </w:rPr>
              <w:t>existe relación sentimental, asenti</w:t>
            </w:r>
            <w:r w:rsidRPr="00DA1E01">
              <w:rPr>
                <w:rFonts w:ascii="Arial" w:hAnsi="Arial" w:cs="Arial"/>
                <w:color w:val="000000"/>
                <w:sz w:val="24"/>
                <w:szCs w:val="24"/>
                <w:lang w:val="es-ES"/>
              </w:rPr>
              <w:t>miento, y ningún tipo de violencia en contra de la adolescente en los actos sexuales</w:t>
            </w:r>
            <w:r w:rsidRPr="00DA1E01">
              <w:rPr>
                <w:rFonts w:ascii="Arial" w:eastAsia="SimSun" w:hAnsi="Arial" w:cs="Arial"/>
                <w:bCs/>
                <w:color w:val="222222"/>
                <w:kern w:val="2"/>
                <w:sz w:val="24"/>
                <w:szCs w:val="24"/>
                <w:lang w:val="es-ES" w:eastAsia="hi-IN" w:bidi="hi-IN"/>
              </w:rPr>
              <w:t>?</w:t>
            </w:r>
          </w:p>
          <w:p w:rsidR="00C76DAA" w:rsidRDefault="00C76DAA" w:rsidP="00293E88">
            <w:pPr>
              <w:spacing w:after="0" w:line="360" w:lineRule="auto"/>
              <w:ind w:left="284"/>
              <w:contextualSpacing/>
              <w:jc w:val="both"/>
              <w:rPr>
                <w:rFonts w:ascii="Arial" w:eastAsia="Calibri" w:hAnsi="Arial" w:cs="Arial"/>
                <w:color w:val="000000"/>
                <w:sz w:val="24"/>
                <w:szCs w:val="24"/>
                <w:lang w:val="es-ES"/>
              </w:rPr>
            </w:pPr>
          </w:p>
          <w:p w:rsidR="00C76DAA" w:rsidRDefault="00C76DAA" w:rsidP="00293E88">
            <w:pPr>
              <w:spacing w:after="0" w:line="360" w:lineRule="auto"/>
              <w:contextualSpacing/>
              <w:jc w:val="both"/>
              <w:rPr>
                <w:rFonts w:ascii="Arial" w:eastAsia="Calibri" w:hAnsi="Arial" w:cs="Arial"/>
                <w:color w:val="000000"/>
                <w:sz w:val="24"/>
                <w:szCs w:val="24"/>
                <w:lang w:val="es-ES"/>
              </w:rPr>
            </w:pPr>
            <w:r>
              <w:rPr>
                <w:rFonts w:ascii="Arial" w:eastAsia="Calibri" w:hAnsi="Arial" w:cs="Arial"/>
                <w:color w:val="000000"/>
                <w:sz w:val="24"/>
                <w:szCs w:val="24"/>
                <w:lang w:val="es-ES"/>
              </w:rPr>
              <w:t xml:space="preserve">5.-¿Con qué frecuencia  se determinar si el derecho de formar una familia y la edad del imputado resulta relevante jurídicamente en </w:t>
            </w:r>
            <w:r>
              <w:rPr>
                <w:rFonts w:ascii="Arial" w:eastAsia="Calibri" w:hAnsi="Arial" w:cs="Arial"/>
                <w:color w:val="000000"/>
                <w:sz w:val="24"/>
                <w:szCs w:val="24"/>
                <w:lang w:val="es-ES"/>
              </w:rPr>
              <w:lastRenderedPageBreak/>
              <w:t>los casos</w:t>
            </w:r>
            <w:r w:rsidRPr="00495749">
              <w:rPr>
                <w:rFonts w:ascii="Arial" w:eastAsia="Calibri" w:hAnsi="Arial" w:cs="Arial"/>
                <w:color w:val="000000"/>
                <w:sz w:val="24"/>
                <w:szCs w:val="24"/>
                <w:lang w:val="es-ES"/>
              </w:rPr>
              <w:t xml:space="preserve"> </w:t>
            </w:r>
            <w:r>
              <w:rPr>
                <w:rFonts w:ascii="Arial" w:eastAsia="Calibri" w:hAnsi="Arial" w:cs="Arial"/>
                <w:color w:val="000000"/>
                <w:sz w:val="24"/>
                <w:szCs w:val="24"/>
                <w:lang w:val="es-ES"/>
              </w:rPr>
              <w:t>en donde existe acto</w:t>
            </w:r>
            <w:r w:rsidR="00AA065D">
              <w:rPr>
                <w:rFonts w:ascii="Arial" w:eastAsia="Calibri" w:hAnsi="Arial" w:cs="Arial"/>
                <w:color w:val="000000"/>
                <w:sz w:val="24"/>
                <w:szCs w:val="24"/>
                <w:lang w:val="es-ES"/>
              </w:rPr>
              <w:t xml:space="preserve"> sexual con adolescente  mujer de 13 años, y media asentimiento</w:t>
            </w:r>
            <w:r>
              <w:rPr>
                <w:rFonts w:ascii="Arial" w:eastAsia="Calibri" w:hAnsi="Arial" w:cs="Arial"/>
                <w:color w:val="000000"/>
                <w:sz w:val="24"/>
                <w:szCs w:val="24"/>
                <w:lang w:val="es-ES"/>
              </w:rPr>
              <w:t xml:space="preserve"> relación sentimental, sin violencia.?</w:t>
            </w:r>
          </w:p>
          <w:p w:rsidR="00C76DAA" w:rsidRPr="007D2303" w:rsidRDefault="00C76DAA" w:rsidP="00293E88">
            <w:pPr>
              <w:spacing w:after="0" w:line="360" w:lineRule="auto"/>
              <w:contextualSpacing/>
              <w:jc w:val="both"/>
              <w:rPr>
                <w:rFonts w:ascii="Arial" w:eastAsia="Calibri" w:hAnsi="Arial" w:cs="Arial"/>
                <w:b/>
                <w:color w:val="000000"/>
                <w:kern w:val="1"/>
                <w:sz w:val="24"/>
                <w:szCs w:val="24"/>
                <w:lang w:val="es-ES" w:eastAsia="ar-SA"/>
              </w:rPr>
            </w:pPr>
          </w:p>
        </w:tc>
        <w:tc>
          <w:tcPr>
            <w:tcW w:w="2186" w:type="dxa"/>
            <w:shd w:val="clear" w:color="auto" w:fill="auto"/>
          </w:tcPr>
          <w:p w:rsidR="00C76DAA" w:rsidRPr="007D2303" w:rsidRDefault="00C76DAA" w:rsidP="007D2303">
            <w:pPr>
              <w:suppressAutoHyphens/>
              <w:spacing w:after="0" w:line="480" w:lineRule="auto"/>
              <w:jc w:val="both"/>
              <w:rPr>
                <w:rFonts w:ascii="Arial" w:eastAsia="Calibri" w:hAnsi="Arial" w:cs="Arial"/>
                <w:kern w:val="1"/>
                <w:sz w:val="24"/>
                <w:szCs w:val="24"/>
                <w:lang w:val="es-ES" w:eastAsia="ar-SA"/>
              </w:rPr>
            </w:pPr>
            <w:r w:rsidRPr="007D2303">
              <w:rPr>
                <w:rFonts w:ascii="Arial" w:eastAsia="Calibri" w:hAnsi="Arial" w:cs="Arial"/>
                <w:b/>
                <w:color w:val="000000"/>
                <w:kern w:val="1"/>
                <w:sz w:val="24"/>
                <w:szCs w:val="24"/>
                <w:lang w:val="es-ES" w:eastAsia="ar-SA"/>
              </w:rPr>
              <w:lastRenderedPageBreak/>
              <w:t>Objetivos Específicos:</w:t>
            </w:r>
          </w:p>
          <w:p w:rsidR="00C76DAA" w:rsidRDefault="00C76DAA" w:rsidP="00DA1E01">
            <w:pPr>
              <w:spacing w:after="0" w:line="480" w:lineRule="auto"/>
              <w:contextualSpacing/>
              <w:jc w:val="both"/>
              <w:rPr>
                <w:rFonts w:ascii="Arial" w:eastAsia="Calibri" w:hAnsi="Arial" w:cs="Arial"/>
                <w:color w:val="000000"/>
                <w:sz w:val="24"/>
                <w:szCs w:val="24"/>
                <w:lang w:val="es-ES"/>
              </w:rPr>
            </w:pPr>
            <w:r w:rsidRPr="00DA1E01">
              <w:rPr>
                <w:rFonts w:ascii="Arial" w:eastAsia="Calibri" w:hAnsi="Arial" w:cs="Arial"/>
                <w:color w:val="000000"/>
                <w:sz w:val="24"/>
                <w:szCs w:val="24"/>
                <w:lang w:val="es-ES"/>
              </w:rPr>
              <w:t>1.-</w:t>
            </w:r>
            <w:r w:rsidRPr="007C3F38">
              <w:rPr>
                <w:rFonts w:ascii="Arial" w:eastAsia="Calibri" w:hAnsi="Arial" w:cs="Arial"/>
                <w:color w:val="000000"/>
                <w:sz w:val="24"/>
                <w:szCs w:val="24"/>
                <w:lang w:val="es-ES"/>
              </w:rPr>
              <w:t xml:space="preserve">Identificar la fundamentación jurídica que </w:t>
            </w:r>
            <w:r w:rsidRPr="007C3F38">
              <w:rPr>
                <w:rFonts w:ascii="Arial" w:eastAsia="Calibri" w:hAnsi="Arial" w:cs="Arial"/>
                <w:color w:val="000000"/>
                <w:sz w:val="24"/>
                <w:szCs w:val="24"/>
                <w:lang w:val="es-ES"/>
              </w:rPr>
              <w:lastRenderedPageBreak/>
              <w:t>contribuirá a despenalizar los actos sexuales</w:t>
            </w:r>
            <w:r>
              <w:rPr>
                <w:rFonts w:ascii="Arial" w:eastAsia="Calibri" w:hAnsi="Arial" w:cs="Arial"/>
                <w:b/>
                <w:color w:val="000000"/>
                <w:sz w:val="24"/>
                <w:szCs w:val="24"/>
                <w:lang w:val="es-ES"/>
              </w:rPr>
              <w:t xml:space="preserve"> </w:t>
            </w:r>
            <w:r>
              <w:rPr>
                <w:rFonts w:ascii="Arial" w:eastAsia="SimSun" w:hAnsi="Arial" w:cs="Arial"/>
                <w:bCs/>
                <w:color w:val="222222"/>
                <w:kern w:val="2"/>
                <w:sz w:val="24"/>
                <w:szCs w:val="24"/>
                <w:lang w:val="es-ES" w:eastAsia="hi-IN" w:bidi="hi-IN"/>
              </w:rPr>
              <w:t>con</w:t>
            </w:r>
            <w:r w:rsidR="00AA065D">
              <w:rPr>
                <w:rFonts w:ascii="Arial" w:eastAsia="Calibri" w:hAnsi="Arial" w:cs="Arial"/>
                <w:color w:val="000000"/>
                <w:sz w:val="24"/>
                <w:szCs w:val="24"/>
                <w:lang w:val="es-ES"/>
              </w:rPr>
              <w:t xml:space="preserve"> adolescentes mujeres</w:t>
            </w:r>
            <w:r>
              <w:rPr>
                <w:rFonts w:ascii="Arial" w:eastAsia="Calibri" w:hAnsi="Arial" w:cs="Arial"/>
                <w:color w:val="000000"/>
                <w:sz w:val="24"/>
                <w:szCs w:val="24"/>
                <w:lang w:val="es-ES"/>
              </w:rPr>
              <w:t xml:space="preserve"> de 13 años en donde existe rela</w:t>
            </w:r>
            <w:r w:rsidR="00AA065D">
              <w:rPr>
                <w:rFonts w:ascii="Arial" w:eastAsia="Calibri" w:hAnsi="Arial" w:cs="Arial"/>
                <w:color w:val="000000"/>
                <w:sz w:val="24"/>
                <w:szCs w:val="24"/>
                <w:lang w:val="es-ES"/>
              </w:rPr>
              <w:t>ción sentimental, asentimiento</w:t>
            </w:r>
            <w:r>
              <w:rPr>
                <w:rFonts w:ascii="Arial" w:eastAsia="Calibri" w:hAnsi="Arial" w:cs="Arial"/>
                <w:color w:val="000000"/>
                <w:sz w:val="24"/>
                <w:szCs w:val="24"/>
                <w:lang w:val="es-ES"/>
              </w:rPr>
              <w:t>, y ningún tipo de violencia en contra de la adolescente.</w:t>
            </w:r>
          </w:p>
          <w:p w:rsidR="00C76DAA" w:rsidRDefault="00C76DAA" w:rsidP="00DA1E01">
            <w:pPr>
              <w:spacing w:after="0" w:line="480" w:lineRule="auto"/>
              <w:ind w:left="284"/>
              <w:contextualSpacing/>
              <w:jc w:val="both"/>
              <w:rPr>
                <w:rFonts w:ascii="Arial" w:eastAsia="SimSun" w:hAnsi="Arial" w:cs="Arial"/>
                <w:bCs/>
                <w:color w:val="222222"/>
                <w:kern w:val="2"/>
                <w:sz w:val="24"/>
                <w:szCs w:val="24"/>
                <w:lang w:val="es-ES" w:eastAsia="hi-IN" w:bidi="hi-IN"/>
              </w:rPr>
            </w:pPr>
          </w:p>
          <w:p w:rsidR="00C76DAA" w:rsidRDefault="00C76DAA" w:rsidP="00DA1E01">
            <w:pPr>
              <w:spacing w:after="0" w:line="480" w:lineRule="auto"/>
              <w:ind w:left="284"/>
              <w:contextualSpacing/>
              <w:jc w:val="both"/>
              <w:rPr>
                <w:rFonts w:ascii="Arial" w:eastAsia="SimSun" w:hAnsi="Arial" w:cs="Arial"/>
                <w:bCs/>
                <w:color w:val="222222"/>
                <w:kern w:val="2"/>
                <w:sz w:val="24"/>
                <w:szCs w:val="24"/>
                <w:lang w:val="es-ES" w:eastAsia="hi-IN" w:bidi="hi-IN"/>
              </w:rPr>
            </w:pPr>
          </w:p>
          <w:p w:rsidR="00C76DAA" w:rsidRDefault="00C76DAA" w:rsidP="00DA1E01">
            <w:pPr>
              <w:spacing w:after="0" w:line="480" w:lineRule="auto"/>
              <w:ind w:left="284"/>
              <w:contextualSpacing/>
              <w:jc w:val="both"/>
              <w:rPr>
                <w:rFonts w:ascii="Arial" w:eastAsia="SimSun" w:hAnsi="Arial" w:cs="Arial"/>
                <w:bCs/>
                <w:color w:val="222222"/>
                <w:kern w:val="2"/>
                <w:sz w:val="24"/>
                <w:szCs w:val="24"/>
                <w:lang w:val="es-ES" w:eastAsia="hi-IN" w:bidi="hi-IN"/>
              </w:rPr>
            </w:pPr>
          </w:p>
          <w:p w:rsidR="00C76DAA" w:rsidRDefault="00C76DAA" w:rsidP="00DA1E01">
            <w:pPr>
              <w:spacing w:after="0" w:line="480" w:lineRule="auto"/>
              <w:contextualSpacing/>
              <w:jc w:val="both"/>
              <w:rPr>
                <w:rFonts w:ascii="Arial" w:eastAsia="Calibri" w:hAnsi="Arial" w:cs="Arial"/>
                <w:color w:val="000000"/>
                <w:sz w:val="24"/>
                <w:szCs w:val="24"/>
                <w:lang w:val="es-ES"/>
              </w:rPr>
            </w:pPr>
            <w:r>
              <w:rPr>
                <w:rFonts w:ascii="Arial" w:eastAsia="SimSun" w:hAnsi="Arial" w:cs="Arial"/>
                <w:bCs/>
                <w:color w:val="222222"/>
                <w:kern w:val="2"/>
                <w:sz w:val="24"/>
                <w:szCs w:val="24"/>
                <w:lang w:val="es-ES" w:eastAsia="hi-IN" w:bidi="hi-IN"/>
              </w:rPr>
              <w:lastRenderedPageBreak/>
              <w:t>2.-Reconocer qué consecuencias psicológicas existen en una relación sexual</w:t>
            </w:r>
            <w:r w:rsidRPr="0024361A">
              <w:rPr>
                <w:rFonts w:ascii="Arial" w:eastAsia="SimSun" w:hAnsi="Arial" w:cs="Arial"/>
                <w:bCs/>
                <w:color w:val="222222"/>
                <w:kern w:val="2"/>
                <w:sz w:val="24"/>
                <w:szCs w:val="24"/>
                <w:lang w:val="es-ES" w:eastAsia="hi-IN" w:bidi="hi-IN"/>
              </w:rPr>
              <w:t xml:space="preserve"> </w:t>
            </w:r>
            <w:r>
              <w:rPr>
                <w:rFonts w:ascii="Arial" w:eastAsia="SimSun" w:hAnsi="Arial" w:cs="Arial"/>
                <w:bCs/>
                <w:color w:val="222222"/>
                <w:kern w:val="2"/>
                <w:sz w:val="24"/>
                <w:szCs w:val="24"/>
                <w:lang w:val="es-ES" w:eastAsia="hi-IN" w:bidi="hi-IN"/>
              </w:rPr>
              <w:t>con</w:t>
            </w:r>
            <w:r>
              <w:rPr>
                <w:rFonts w:ascii="Arial" w:eastAsia="Calibri" w:hAnsi="Arial" w:cs="Arial"/>
                <w:color w:val="000000"/>
                <w:sz w:val="24"/>
                <w:szCs w:val="24"/>
                <w:lang w:val="es-ES"/>
              </w:rPr>
              <w:t xml:space="preserve"> ad</w:t>
            </w:r>
            <w:r w:rsidR="00AA065D">
              <w:rPr>
                <w:rFonts w:ascii="Arial" w:eastAsia="Calibri" w:hAnsi="Arial" w:cs="Arial"/>
                <w:color w:val="000000"/>
                <w:sz w:val="24"/>
                <w:szCs w:val="24"/>
                <w:lang w:val="es-ES"/>
              </w:rPr>
              <w:t>olescentes mujeres</w:t>
            </w:r>
            <w:r>
              <w:rPr>
                <w:rFonts w:ascii="Arial" w:eastAsia="Calibri" w:hAnsi="Arial" w:cs="Arial"/>
                <w:color w:val="000000"/>
                <w:sz w:val="24"/>
                <w:szCs w:val="24"/>
                <w:lang w:val="es-ES"/>
              </w:rPr>
              <w:t xml:space="preserve"> de 13 años en donde existe rela</w:t>
            </w:r>
            <w:r w:rsidR="00AA065D">
              <w:rPr>
                <w:rFonts w:ascii="Arial" w:eastAsia="Calibri" w:hAnsi="Arial" w:cs="Arial"/>
                <w:color w:val="000000"/>
                <w:sz w:val="24"/>
                <w:szCs w:val="24"/>
                <w:lang w:val="es-ES"/>
              </w:rPr>
              <w:t>ción sentimental, asentimiento</w:t>
            </w:r>
            <w:r>
              <w:rPr>
                <w:rFonts w:ascii="Arial" w:eastAsia="Calibri" w:hAnsi="Arial" w:cs="Arial"/>
                <w:color w:val="000000"/>
                <w:sz w:val="24"/>
                <w:szCs w:val="24"/>
                <w:lang w:val="es-ES"/>
              </w:rPr>
              <w:t xml:space="preserve">, y ningún tipo de violencia en contra de la adolescente y en los actos </w:t>
            </w:r>
            <w:r>
              <w:rPr>
                <w:rFonts w:ascii="Arial" w:eastAsia="Calibri" w:hAnsi="Arial" w:cs="Arial"/>
                <w:color w:val="000000"/>
                <w:sz w:val="24"/>
                <w:szCs w:val="24"/>
                <w:lang w:val="es-ES"/>
              </w:rPr>
              <w:lastRenderedPageBreak/>
              <w:t>sexuales que no existe consentimiento.</w:t>
            </w:r>
          </w:p>
          <w:p w:rsidR="00C76DAA" w:rsidRDefault="00C76DAA" w:rsidP="00DA1E01">
            <w:pPr>
              <w:spacing w:after="0" w:line="480" w:lineRule="auto"/>
              <w:contextualSpacing/>
              <w:jc w:val="both"/>
              <w:rPr>
                <w:rFonts w:ascii="Arial" w:eastAsia="Calibri" w:hAnsi="Arial" w:cs="Arial"/>
                <w:sz w:val="24"/>
                <w:szCs w:val="24"/>
                <w:lang w:val="es-ES"/>
              </w:rPr>
            </w:pPr>
            <w:r>
              <w:rPr>
                <w:rFonts w:ascii="Arial" w:eastAsia="Calibri" w:hAnsi="Arial" w:cs="Arial"/>
                <w:sz w:val="24"/>
                <w:szCs w:val="24"/>
                <w:lang w:val="es-ES"/>
              </w:rPr>
              <w:t xml:space="preserve">3.-Determinar que pericias incidirán en mejorar la fundamentación jurídica para la propuesta de </w:t>
            </w:r>
            <w:r>
              <w:rPr>
                <w:rFonts w:ascii="Arial" w:eastAsia="Times New Roman" w:hAnsi="Arial" w:cs="Arial"/>
                <w:sz w:val="24"/>
                <w:szCs w:val="24"/>
                <w:lang w:val="es-ES" w:eastAsia="es-PE"/>
              </w:rPr>
              <w:t xml:space="preserve">despenalización del delito de violación </w:t>
            </w:r>
            <w:r w:rsidR="00AA065D">
              <w:rPr>
                <w:rFonts w:ascii="Arial" w:eastAsia="Times New Roman" w:hAnsi="Arial" w:cs="Arial"/>
                <w:sz w:val="24"/>
                <w:szCs w:val="24"/>
                <w:lang w:val="es-ES" w:eastAsia="es-PE"/>
              </w:rPr>
              <w:t>sexual en adolescentes mujeres</w:t>
            </w:r>
            <w:r>
              <w:rPr>
                <w:rFonts w:ascii="Arial" w:eastAsia="Times New Roman" w:hAnsi="Arial" w:cs="Arial"/>
                <w:sz w:val="24"/>
                <w:szCs w:val="24"/>
                <w:lang w:val="es-ES" w:eastAsia="es-PE"/>
              </w:rPr>
              <w:t xml:space="preserve"> de 13 años en donde existe </w:t>
            </w:r>
            <w:r>
              <w:rPr>
                <w:rFonts w:ascii="Arial" w:eastAsia="Calibri" w:hAnsi="Arial" w:cs="Arial"/>
                <w:sz w:val="24"/>
                <w:szCs w:val="24"/>
                <w:lang w:val="es-ES"/>
              </w:rPr>
              <w:lastRenderedPageBreak/>
              <w:t xml:space="preserve">relación sentimental, </w:t>
            </w:r>
            <w:r w:rsidR="00AA065D">
              <w:rPr>
                <w:rFonts w:ascii="Arial" w:eastAsia="Calibri" w:hAnsi="Arial" w:cs="Arial"/>
                <w:sz w:val="24"/>
                <w:szCs w:val="24"/>
                <w:lang w:val="es-ES"/>
              </w:rPr>
              <w:t>asentimiento</w:t>
            </w:r>
            <w:r>
              <w:rPr>
                <w:rFonts w:ascii="Arial" w:eastAsia="Calibri" w:hAnsi="Arial" w:cs="Arial"/>
                <w:sz w:val="24"/>
                <w:lang w:val="es-ES"/>
              </w:rPr>
              <w:t xml:space="preserve"> </w:t>
            </w:r>
            <w:r>
              <w:rPr>
                <w:rFonts w:ascii="Arial" w:eastAsia="Calibri" w:hAnsi="Arial" w:cs="Arial"/>
                <w:sz w:val="24"/>
                <w:szCs w:val="24"/>
                <w:lang w:val="es-ES"/>
              </w:rPr>
              <w:t>y ningún tipo de violencia en contra de dicha  adolescente.</w:t>
            </w:r>
          </w:p>
          <w:p w:rsidR="00C76DAA" w:rsidRDefault="00C76DAA" w:rsidP="00DA1E01">
            <w:pPr>
              <w:spacing w:after="0" w:line="480" w:lineRule="auto"/>
              <w:contextualSpacing/>
              <w:jc w:val="both"/>
              <w:rPr>
                <w:rFonts w:ascii="Arial" w:eastAsia="Calibri" w:hAnsi="Arial" w:cs="Arial"/>
                <w:sz w:val="24"/>
                <w:szCs w:val="24"/>
                <w:lang w:val="es-ES"/>
              </w:rPr>
            </w:pPr>
          </w:p>
          <w:p w:rsidR="00C76DAA" w:rsidRPr="00DA1E01" w:rsidRDefault="00C76DAA" w:rsidP="00DA1E01">
            <w:pPr>
              <w:spacing w:after="0" w:line="480" w:lineRule="auto"/>
              <w:contextualSpacing/>
              <w:jc w:val="both"/>
              <w:rPr>
                <w:rFonts w:ascii="Arial" w:hAnsi="Arial" w:cs="Arial"/>
                <w:color w:val="000000"/>
                <w:sz w:val="24"/>
                <w:szCs w:val="24"/>
                <w:lang w:val="es-ES"/>
              </w:rPr>
            </w:pPr>
            <w:r w:rsidRPr="00DA1E01">
              <w:rPr>
                <w:rFonts w:ascii="Arial" w:eastAsia="SimSun" w:hAnsi="Arial" w:cs="Arial"/>
                <w:bCs/>
                <w:color w:val="222222"/>
                <w:kern w:val="2"/>
                <w:sz w:val="24"/>
                <w:szCs w:val="24"/>
                <w:lang w:val="es-ES" w:eastAsia="hi-IN" w:bidi="hi-IN"/>
              </w:rPr>
              <w:t xml:space="preserve">4.-Identificar la situación socioeconómica, sociocultural y las consecuencias sociales de las </w:t>
            </w:r>
            <w:r w:rsidR="00AA065D">
              <w:rPr>
                <w:rFonts w:ascii="Arial" w:hAnsi="Arial" w:cs="Arial"/>
                <w:color w:val="000000"/>
                <w:sz w:val="24"/>
                <w:szCs w:val="24"/>
                <w:lang w:val="es-ES"/>
              </w:rPr>
              <w:t xml:space="preserve">adolescentes </w:t>
            </w:r>
            <w:r w:rsidR="00AA065D">
              <w:rPr>
                <w:rFonts w:ascii="Arial" w:hAnsi="Arial" w:cs="Arial"/>
                <w:color w:val="000000"/>
                <w:sz w:val="24"/>
                <w:szCs w:val="24"/>
                <w:lang w:val="es-ES"/>
              </w:rPr>
              <w:lastRenderedPageBreak/>
              <w:t>mujeres</w:t>
            </w:r>
            <w:r w:rsidRPr="00DA1E01">
              <w:rPr>
                <w:rFonts w:ascii="Arial" w:hAnsi="Arial" w:cs="Arial"/>
                <w:color w:val="000000"/>
                <w:sz w:val="24"/>
                <w:szCs w:val="24"/>
                <w:lang w:val="es-ES"/>
              </w:rPr>
              <w:t xml:space="preserve"> de 13 años en donde existe rela</w:t>
            </w:r>
            <w:r w:rsidR="00AA065D">
              <w:rPr>
                <w:rFonts w:ascii="Arial" w:hAnsi="Arial" w:cs="Arial"/>
                <w:color w:val="000000"/>
                <w:sz w:val="24"/>
                <w:szCs w:val="24"/>
                <w:lang w:val="es-ES"/>
              </w:rPr>
              <w:t>ción sentimental, asentimiento</w:t>
            </w:r>
            <w:r w:rsidRPr="00DA1E01">
              <w:rPr>
                <w:rFonts w:ascii="Arial" w:hAnsi="Arial" w:cs="Arial"/>
                <w:color w:val="000000"/>
                <w:sz w:val="24"/>
                <w:szCs w:val="24"/>
                <w:lang w:val="es-ES"/>
              </w:rPr>
              <w:t xml:space="preserve">, y ningún tipo de violencia en contra de la adolescente y en los actos sexuales </w:t>
            </w:r>
            <w:r w:rsidRPr="00DA1E01">
              <w:rPr>
                <w:rFonts w:ascii="Arial" w:eastAsia="SimSun" w:hAnsi="Arial" w:cs="Arial"/>
                <w:bCs/>
                <w:color w:val="222222"/>
                <w:kern w:val="2"/>
                <w:sz w:val="24"/>
                <w:szCs w:val="24"/>
                <w:lang w:val="es-ES" w:eastAsia="hi-IN" w:bidi="hi-IN"/>
              </w:rPr>
              <w:t>en cuyo caso se ha producido.</w:t>
            </w:r>
          </w:p>
          <w:p w:rsidR="00C76DAA" w:rsidRDefault="00C76DAA" w:rsidP="00DA1E01">
            <w:pPr>
              <w:spacing w:after="0" w:line="480" w:lineRule="auto"/>
              <w:ind w:left="284"/>
              <w:contextualSpacing/>
              <w:jc w:val="both"/>
              <w:rPr>
                <w:rFonts w:ascii="Arial" w:eastAsia="Calibri" w:hAnsi="Arial" w:cs="Arial"/>
                <w:color w:val="000000"/>
                <w:sz w:val="24"/>
                <w:szCs w:val="24"/>
                <w:lang w:val="es-ES"/>
              </w:rPr>
            </w:pPr>
          </w:p>
          <w:p w:rsidR="00C76DAA" w:rsidRDefault="00C76DAA" w:rsidP="00293E88">
            <w:pPr>
              <w:spacing w:after="0" w:line="360" w:lineRule="auto"/>
              <w:contextualSpacing/>
              <w:jc w:val="both"/>
              <w:rPr>
                <w:rFonts w:ascii="Arial" w:eastAsia="Calibri" w:hAnsi="Arial" w:cs="Arial"/>
                <w:color w:val="000000"/>
                <w:sz w:val="24"/>
                <w:szCs w:val="24"/>
                <w:lang w:val="es-ES"/>
              </w:rPr>
            </w:pPr>
            <w:r>
              <w:rPr>
                <w:rFonts w:ascii="Arial" w:eastAsia="Calibri" w:hAnsi="Arial" w:cs="Arial"/>
                <w:color w:val="000000"/>
                <w:sz w:val="24"/>
                <w:szCs w:val="24"/>
                <w:lang w:val="es-ES"/>
              </w:rPr>
              <w:t xml:space="preserve">5.-Determinar si el derecho de formar una familia y la </w:t>
            </w:r>
            <w:r>
              <w:rPr>
                <w:rFonts w:ascii="Arial" w:eastAsia="Calibri" w:hAnsi="Arial" w:cs="Arial"/>
                <w:color w:val="000000"/>
                <w:sz w:val="24"/>
                <w:szCs w:val="24"/>
                <w:lang w:val="es-ES"/>
              </w:rPr>
              <w:lastRenderedPageBreak/>
              <w:t>edad del imputado resulta relevante jurídicamente en los casos</w:t>
            </w:r>
            <w:r w:rsidRPr="00495749">
              <w:rPr>
                <w:rFonts w:ascii="Arial" w:eastAsia="Calibri" w:hAnsi="Arial" w:cs="Arial"/>
                <w:color w:val="000000"/>
                <w:sz w:val="24"/>
                <w:szCs w:val="24"/>
                <w:lang w:val="es-ES"/>
              </w:rPr>
              <w:t xml:space="preserve"> </w:t>
            </w:r>
            <w:r>
              <w:rPr>
                <w:rFonts w:ascii="Arial" w:eastAsia="Calibri" w:hAnsi="Arial" w:cs="Arial"/>
                <w:color w:val="000000"/>
                <w:sz w:val="24"/>
                <w:szCs w:val="24"/>
                <w:lang w:val="es-ES"/>
              </w:rPr>
              <w:t>en donde existe acto</w:t>
            </w:r>
            <w:r w:rsidR="00AA065D">
              <w:rPr>
                <w:rFonts w:ascii="Arial" w:eastAsia="Calibri" w:hAnsi="Arial" w:cs="Arial"/>
                <w:color w:val="000000"/>
                <w:sz w:val="24"/>
                <w:szCs w:val="24"/>
                <w:lang w:val="es-ES"/>
              </w:rPr>
              <w:t xml:space="preserve"> sexual con adolescente  mujer</w:t>
            </w:r>
            <w:r>
              <w:rPr>
                <w:rFonts w:ascii="Arial" w:eastAsia="Calibri" w:hAnsi="Arial" w:cs="Arial"/>
                <w:color w:val="000000"/>
                <w:sz w:val="24"/>
                <w:szCs w:val="24"/>
                <w:lang w:val="es-ES"/>
              </w:rPr>
              <w:t xml:space="preserve"> de</w:t>
            </w:r>
            <w:r w:rsidR="00AA065D">
              <w:rPr>
                <w:rFonts w:ascii="Arial" w:eastAsia="Calibri" w:hAnsi="Arial" w:cs="Arial"/>
                <w:color w:val="000000"/>
                <w:sz w:val="24"/>
                <w:szCs w:val="24"/>
                <w:lang w:val="es-ES"/>
              </w:rPr>
              <w:t xml:space="preserve"> 13 años, y media asentimiento</w:t>
            </w:r>
            <w:r>
              <w:rPr>
                <w:rFonts w:ascii="Arial" w:eastAsia="Calibri" w:hAnsi="Arial" w:cs="Arial"/>
                <w:color w:val="000000"/>
                <w:sz w:val="24"/>
                <w:szCs w:val="24"/>
                <w:lang w:val="es-ES"/>
              </w:rPr>
              <w:t xml:space="preserve"> relación sentimental, sin violencia.</w:t>
            </w:r>
          </w:p>
          <w:p w:rsidR="00C76DAA" w:rsidRPr="009C7FA9" w:rsidRDefault="00C76DAA" w:rsidP="00C6718E">
            <w:pPr>
              <w:spacing w:after="0" w:line="480" w:lineRule="auto"/>
              <w:contextualSpacing/>
              <w:jc w:val="both"/>
              <w:rPr>
                <w:rFonts w:ascii="Arial" w:eastAsia="Calibri" w:hAnsi="Arial" w:cs="Arial"/>
                <w:kern w:val="1"/>
                <w:sz w:val="24"/>
                <w:szCs w:val="24"/>
                <w:lang w:val="es-ES" w:eastAsia="ar-SA"/>
              </w:rPr>
            </w:pPr>
          </w:p>
        </w:tc>
        <w:tc>
          <w:tcPr>
            <w:tcW w:w="2470" w:type="dxa"/>
            <w:shd w:val="clear" w:color="auto" w:fill="auto"/>
          </w:tcPr>
          <w:p w:rsidR="00C76DAA" w:rsidRPr="007D2303" w:rsidRDefault="00C76DAA" w:rsidP="007D2303">
            <w:pPr>
              <w:suppressLineNumbers/>
              <w:suppressAutoHyphens/>
              <w:spacing w:after="0" w:line="480" w:lineRule="auto"/>
              <w:ind w:firstLine="284"/>
              <w:jc w:val="both"/>
              <w:rPr>
                <w:rFonts w:ascii="Arial" w:eastAsia="Calibri" w:hAnsi="Arial" w:cs="Arial"/>
                <w:kern w:val="1"/>
                <w:sz w:val="24"/>
                <w:szCs w:val="24"/>
                <w:lang w:eastAsia="ar-SA"/>
              </w:rPr>
            </w:pPr>
          </w:p>
        </w:tc>
        <w:tc>
          <w:tcPr>
            <w:tcW w:w="2977" w:type="dxa"/>
            <w:shd w:val="clear" w:color="auto" w:fill="auto"/>
          </w:tcPr>
          <w:p w:rsidR="00C76DAA" w:rsidRPr="007D2303" w:rsidRDefault="00C76DAA" w:rsidP="007D2303">
            <w:pPr>
              <w:suppressLineNumbers/>
              <w:suppressAutoHyphens/>
              <w:spacing w:after="0" w:line="480" w:lineRule="auto"/>
              <w:ind w:firstLine="284"/>
              <w:jc w:val="both"/>
              <w:rPr>
                <w:rFonts w:ascii="Arial" w:eastAsia="Calibri" w:hAnsi="Arial" w:cs="Arial"/>
                <w:kern w:val="1"/>
                <w:sz w:val="24"/>
                <w:szCs w:val="24"/>
                <w:lang w:eastAsia="ar-SA"/>
              </w:rPr>
            </w:pPr>
          </w:p>
        </w:tc>
      </w:tr>
    </w:tbl>
    <w:p w:rsidR="006302F4" w:rsidRPr="007D2303" w:rsidRDefault="006302F4" w:rsidP="006302F4">
      <w:pPr>
        <w:spacing w:after="0"/>
        <w:rPr>
          <w:rFonts w:ascii="Arial" w:eastAsia="Calibri" w:hAnsi="Arial" w:cs="Arial"/>
          <w:b/>
          <w:sz w:val="24"/>
          <w:szCs w:val="24"/>
        </w:rPr>
      </w:pPr>
    </w:p>
    <w:p w:rsidR="007D2303" w:rsidRDefault="007D2303" w:rsidP="006302F4">
      <w:pPr>
        <w:spacing w:after="0"/>
        <w:rPr>
          <w:rFonts w:ascii="Arial" w:eastAsia="Calibri" w:hAnsi="Arial" w:cs="Arial"/>
          <w:b/>
          <w:sz w:val="24"/>
          <w:szCs w:val="24"/>
          <w:lang w:val="es-ES"/>
        </w:rPr>
      </w:pPr>
    </w:p>
    <w:p w:rsidR="007D2303" w:rsidRDefault="007D2303" w:rsidP="006302F4">
      <w:pPr>
        <w:spacing w:after="0"/>
        <w:rPr>
          <w:rFonts w:ascii="Arial" w:eastAsia="Calibri" w:hAnsi="Arial" w:cs="Arial"/>
          <w:b/>
          <w:sz w:val="24"/>
          <w:szCs w:val="24"/>
          <w:lang w:val="es-ES"/>
        </w:rPr>
      </w:pPr>
    </w:p>
    <w:p w:rsidR="007D2303" w:rsidRDefault="007D2303" w:rsidP="006302F4">
      <w:pPr>
        <w:spacing w:after="0"/>
        <w:rPr>
          <w:rFonts w:ascii="Arial" w:eastAsia="Calibri" w:hAnsi="Arial" w:cs="Arial"/>
          <w:b/>
          <w:sz w:val="24"/>
          <w:szCs w:val="24"/>
          <w:lang w:val="es-ES"/>
        </w:rPr>
      </w:pPr>
    </w:p>
    <w:p w:rsidR="007D2303" w:rsidRDefault="007D2303" w:rsidP="006302F4">
      <w:pPr>
        <w:spacing w:after="0"/>
        <w:rPr>
          <w:rFonts w:ascii="Arial" w:eastAsia="Calibri" w:hAnsi="Arial" w:cs="Arial"/>
          <w:b/>
          <w:sz w:val="24"/>
          <w:szCs w:val="24"/>
          <w:lang w:val="es-ES"/>
        </w:rPr>
      </w:pPr>
    </w:p>
    <w:p w:rsidR="007D2303" w:rsidRDefault="007D2303" w:rsidP="006302F4">
      <w:pPr>
        <w:spacing w:after="0"/>
        <w:rPr>
          <w:rFonts w:ascii="Arial" w:eastAsia="Calibri" w:hAnsi="Arial" w:cs="Arial"/>
          <w:b/>
          <w:sz w:val="24"/>
          <w:szCs w:val="24"/>
          <w:lang w:val="es-ES"/>
        </w:rPr>
        <w:sectPr w:rsidR="007D2303">
          <w:pgSz w:w="15840" w:h="12240" w:orient="landscape"/>
          <w:pgMar w:top="2268" w:right="1418" w:bottom="1418" w:left="1418" w:header="709" w:footer="709" w:gutter="0"/>
          <w:cols w:space="720"/>
        </w:sectPr>
      </w:pPr>
    </w:p>
    <w:p w:rsidR="006302F4" w:rsidRPr="00C67C08" w:rsidRDefault="006302F4" w:rsidP="00C67C08">
      <w:pPr>
        <w:jc w:val="center"/>
        <w:rPr>
          <w:rFonts w:ascii="Arial" w:hAnsi="Arial" w:cs="Arial"/>
          <w:b/>
          <w:sz w:val="24"/>
        </w:rPr>
      </w:pPr>
      <w:bookmarkStart w:id="147" w:name="_Toc503949317"/>
      <w:bookmarkStart w:id="148" w:name="_Toc504481388"/>
      <w:r w:rsidRPr="00C67C08">
        <w:rPr>
          <w:rFonts w:ascii="Arial" w:hAnsi="Arial" w:cs="Arial"/>
          <w:b/>
          <w:sz w:val="24"/>
        </w:rPr>
        <w:lastRenderedPageBreak/>
        <w:t>CAPÍTULO III.</w:t>
      </w:r>
      <w:bookmarkEnd w:id="147"/>
      <w:bookmarkEnd w:id="148"/>
    </w:p>
    <w:p w:rsidR="006302F4" w:rsidRPr="00C67C08" w:rsidRDefault="006302F4" w:rsidP="00C67C08">
      <w:pPr>
        <w:jc w:val="center"/>
        <w:rPr>
          <w:rFonts w:ascii="Arial" w:hAnsi="Arial" w:cs="Arial"/>
          <w:b/>
          <w:sz w:val="24"/>
          <w:lang w:val="es-ES"/>
        </w:rPr>
      </w:pPr>
      <w:bookmarkStart w:id="149" w:name="_Toc504481389"/>
      <w:r w:rsidRPr="00C67C08">
        <w:rPr>
          <w:rFonts w:ascii="Arial" w:hAnsi="Arial" w:cs="Arial"/>
          <w:b/>
          <w:sz w:val="24"/>
          <w:lang w:val="es-ES"/>
        </w:rPr>
        <w:t>MARCO METODOLÓGICO DE LA INVESTIGACIÓN:</w:t>
      </w:r>
      <w:bookmarkEnd w:id="149"/>
    </w:p>
    <w:p w:rsidR="006302F4" w:rsidRDefault="006302F4" w:rsidP="006302F4">
      <w:pPr>
        <w:tabs>
          <w:tab w:val="left" w:pos="284"/>
          <w:tab w:val="left" w:pos="567"/>
          <w:tab w:val="left" w:pos="851"/>
        </w:tabs>
        <w:spacing w:after="0" w:line="480" w:lineRule="auto"/>
        <w:jc w:val="both"/>
        <w:rPr>
          <w:rFonts w:ascii="Arial" w:eastAsia="Calibri" w:hAnsi="Arial" w:cs="Arial"/>
          <w:b/>
          <w:sz w:val="24"/>
          <w:szCs w:val="24"/>
          <w:lang w:val="es-ES"/>
        </w:rPr>
      </w:pPr>
    </w:p>
    <w:p w:rsidR="006302F4" w:rsidRDefault="006302F4" w:rsidP="005632D9">
      <w:pPr>
        <w:pStyle w:val="Prrafodelista"/>
        <w:numPr>
          <w:ilvl w:val="0"/>
          <w:numId w:val="10"/>
        </w:numPr>
        <w:jc w:val="both"/>
        <w:rPr>
          <w:rFonts w:cs="Arial"/>
          <w:b/>
          <w:vanish/>
          <w:szCs w:val="24"/>
          <w:lang w:val="es-ES"/>
        </w:rPr>
      </w:pPr>
    </w:p>
    <w:p w:rsidR="006302F4" w:rsidRDefault="006302F4" w:rsidP="005632D9">
      <w:pPr>
        <w:pStyle w:val="Prrafodelista"/>
        <w:numPr>
          <w:ilvl w:val="1"/>
          <w:numId w:val="10"/>
        </w:numPr>
        <w:jc w:val="both"/>
        <w:outlineLvl w:val="1"/>
        <w:rPr>
          <w:rFonts w:cs="Arial"/>
          <w:b/>
          <w:szCs w:val="24"/>
          <w:lang w:val="es-ES"/>
        </w:rPr>
      </w:pPr>
      <w:bookmarkStart w:id="150" w:name="_Toc504481390"/>
      <w:bookmarkStart w:id="151" w:name="_Toc505248402"/>
      <w:bookmarkStart w:id="152" w:name="_Toc529296538"/>
      <w:r>
        <w:rPr>
          <w:rFonts w:cs="Arial"/>
          <w:b/>
          <w:szCs w:val="24"/>
          <w:lang w:val="es-ES"/>
        </w:rPr>
        <w:t>TIPOS DE INVESTIGACIÓN.</w:t>
      </w:r>
      <w:bookmarkEnd w:id="150"/>
      <w:bookmarkEnd w:id="151"/>
      <w:bookmarkEnd w:id="152"/>
    </w:p>
    <w:p w:rsidR="006302F4" w:rsidRDefault="006302F4" w:rsidP="006302F4">
      <w:pPr>
        <w:spacing w:after="0" w:line="480" w:lineRule="auto"/>
        <w:ind w:left="1418" w:firstLine="284"/>
        <w:jc w:val="both"/>
        <w:rPr>
          <w:rFonts w:ascii="Arial" w:eastAsia="Calibri" w:hAnsi="Arial" w:cs="Arial"/>
          <w:b/>
          <w:sz w:val="24"/>
          <w:szCs w:val="24"/>
          <w:lang w:val="es-ES"/>
        </w:rPr>
      </w:pPr>
    </w:p>
    <w:p w:rsidR="006302F4" w:rsidRDefault="006302F4" w:rsidP="00C67C08">
      <w:pPr>
        <w:spacing w:after="0" w:line="480" w:lineRule="auto"/>
        <w:ind w:firstLine="708"/>
        <w:jc w:val="both"/>
        <w:rPr>
          <w:rFonts w:ascii="Arial" w:eastAsia="Calibri" w:hAnsi="Arial" w:cs="Arial"/>
          <w:b/>
          <w:sz w:val="24"/>
          <w:szCs w:val="24"/>
          <w:lang w:val="es-ES"/>
        </w:rPr>
      </w:pPr>
      <w:r>
        <w:rPr>
          <w:rFonts w:ascii="Arial" w:eastAsia="Calibri" w:hAnsi="Arial" w:cs="Arial"/>
          <w:b/>
          <w:sz w:val="24"/>
          <w:szCs w:val="24"/>
          <w:lang w:val="es-ES"/>
        </w:rPr>
        <w:t>La investigación es descriptiva- propositiva.</w:t>
      </w:r>
    </w:p>
    <w:p w:rsidR="006302F4" w:rsidRDefault="006302F4" w:rsidP="006302F4">
      <w:pPr>
        <w:spacing w:after="0" w:line="480" w:lineRule="auto"/>
        <w:ind w:left="1418" w:firstLine="284"/>
        <w:jc w:val="both"/>
        <w:rPr>
          <w:rFonts w:ascii="Arial" w:eastAsia="Calibri" w:hAnsi="Arial" w:cs="Arial"/>
          <w:noProof/>
          <w:sz w:val="24"/>
          <w:szCs w:val="24"/>
          <w:shd w:val="clear" w:color="auto" w:fill="FFFFFF"/>
          <w:lang w:val="es-ES"/>
        </w:rPr>
      </w:pPr>
    </w:p>
    <w:p w:rsidR="006302F4" w:rsidRDefault="006302F4" w:rsidP="006302F4">
      <w:pPr>
        <w:spacing w:after="0" w:line="480" w:lineRule="auto"/>
        <w:ind w:left="1418"/>
        <w:jc w:val="both"/>
        <w:rPr>
          <w:rFonts w:ascii="Arial" w:eastAsia="Calibri" w:hAnsi="Arial" w:cs="Arial"/>
          <w:b/>
          <w:sz w:val="24"/>
          <w:szCs w:val="24"/>
          <w:lang w:val="es-ES"/>
        </w:rPr>
      </w:pPr>
      <w:r>
        <w:rPr>
          <w:rFonts w:ascii="Arial" w:eastAsia="Calibri" w:hAnsi="Arial" w:cs="Arial"/>
          <w:sz w:val="24"/>
          <w:szCs w:val="24"/>
          <w:lang w:val="es-ES"/>
        </w:rPr>
        <w:t xml:space="preserve">Los estudios </w:t>
      </w:r>
      <w:r>
        <w:rPr>
          <w:rFonts w:ascii="Arial" w:eastAsia="Calibri" w:hAnsi="Arial" w:cs="Arial"/>
          <w:b/>
          <w:sz w:val="24"/>
          <w:szCs w:val="24"/>
          <w:lang w:val="es-ES"/>
        </w:rPr>
        <w:t>descriptivos</w:t>
      </w:r>
      <w:r>
        <w:rPr>
          <w:rFonts w:ascii="Arial" w:eastAsia="Calibri" w:hAnsi="Arial" w:cs="Arial"/>
          <w:sz w:val="24"/>
          <w:szCs w:val="24"/>
          <w:lang w:val="es-ES"/>
        </w:rPr>
        <w:t xml:space="preserve"> buscan especificar las propiedades importantes de personas, grupos, -comunidades o cualquier otro fenómeno que sea sometido a análisis</w:t>
      </w:r>
      <w:sdt>
        <w:sdtPr>
          <w:rPr>
            <w:rFonts w:ascii="Arial" w:eastAsia="Calibri" w:hAnsi="Arial" w:cs="Arial"/>
            <w:vanish/>
            <w:sz w:val="24"/>
            <w:szCs w:val="24"/>
            <w:highlight w:val="yellow"/>
            <w:lang w:val="es-ES"/>
          </w:rPr>
          <w:id w:val="1366715628"/>
          <w:citation/>
        </w:sdtPr>
        <w:sdtEndPr/>
        <w:sdtContent>
          <w:r>
            <w:rPr>
              <w:rFonts w:ascii="Arial" w:eastAsia="Calibri" w:hAnsi="Arial" w:cs="Arial"/>
              <w:sz w:val="24"/>
              <w:szCs w:val="24"/>
              <w:lang w:val="es-ES"/>
            </w:rPr>
            <w:fldChar w:fldCharType="begin"/>
          </w:r>
          <w:r>
            <w:rPr>
              <w:rFonts w:ascii="Arial" w:eastAsia="Calibri" w:hAnsi="Arial" w:cs="Arial"/>
              <w:sz w:val="24"/>
              <w:szCs w:val="24"/>
              <w:lang w:val="es-ES"/>
            </w:rPr>
            <w:instrText xml:space="preserve"> CITATION Sam91 \l 10250 </w:instrText>
          </w:r>
          <w:r>
            <w:rPr>
              <w:rFonts w:ascii="Arial" w:eastAsia="Calibri" w:hAnsi="Arial" w:cs="Arial"/>
              <w:sz w:val="24"/>
              <w:szCs w:val="24"/>
              <w:lang w:val="es-ES"/>
            </w:rPr>
            <w:fldChar w:fldCharType="separate"/>
          </w:r>
          <w:r>
            <w:rPr>
              <w:rFonts w:ascii="Arial" w:eastAsia="Calibri" w:hAnsi="Arial" w:cs="Arial"/>
              <w:noProof/>
              <w:sz w:val="24"/>
              <w:szCs w:val="24"/>
              <w:lang w:val="es-ES"/>
            </w:rPr>
            <w:t xml:space="preserve"> (Sampieri, 1991)</w:t>
          </w:r>
          <w:r>
            <w:rPr>
              <w:rFonts w:ascii="Arial" w:eastAsia="Calibri" w:hAnsi="Arial" w:cs="Arial"/>
              <w:sz w:val="24"/>
              <w:szCs w:val="24"/>
              <w:lang w:val="es-ES"/>
            </w:rPr>
            <w:fldChar w:fldCharType="end"/>
          </w:r>
        </w:sdtContent>
      </w:sdt>
      <w:r>
        <w:rPr>
          <w:rFonts w:ascii="Arial" w:eastAsia="Calibri" w:hAnsi="Arial" w:cs="Arial"/>
          <w:sz w:val="24"/>
          <w:szCs w:val="24"/>
          <w:lang w:val="es-ES"/>
        </w:rPr>
        <w:t>.</w:t>
      </w:r>
    </w:p>
    <w:p w:rsidR="006302F4" w:rsidRDefault="006302F4" w:rsidP="006302F4">
      <w:pPr>
        <w:spacing w:after="0" w:line="480" w:lineRule="auto"/>
        <w:ind w:left="1418"/>
        <w:jc w:val="both"/>
        <w:rPr>
          <w:rFonts w:ascii="Arial" w:eastAsia="Calibri" w:hAnsi="Arial" w:cs="Arial"/>
          <w:noProof/>
          <w:sz w:val="24"/>
          <w:szCs w:val="24"/>
          <w:lang w:val="es-ES"/>
        </w:rPr>
      </w:pPr>
      <w:r>
        <w:rPr>
          <w:rFonts w:ascii="Arial" w:eastAsia="Calibri" w:hAnsi="Arial" w:cs="Arial"/>
          <w:b/>
          <w:sz w:val="24"/>
          <w:szCs w:val="24"/>
          <w:lang w:val="es-ES"/>
        </w:rPr>
        <w:t xml:space="preserve">La investigación es descriptiva, </w:t>
      </w:r>
      <w:r>
        <w:rPr>
          <w:rFonts w:ascii="Arial" w:eastAsia="Calibri" w:hAnsi="Arial" w:cs="Arial"/>
          <w:sz w:val="24"/>
          <w:szCs w:val="24"/>
          <w:lang w:val="es-ES"/>
        </w:rPr>
        <w:t>porque da a conocer situaciones o eventos, cómo son y cómo se comportan determinados fenómeno, permite evaluar diferentes aspectos y elementos del fenómeno a investigar, permite la posibilidad de realizar predicciones  debido a que su mayor interés es medir con la mayor precisión posible</w:t>
      </w:r>
      <w:sdt>
        <w:sdtPr>
          <w:rPr>
            <w:rFonts w:ascii="Arial" w:eastAsia="Calibri" w:hAnsi="Arial" w:cs="Arial"/>
            <w:vanish/>
            <w:sz w:val="24"/>
            <w:szCs w:val="24"/>
            <w:highlight w:val="yellow"/>
            <w:lang w:val="es-ES"/>
          </w:rPr>
          <w:id w:val="1048952487"/>
          <w:citation/>
        </w:sdtPr>
        <w:sdtEndPr/>
        <w:sdtContent>
          <w:r>
            <w:rPr>
              <w:rFonts w:ascii="Arial" w:eastAsia="Calibri" w:hAnsi="Arial" w:cs="Arial"/>
              <w:sz w:val="24"/>
              <w:szCs w:val="24"/>
              <w:lang w:val="es-ES"/>
            </w:rPr>
            <w:fldChar w:fldCharType="begin"/>
          </w:r>
          <w:r>
            <w:rPr>
              <w:rFonts w:ascii="Arial" w:eastAsia="Calibri" w:hAnsi="Arial" w:cs="Arial"/>
              <w:sz w:val="24"/>
              <w:szCs w:val="24"/>
              <w:lang w:val="es-ES"/>
            </w:rPr>
            <w:instrText xml:space="preserve"> CITATION Her03 \l 10250 </w:instrText>
          </w:r>
          <w:r>
            <w:rPr>
              <w:rFonts w:ascii="Arial" w:eastAsia="Calibri" w:hAnsi="Arial" w:cs="Arial"/>
              <w:sz w:val="24"/>
              <w:szCs w:val="24"/>
              <w:lang w:val="es-ES"/>
            </w:rPr>
            <w:fldChar w:fldCharType="separate"/>
          </w:r>
          <w:r>
            <w:rPr>
              <w:rFonts w:ascii="Arial" w:eastAsia="Calibri" w:hAnsi="Arial" w:cs="Arial"/>
              <w:noProof/>
              <w:sz w:val="24"/>
              <w:szCs w:val="24"/>
              <w:lang w:val="es-ES"/>
            </w:rPr>
            <w:t xml:space="preserve"> (Hernandez, 2003)</w:t>
          </w:r>
          <w:r>
            <w:rPr>
              <w:rFonts w:ascii="Arial" w:eastAsia="Calibri" w:hAnsi="Arial" w:cs="Arial"/>
              <w:sz w:val="24"/>
              <w:szCs w:val="24"/>
              <w:lang w:val="es-ES"/>
            </w:rPr>
            <w:fldChar w:fldCharType="end"/>
          </w:r>
        </w:sdtContent>
      </w:sdt>
      <w:r>
        <w:rPr>
          <w:rFonts w:ascii="Arial" w:eastAsia="Calibri" w:hAnsi="Arial" w:cs="Arial"/>
          <w:sz w:val="24"/>
          <w:szCs w:val="24"/>
          <w:lang w:val="es-ES"/>
        </w:rPr>
        <w:t>.</w:t>
      </w:r>
      <w:r>
        <w:rPr>
          <w:rFonts w:ascii="Arial" w:eastAsia="Calibri" w:hAnsi="Arial" w:cs="Arial"/>
          <w:noProof/>
          <w:sz w:val="24"/>
          <w:szCs w:val="24"/>
          <w:lang w:val="es-ES"/>
        </w:rPr>
        <w:t xml:space="preserve"> </w:t>
      </w:r>
    </w:p>
    <w:p w:rsidR="006302F4" w:rsidRDefault="006302F4" w:rsidP="006302F4">
      <w:pPr>
        <w:spacing w:after="0" w:line="480" w:lineRule="auto"/>
        <w:ind w:left="1418"/>
        <w:jc w:val="both"/>
        <w:rPr>
          <w:rFonts w:ascii="Arial" w:eastAsia="Calibri" w:hAnsi="Arial" w:cs="Arial"/>
          <w:sz w:val="24"/>
          <w:szCs w:val="24"/>
          <w:lang w:val="es-ES"/>
        </w:rPr>
      </w:pPr>
    </w:p>
    <w:p w:rsidR="006302F4" w:rsidRDefault="006302F4" w:rsidP="006302F4">
      <w:pPr>
        <w:spacing w:after="0" w:line="480" w:lineRule="auto"/>
        <w:ind w:left="1418"/>
        <w:jc w:val="both"/>
        <w:rPr>
          <w:rFonts w:ascii="Arial" w:eastAsia="Calibri" w:hAnsi="Arial" w:cs="Arial"/>
          <w:sz w:val="24"/>
          <w:szCs w:val="24"/>
          <w:lang w:val="es-ES"/>
        </w:rPr>
      </w:pPr>
      <w:r>
        <w:rPr>
          <w:rFonts w:ascii="Arial" w:eastAsia="Calibri" w:hAnsi="Arial" w:cs="Arial"/>
          <w:sz w:val="24"/>
          <w:szCs w:val="24"/>
          <w:lang w:val="es-ES"/>
        </w:rPr>
        <w:t>El trabajo de Investigación Diagnóstica o Propositiva es un proceso dialéctico que utiliza un conjunto de técnicas y procedimientos con la finalidad de diagnosticar y resolver problemas fundamentales, encontrar respuestas a preguntas científicamente preparadas, estudiar la relación entre factores y acontecimientos o generar conocimientos científicos</w:t>
      </w:r>
      <w:sdt>
        <w:sdtPr>
          <w:rPr>
            <w:rFonts w:ascii="Arial" w:eastAsia="Calibri" w:hAnsi="Arial" w:cs="Arial"/>
            <w:vanish/>
            <w:sz w:val="24"/>
            <w:szCs w:val="24"/>
            <w:highlight w:val="yellow"/>
            <w:lang w:val="es-ES"/>
          </w:rPr>
          <w:id w:val="2054192618"/>
          <w:citation/>
        </w:sdtPr>
        <w:sdtEndPr/>
        <w:sdtContent>
          <w:r>
            <w:rPr>
              <w:rFonts w:ascii="Arial" w:eastAsia="Calibri" w:hAnsi="Arial" w:cs="Arial"/>
              <w:sz w:val="24"/>
              <w:szCs w:val="24"/>
              <w:lang w:val="es-ES"/>
            </w:rPr>
            <w:fldChar w:fldCharType="begin"/>
          </w:r>
          <w:r>
            <w:rPr>
              <w:rFonts w:ascii="Arial" w:eastAsia="Calibri" w:hAnsi="Arial" w:cs="Arial"/>
              <w:sz w:val="24"/>
              <w:szCs w:val="24"/>
              <w:lang w:val="es-ES"/>
            </w:rPr>
            <w:instrText xml:space="preserve"> CITATION Gil16 \l 10250 </w:instrText>
          </w:r>
          <w:r>
            <w:rPr>
              <w:rFonts w:ascii="Arial" w:eastAsia="Calibri" w:hAnsi="Arial" w:cs="Arial"/>
              <w:sz w:val="24"/>
              <w:szCs w:val="24"/>
              <w:lang w:val="es-ES"/>
            </w:rPr>
            <w:fldChar w:fldCharType="separate"/>
          </w:r>
          <w:r>
            <w:rPr>
              <w:rFonts w:ascii="Arial" w:eastAsia="Calibri" w:hAnsi="Arial" w:cs="Arial"/>
              <w:sz w:val="24"/>
              <w:szCs w:val="24"/>
              <w:lang w:val="es-ES"/>
            </w:rPr>
            <w:t xml:space="preserve"> (Giler, 2016)</w:t>
          </w:r>
          <w:r>
            <w:rPr>
              <w:rFonts w:ascii="Arial" w:eastAsia="Calibri" w:hAnsi="Arial" w:cs="Arial"/>
              <w:sz w:val="24"/>
              <w:szCs w:val="24"/>
              <w:lang w:val="es-ES"/>
            </w:rPr>
            <w:fldChar w:fldCharType="end"/>
          </w:r>
        </w:sdtContent>
      </w:sdt>
      <w:r>
        <w:rPr>
          <w:rFonts w:ascii="Arial" w:eastAsia="Calibri" w:hAnsi="Arial" w:cs="Arial"/>
          <w:sz w:val="24"/>
          <w:szCs w:val="24"/>
          <w:lang w:val="es-ES"/>
        </w:rPr>
        <w:t xml:space="preserve"> </w:t>
      </w:r>
    </w:p>
    <w:p w:rsidR="006302F4" w:rsidRDefault="006302F4" w:rsidP="006302F4">
      <w:pPr>
        <w:tabs>
          <w:tab w:val="left" w:pos="284"/>
          <w:tab w:val="left" w:pos="567"/>
          <w:tab w:val="left" w:pos="851"/>
        </w:tabs>
        <w:spacing w:after="0" w:line="480" w:lineRule="auto"/>
        <w:jc w:val="both"/>
        <w:rPr>
          <w:rFonts w:ascii="Arial" w:eastAsia="Calibri" w:hAnsi="Arial" w:cs="Arial"/>
          <w:b/>
          <w:sz w:val="24"/>
          <w:szCs w:val="24"/>
          <w:lang w:val="es-ES"/>
        </w:rPr>
      </w:pPr>
    </w:p>
    <w:p w:rsidR="003539BD" w:rsidRDefault="003539BD" w:rsidP="006302F4">
      <w:pPr>
        <w:spacing w:after="0" w:line="480" w:lineRule="auto"/>
        <w:jc w:val="both"/>
        <w:rPr>
          <w:rFonts w:ascii="Arial" w:eastAsia="Times New Roman" w:hAnsi="Arial" w:cs="Arial"/>
          <w:sz w:val="24"/>
          <w:szCs w:val="24"/>
          <w:lang w:val="es-ES" w:eastAsia="es-ES"/>
        </w:rPr>
      </w:pPr>
    </w:p>
    <w:p w:rsidR="006302F4" w:rsidRDefault="006302F4" w:rsidP="005632D9">
      <w:pPr>
        <w:pStyle w:val="Prrafodelista"/>
        <w:numPr>
          <w:ilvl w:val="1"/>
          <w:numId w:val="10"/>
        </w:numPr>
        <w:jc w:val="both"/>
        <w:outlineLvl w:val="1"/>
        <w:rPr>
          <w:rFonts w:cs="Arial"/>
          <w:b/>
          <w:szCs w:val="24"/>
          <w:lang w:val="es-ES"/>
        </w:rPr>
      </w:pPr>
      <w:bookmarkStart w:id="153" w:name="_Toc504481393"/>
      <w:bookmarkStart w:id="154" w:name="_Toc505248405"/>
      <w:bookmarkStart w:id="155" w:name="_Toc529296539"/>
      <w:r>
        <w:rPr>
          <w:rFonts w:cs="Arial"/>
          <w:b/>
          <w:szCs w:val="24"/>
          <w:lang w:val="es-ES"/>
        </w:rPr>
        <w:t>POBLACIÓN</w:t>
      </w:r>
      <w:r w:rsidR="00213977">
        <w:rPr>
          <w:rFonts w:cs="Arial"/>
          <w:b/>
          <w:szCs w:val="24"/>
          <w:lang w:val="es-ES"/>
        </w:rPr>
        <w:t xml:space="preserve"> Y MUESTRA</w:t>
      </w:r>
      <w:r>
        <w:rPr>
          <w:rFonts w:cs="Arial"/>
          <w:b/>
          <w:szCs w:val="24"/>
          <w:lang w:val="es-ES"/>
        </w:rPr>
        <w:t>.</w:t>
      </w:r>
      <w:bookmarkEnd w:id="153"/>
      <w:bookmarkEnd w:id="154"/>
      <w:bookmarkEnd w:id="155"/>
    </w:p>
    <w:p w:rsidR="004579EF" w:rsidRPr="004579EF" w:rsidRDefault="004579EF" w:rsidP="00213977">
      <w:pPr>
        <w:spacing w:after="0" w:line="480" w:lineRule="auto"/>
        <w:ind w:left="851"/>
        <w:jc w:val="both"/>
        <w:rPr>
          <w:rFonts w:ascii="Arial" w:eastAsia="Calibri" w:hAnsi="Arial" w:cs="Arial"/>
          <w:b/>
          <w:sz w:val="24"/>
          <w:szCs w:val="24"/>
          <w:lang w:val="es-ES"/>
        </w:rPr>
      </w:pPr>
      <w:r w:rsidRPr="004579EF">
        <w:rPr>
          <w:rFonts w:ascii="Arial" w:eastAsia="Calibri" w:hAnsi="Arial" w:cs="Arial"/>
          <w:sz w:val="24"/>
          <w:szCs w:val="24"/>
          <w:lang w:val="es-ES"/>
        </w:rPr>
        <w:t xml:space="preserve">La </w:t>
      </w:r>
      <w:r w:rsidRPr="004579EF">
        <w:rPr>
          <w:rFonts w:ascii="Arial" w:eastAsia="Calibri" w:hAnsi="Arial" w:cs="Arial"/>
          <w:b/>
          <w:sz w:val="24"/>
          <w:szCs w:val="24"/>
          <w:lang w:val="es-ES"/>
        </w:rPr>
        <w:t>población</w:t>
      </w:r>
      <w:r w:rsidRPr="004579EF">
        <w:rPr>
          <w:rFonts w:ascii="Arial" w:eastAsia="Calibri" w:hAnsi="Arial" w:cs="Arial"/>
          <w:sz w:val="24"/>
          <w:szCs w:val="24"/>
          <w:lang w:val="es-ES"/>
        </w:rPr>
        <w:t xml:space="preserve"> para la presente investigación de tipo descriptivo propositivo estará conformada por los abogados, jueces, fiscales, de la región de Tumbes, </w:t>
      </w:r>
      <w:r w:rsidR="000E332B">
        <w:rPr>
          <w:rFonts w:ascii="Arial" w:eastAsia="Calibri" w:hAnsi="Arial" w:cs="Arial"/>
          <w:sz w:val="24"/>
          <w:szCs w:val="24"/>
          <w:lang w:val="es-ES"/>
        </w:rPr>
        <w:t xml:space="preserve">que de dicha población se ha tomado a </w:t>
      </w:r>
      <w:r w:rsidR="0093114D">
        <w:rPr>
          <w:rFonts w:ascii="Arial" w:eastAsia="Calibri" w:hAnsi="Arial" w:cs="Arial"/>
          <w:b/>
          <w:sz w:val="24"/>
          <w:szCs w:val="24"/>
          <w:lang w:val="es-ES"/>
        </w:rPr>
        <w:t>1</w:t>
      </w:r>
      <w:r w:rsidRPr="004579EF">
        <w:rPr>
          <w:rFonts w:ascii="Arial" w:eastAsia="Calibri" w:hAnsi="Arial" w:cs="Arial"/>
          <w:b/>
          <w:sz w:val="24"/>
          <w:szCs w:val="24"/>
          <w:lang w:val="es-ES"/>
        </w:rPr>
        <w:t xml:space="preserve">5 encuestados, el </w:t>
      </w:r>
      <w:r w:rsidR="0093114D">
        <w:rPr>
          <w:rFonts w:ascii="Arial" w:eastAsia="Calibri" w:hAnsi="Arial" w:cs="Arial"/>
          <w:b/>
          <w:sz w:val="24"/>
          <w:szCs w:val="24"/>
          <w:lang w:val="es-ES"/>
        </w:rPr>
        <w:t>cual equivale a la muestra del 3</w:t>
      </w:r>
      <w:r w:rsidRPr="004579EF">
        <w:rPr>
          <w:rFonts w:ascii="Arial" w:eastAsia="Calibri" w:hAnsi="Arial" w:cs="Arial"/>
          <w:b/>
          <w:sz w:val="24"/>
          <w:szCs w:val="24"/>
          <w:lang w:val="es-ES"/>
        </w:rPr>
        <w:t xml:space="preserve">0% del total de </w:t>
      </w:r>
      <w:r w:rsidR="0093114D">
        <w:rPr>
          <w:rFonts w:ascii="Arial" w:eastAsia="Calibri" w:hAnsi="Arial" w:cs="Arial"/>
          <w:b/>
          <w:sz w:val="24"/>
          <w:szCs w:val="24"/>
          <w:lang w:val="es-ES"/>
        </w:rPr>
        <w:t>la población 50</w:t>
      </w:r>
      <w:r w:rsidRPr="004579EF">
        <w:rPr>
          <w:rFonts w:ascii="Arial" w:eastAsia="Calibri" w:hAnsi="Arial" w:cs="Arial"/>
          <w:b/>
          <w:sz w:val="24"/>
          <w:szCs w:val="24"/>
          <w:lang w:val="es-ES"/>
        </w:rPr>
        <w:t xml:space="preserve">, quedando como muestra solo </w:t>
      </w:r>
      <w:r w:rsidR="0093114D">
        <w:rPr>
          <w:rFonts w:ascii="Arial" w:eastAsia="Calibri" w:hAnsi="Arial" w:cs="Arial"/>
          <w:b/>
          <w:sz w:val="24"/>
          <w:szCs w:val="24"/>
          <w:lang w:val="es-ES"/>
        </w:rPr>
        <w:t>15 encuestados, siendo 5 abogados (que equivalen al 10%), 5 jueces (que equivalen al 10%) y 5 fiscales( que equivalen al 10%) sumando dichos por</w:t>
      </w:r>
      <w:r w:rsidR="000E332B">
        <w:rPr>
          <w:rFonts w:ascii="Arial" w:eastAsia="Calibri" w:hAnsi="Arial" w:cs="Arial"/>
          <w:b/>
          <w:sz w:val="24"/>
          <w:szCs w:val="24"/>
          <w:lang w:val="es-ES"/>
        </w:rPr>
        <w:t>centajes es el</w:t>
      </w:r>
      <w:r w:rsidR="00103902">
        <w:rPr>
          <w:rFonts w:ascii="Arial" w:eastAsia="Calibri" w:hAnsi="Arial" w:cs="Arial"/>
          <w:b/>
          <w:sz w:val="24"/>
          <w:szCs w:val="24"/>
          <w:lang w:val="es-ES"/>
        </w:rPr>
        <w:t xml:space="preserve"> 30% que equivale a </w:t>
      </w:r>
      <w:r w:rsidR="0093114D">
        <w:rPr>
          <w:rFonts w:ascii="Arial" w:eastAsia="Calibri" w:hAnsi="Arial" w:cs="Arial"/>
          <w:b/>
          <w:sz w:val="24"/>
          <w:szCs w:val="24"/>
          <w:lang w:val="es-ES"/>
        </w:rPr>
        <w:t>l</w:t>
      </w:r>
      <w:r w:rsidR="00103902">
        <w:rPr>
          <w:rFonts w:ascii="Arial" w:eastAsia="Calibri" w:hAnsi="Arial" w:cs="Arial"/>
          <w:b/>
          <w:sz w:val="24"/>
          <w:szCs w:val="24"/>
          <w:lang w:val="es-ES"/>
        </w:rPr>
        <w:t>a</w:t>
      </w:r>
      <w:r w:rsidR="0093114D">
        <w:rPr>
          <w:rFonts w:ascii="Arial" w:eastAsia="Calibri" w:hAnsi="Arial" w:cs="Arial"/>
          <w:b/>
          <w:sz w:val="24"/>
          <w:szCs w:val="24"/>
          <w:lang w:val="es-ES"/>
        </w:rPr>
        <w:t xml:space="preserve"> muestra.</w:t>
      </w:r>
    </w:p>
    <w:p w:rsidR="006302F4" w:rsidRDefault="006302F4" w:rsidP="006302F4">
      <w:pPr>
        <w:spacing w:after="0" w:line="480" w:lineRule="auto"/>
        <w:ind w:left="1418" w:firstLine="284"/>
        <w:jc w:val="both"/>
        <w:rPr>
          <w:rFonts w:ascii="Arial" w:eastAsia="Calibri" w:hAnsi="Arial" w:cs="Arial"/>
          <w:sz w:val="24"/>
          <w:szCs w:val="24"/>
          <w:lang w:val="es-ES"/>
        </w:rPr>
      </w:pPr>
    </w:p>
    <w:p w:rsidR="006302F4" w:rsidRPr="008C13C5" w:rsidRDefault="00D15956" w:rsidP="008C13C5">
      <w:pPr>
        <w:spacing w:after="0" w:line="480" w:lineRule="auto"/>
        <w:ind w:left="1418"/>
        <w:jc w:val="center"/>
        <w:rPr>
          <w:rFonts w:ascii="Arial" w:eastAsia="Calibri" w:hAnsi="Arial" w:cs="Arial"/>
          <w:b/>
          <w:sz w:val="24"/>
          <w:szCs w:val="24"/>
          <w:u w:val="single"/>
          <w:lang w:val="es-ES"/>
        </w:rPr>
      </w:pPr>
      <w:r w:rsidRPr="008C13C5">
        <w:rPr>
          <w:rFonts w:ascii="Arial" w:eastAsia="Calibri" w:hAnsi="Arial" w:cs="Arial"/>
          <w:b/>
          <w:sz w:val="24"/>
          <w:szCs w:val="24"/>
          <w:u w:val="single"/>
          <w:lang w:val="es-ES"/>
        </w:rPr>
        <w:t xml:space="preserve">Fecha de realización de </w:t>
      </w:r>
      <w:r w:rsidR="008C13C5" w:rsidRPr="008C13C5">
        <w:rPr>
          <w:rFonts w:ascii="Arial" w:eastAsia="Calibri" w:hAnsi="Arial" w:cs="Arial"/>
          <w:b/>
          <w:sz w:val="24"/>
          <w:szCs w:val="24"/>
          <w:u w:val="single"/>
          <w:lang w:val="es-ES"/>
        </w:rPr>
        <w:t>las encuestas fue el 16 de noviembre del 2016.</w:t>
      </w:r>
    </w:p>
    <w:tbl>
      <w:tblPr>
        <w:tblStyle w:val="Tablaconcuadrcula"/>
        <w:tblW w:w="0" w:type="auto"/>
        <w:tblInd w:w="988" w:type="dxa"/>
        <w:tblLook w:val="04A0" w:firstRow="1" w:lastRow="0" w:firstColumn="1" w:lastColumn="0" w:noHBand="0" w:noVBand="1"/>
      </w:tblPr>
      <w:tblGrid>
        <w:gridCol w:w="3671"/>
        <w:gridCol w:w="2630"/>
      </w:tblGrid>
      <w:tr w:rsidR="006302F4" w:rsidTr="006302F4">
        <w:trPr>
          <w:trHeight w:val="879"/>
        </w:trPr>
        <w:tc>
          <w:tcPr>
            <w:tcW w:w="3671" w:type="dxa"/>
            <w:tcBorders>
              <w:top w:val="single" w:sz="4" w:space="0" w:color="auto"/>
              <w:left w:val="single" w:sz="4" w:space="0" w:color="auto"/>
              <w:bottom w:val="single" w:sz="4" w:space="0" w:color="auto"/>
              <w:right w:val="single" w:sz="4" w:space="0" w:color="auto"/>
            </w:tcBorders>
            <w:hideMark/>
          </w:tcPr>
          <w:p w:rsidR="006302F4" w:rsidRDefault="006302F4">
            <w:pPr>
              <w:spacing w:line="480" w:lineRule="auto"/>
              <w:jc w:val="both"/>
              <w:rPr>
                <w:rFonts w:ascii="Arial" w:hAnsi="Arial" w:cs="Arial"/>
                <w:sz w:val="24"/>
                <w:szCs w:val="24"/>
                <w:lang w:eastAsia="es-PE"/>
              </w:rPr>
            </w:pPr>
            <w:r>
              <w:rPr>
                <w:rFonts w:ascii="Arial" w:hAnsi="Arial" w:cs="Arial"/>
                <w:sz w:val="24"/>
                <w:szCs w:val="24"/>
                <w:lang w:eastAsia="es-PE"/>
              </w:rPr>
              <w:t>PROPUESTA EN RELACIÓN AL PROBLEMA</w:t>
            </w:r>
          </w:p>
        </w:tc>
        <w:tc>
          <w:tcPr>
            <w:tcW w:w="2630" w:type="dxa"/>
            <w:tcBorders>
              <w:top w:val="single" w:sz="4" w:space="0" w:color="auto"/>
              <w:left w:val="single" w:sz="4" w:space="0" w:color="auto"/>
              <w:bottom w:val="single" w:sz="4" w:space="0" w:color="auto"/>
              <w:right w:val="single" w:sz="4" w:space="0" w:color="auto"/>
            </w:tcBorders>
            <w:hideMark/>
          </w:tcPr>
          <w:p w:rsidR="006302F4" w:rsidRDefault="006302F4" w:rsidP="00213977">
            <w:pPr>
              <w:spacing w:line="480" w:lineRule="auto"/>
              <w:jc w:val="center"/>
              <w:rPr>
                <w:rFonts w:ascii="Arial" w:hAnsi="Arial" w:cs="Arial"/>
                <w:sz w:val="24"/>
                <w:szCs w:val="24"/>
                <w:lang w:eastAsia="es-PE"/>
              </w:rPr>
            </w:pPr>
            <w:r>
              <w:rPr>
                <w:rFonts w:ascii="Arial" w:hAnsi="Arial" w:cs="Arial"/>
                <w:b/>
                <w:sz w:val="24"/>
                <w:szCs w:val="24"/>
                <w:u w:val="single"/>
                <w:lang w:eastAsia="es-PE"/>
              </w:rPr>
              <w:t>POBLACIÓN  TOTAL</w:t>
            </w:r>
            <w:r>
              <w:rPr>
                <w:rFonts w:ascii="Arial" w:hAnsi="Arial" w:cs="Arial"/>
                <w:sz w:val="24"/>
                <w:szCs w:val="24"/>
                <w:lang w:eastAsia="es-PE"/>
              </w:rPr>
              <w:t xml:space="preserve">  50</w:t>
            </w:r>
          </w:p>
        </w:tc>
      </w:tr>
      <w:tr w:rsidR="006302F4" w:rsidTr="006302F4">
        <w:trPr>
          <w:trHeight w:val="611"/>
        </w:trPr>
        <w:tc>
          <w:tcPr>
            <w:tcW w:w="3671" w:type="dxa"/>
            <w:tcBorders>
              <w:top w:val="single" w:sz="4" w:space="0" w:color="auto"/>
              <w:left w:val="single" w:sz="4" w:space="0" w:color="auto"/>
              <w:bottom w:val="single" w:sz="4" w:space="0" w:color="auto"/>
              <w:right w:val="single" w:sz="4" w:space="0" w:color="auto"/>
            </w:tcBorders>
            <w:hideMark/>
          </w:tcPr>
          <w:p w:rsidR="006302F4" w:rsidRDefault="006302F4">
            <w:pPr>
              <w:spacing w:line="480" w:lineRule="auto"/>
              <w:jc w:val="both"/>
              <w:rPr>
                <w:rFonts w:ascii="Arial" w:hAnsi="Arial" w:cs="Arial"/>
                <w:sz w:val="24"/>
                <w:szCs w:val="24"/>
                <w:lang w:eastAsia="es-PE"/>
              </w:rPr>
            </w:pPr>
            <w:r>
              <w:rPr>
                <w:rFonts w:ascii="Arial" w:hAnsi="Arial" w:cs="Arial"/>
                <w:sz w:val="24"/>
                <w:szCs w:val="24"/>
                <w:lang w:eastAsia="es-PE"/>
              </w:rPr>
              <w:t>JUECES PENALES Y MIXTOS.</w:t>
            </w:r>
          </w:p>
        </w:tc>
        <w:tc>
          <w:tcPr>
            <w:tcW w:w="2630" w:type="dxa"/>
            <w:tcBorders>
              <w:top w:val="single" w:sz="4" w:space="0" w:color="auto"/>
              <w:left w:val="single" w:sz="4" w:space="0" w:color="auto"/>
              <w:bottom w:val="single" w:sz="4" w:space="0" w:color="auto"/>
              <w:right w:val="single" w:sz="4" w:space="0" w:color="auto"/>
            </w:tcBorders>
            <w:hideMark/>
          </w:tcPr>
          <w:p w:rsidR="006302F4" w:rsidRDefault="006302F4" w:rsidP="00213977">
            <w:pPr>
              <w:spacing w:line="480" w:lineRule="auto"/>
              <w:jc w:val="center"/>
              <w:rPr>
                <w:rFonts w:ascii="Arial" w:hAnsi="Arial" w:cs="Arial"/>
                <w:sz w:val="24"/>
                <w:szCs w:val="24"/>
                <w:lang w:eastAsia="es-PE"/>
              </w:rPr>
            </w:pPr>
            <w:r>
              <w:rPr>
                <w:rFonts w:ascii="Arial" w:hAnsi="Arial" w:cs="Arial"/>
                <w:sz w:val="24"/>
                <w:szCs w:val="24"/>
                <w:lang w:eastAsia="es-PE"/>
              </w:rPr>
              <w:t>10</w:t>
            </w:r>
          </w:p>
        </w:tc>
      </w:tr>
      <w:tr w:rsidR="006302F4" w:rsidTr="006302F4">
        <w:trPr>
          <w:trHeight w:val="695"/>
        </w:trPr>
        <w:tc>
          <w:tcPr>
            <w:tcW w:w="3671" w:type="dxa"/>
            <w:tcBorders>
              <w:top w:val="single" w:sz="4" w:space="0" w:color="auto"/>
              <w:left w:val="single" w:sz="4" w:space="0" w:color="auto"/>
              <w:bottom w:val="single" w:sz="4" w:space="0" w:color="auto"/>
              <w:right w:val="single" w:sz="4" w:space="0" w:color="auto"/>
            </w:tcBorders>
            <w:hideMark/>
          </w:tcPr>
          <w:p w:rsidR="006302F4" w:rsidRDefault="006302F4">
            <w:pPr>
              <w:spacing w:line="480" w:lineRule="auto"/>
              <w:jc w:val="both"/>
              <w:rPr>
                <w:rFonts w:ascii="Arial" w:hAnsi="Arial" w:cs="Arial"/>
                <w:sz w:val="24"/>
                <w:szCs w:val="24"/>
                <w:lang w:eastAsia="es-PE"/>
              </w:rPr>
            </w:pPr>
            <w:r>
              <w:rPr>
                <w:rFonts w:ascii="Arial" w:hAnsi="Arial" w:cs="Arial"/>
                <w:sz w:val="24"/>
                <w:szCs w:val="24"/>
                <w:lang w:eastAsia="es-PE"/>
              </w:rPr>
              <w:t>FISCALES  PENALES</w:t>
            </w:r>
          </w:p>
        </w:tc>
        <w:tc>
          <w:tcPr>
            <w:tcW w:w="2630" w:type="dxa"/>
            <w:tcBorders>
              <w:top w:val="single" w:sz="4" w:space="0" w:color="auto"/>
              <w:left w:val="single" w:sz="4" w:space="0" w:color="auto"/>
              <w:bottom w:val="single" w:sz="4" w:space="0" w:color="auto"/>
              <w:right w:val="single" w:sz="4" w:space="0" w:color="auto"/>
            </w:tcBorders>
            <w:hideMark/>
          </w:tcPr>
          <w:p w:rsidR="006302F4" w:rsidRDefault="006302F4" w:rsidP="00213977">
            <w:pPr>
              <w:spacing w:line="480" w:lineRule="auto"/>
              <w:jc w:val="center"/>
              <w:rPr>
                <w:rFonts w:ascii="Arial" w:hAnsi="Arial" w:cs="Arial"/>
                <w:sz w:val="24"/>
                <w:szCs w:val="24"/>
                <w:lang w:eastAsia="es-PE"/>
              </w:rPr>
            </w:pPr>
            <w:r>
              <w:rPr>
                <w:rFonts w:ascii="Arial" w:hAnsi="Arial" w:cs="Arial"/>
                <w:sz w:val="24"/>
                <w:szCs w:val="24"/>
                <w:lang w:eastAsia="es-PE"/>
              </w:rPr>
              <w:t>10</w:t>
            </w:r>
          </w:p>
        </w:tc>
      </w:tr>
      <w:tr w:rsidR="006302F4" w:rsidTr="006302F4">
        <w:trPr>
          <w:trHeight w:val="1399"/>
        </w:trPr>
        <w:tc>
          <w:tcPr>
            <w:tcW w:w="3671" w:type="dxa"/>
            <w:tcBorders>
              <w:top w:val="single" w:sz="4" w:space="0" w:color="auto"/>
              <w:left w:val="single" w:sz="4" w:space="0" w:color="auto"/>
              <w:bottom w:val="single" w:sz="4" w:space="0" w:color="auto"/>
              <w:right w:val="single" w:sz="4" w:space="0" w:color="auto"/>
            </w:tcBorders>
            <w:hideMark/>
          </w:tcPr>
          <w:p w:rsidR="006302F4" w:rsidRDefault="006302F4">
            <w:pPr>
              <w:spacing w:line="480" w:lineRule="auto"/>
              <w:jc w:val="both"/>
              <w:rPr>
                <w:rFonts w:ascii="Arial" w:hAnsi="Arial" w:cs="Arial"/>
                <w:sz w:val="24"/>
                <w:szCs w:val="24"/>
                <w:lang w:eastAsia="es-PE"/>
              </w:rPr>
            </w:pPr>
            <w:r>
              <w:rPr>
                <w:rFonts w:ascii="Arial" w:hAnsi="Arial" w:cs="Arial"/>
                <w:sz w:val="24"/>
                <w:szCs w:val="24"/>
                <w:lang w:eastAsia="es-PE"/>
              </w:rPr>
              <w:t>DEFENSORES PÚBLICOS DE INVESTIGADOS/AGRAVIADOS</w:t>
            </w:r>
          </w:p>
        </w:tc>
        <w:tc>
          <w:tcPr>
            <w:tcW w:w="2630" w:type="dxa"/>
            <w:tcBorders>
              <w:top w:val="single" w:sz="4" w:space="0" w:color="auto"/>
              <w:left w:val="single" w:sz="4" w:space="0" w:color="auto"/>
              <w:bottom w:val="single" w:sz="4" w:space="0" w:color="auto"/>
              <w:right w:val="single" w:sz="4" w:space="0" w:color="auto"/>
            </w:tcBorders>
            <w:hideMark/>
          </w:tcPr>
          <w:p w:rsidR="006302F4" w:rsidRDefault="006302F4" w:rsidP="00213977">
            <w:pPr>
              <w:spacing w:line="480" w:lineRule="auto"/>
              <w:jc w:val="center"/>
              <w:rPr>
                <w:rFonts w:ascii="Arial" w:hAnsi="Arial" w:cs="Arial"/>
                <w:sz w:val="24"/>
                <w:szCs w:val="24"/>
                <w:lang w:eastAsia="es-PE"/>
              </w:rPr>
            </w:pPr>
            <w:r>
              <w:rPr>
                <w:rFonts w:ascii="Arial" w:hAnsi="Arial" w:cs="Arial"/>
                <w:sz w:val="24"/>
                <w:szCs w:val="24"/>
                <w:lang w:eastAsia="es-PE"/>
              </w:rPr>
              <w:t>10</w:t>
            </w:r>
          </w:p>
        </w:tc>
      </w:tr>
    </w:tbl>
    <w:p w:rsidR="006302F4" w:rsidRDefault="006302F4" w:rsidP="006302F4">
      <w:pPr>
        <w:spacing w:after="0" w:line="480" w:lineRule="auto"/>
        <w:ind w:left="1418" w:firstLine="284"/>
        <w:jc w:val="both"/>
        <w:rPr>
          <w:rFonts w:ascii="Arial" w:eastAsia="Calibri" w:hAnsi="Arial" w:cs="Arial"/>
          <w:sz w:val="24"/>
          <w:szCs w:val="24"/>
          <w:lang w:val="es-ES"/>
        </w:rPr>
      </w:pPr>
    </w:p>
    <w:p w:rsidR="005C2BEF" w:rsidRDefault="005C2BEF" w:rsidP="006302F4">
      <w:pPr>
        <w:spacing w:after="0" w:line="480" w:lineRule="auto"/>
        <w:ind w:left="1418" w:firstLine="284"/>
        <w:jc w:val="both"/>
        <w:rPr>
          <w:rFonts w:ascii="Arial" w:eastAsia="Calibri" w:hAnsi="Arial" w:cs="Arial"/>
          <w:sz w:val="24"/>
          <w:szCs w:val="24"/>
          <w:lang w:val="es-ES"/>
        </w:rPr>
      </w:pPr>
    </w:p>
    <w:p w:rsidR="005C2BEF" w:rsidRDefault="005C2BEF" w:rsidP="006302F4">
      <w:pPr>
        <w:spacing w:after="0" w:line="480" w:lineRule="auto"/>
        <w:ind w:left="1418" w:firstLine="284"/>
        <w:jc w:val="both"/>
        <w:rPr>
          <w:rFonts w:ascii="Arial" w:eastAsia="Calibri" w:hAnsi="Arial" w:cs="Arial"/>
          <w:sz w:val="24"/>
          <w:szCs w:val="24"/>
          <w:lang w:val="es-ES"/>
        </w:rPr>
      </w:pPr>
    </w:p>
    <w:p w:rsidR="006302F4" w:rsidRDefault="006302F4" w:rsidP="006302F4">
      <w:pPr>
        <w:spacing w:after="0" w:line="480" w:lineRule="auto"/>
        <w:ind w:left="1418" w:firstLine="284"/>
        <w:jc w:val="both"/>
        <w:rPr>
          <w:rFonts w:ascii="Arial" w:eastAsia="Calibri" w:hAnsi="Arial" w:cs="Arial"/>
          <w:sz w:val="24"/>
          <w:szCs w:val="24"/>
          <w:lang w:val="es-ES"/>
        </w:rPr>
      </w:pPr>
    </w:p>
    <w:p w:rsidR="006302F4" w:rsidRDefault="006302F4" w:rsidP="00213977">
      <w:pPr>
        <w:pStyle w:val="Prrafodelista"/>
        <w:numPr>
          <w:ilvl w:val="2"/>
          <w:numId w:val="10"/>
        </w:numPr>
        <w:ind w:left="1071"/>
        <w:jc w:val="both"/>
        <w:outlineLvl w:val="2"/>
        <w:rPr>
          <w:rFonts w:cs="Arial"/>
          <w:b/>
          <w:szCs w:val="24"/>
          <w:lang w:val="es-ES"/>
        </w:rPr>
      </w:pPr>
      <w:bookmarkStart w:id="156" w:name="_Toc504481394"/>
      <w:bookmarkStart w:id="157" w:name="_Toc505248406"/>
      <w:bookmarkStart w:id="158" w:name="_Toc529296540"/>
      <w:r>
        <w:rPr>
          <w:rFonts w:cs="Arial"/>
          <w:b/>
          <w:szCs w:val="24"/>
          <w:lang w:val="es-ES"/>
        </w:rPr>
        <w:lastRenderedPageBreak/>
        <w:t>Muestra de la población.</w:t>
      </w:r>
      <w:bookmarkEnd w:id="156"/>
      <w:bookmarkEnd w:id="157"/>
      <w:bookmarkEnd w:id="158"/>
    </w:p>
    <w:p w:rsidR="006302F4" w:rsidRDefault="0093114D" w:rsidP="00213977">
      <w:pPr>
        <w:spacing w:after="0" w:line="480" w:lineRule="auto"/>
        <w:ind w:left="567"/>
        <w:jc w:val="both"/>
        <w:rPr>
          <w:rFonts w:ascii="Arial" w:eastAsia="Calibri" w:hAnsi="Arial" w:cs="Arial"/>
          <w:sz w:val="24"/>
          <w:szCs w:val="24"/>
          <w:lang w:val="es-ES"/>
        </w:rPr>
      </w:pPr>
      <w:r>
        <w:rPr>
          <w:rFonts w:ascii="Arial" w:eastAsia="Calibri" w:hAnsi="Arial" w:cs="Arial"/>
          <w:sz w:val="24"/>
          <w:szCs w:val="24"/>
          <w:lang w:val="es-ES"/>
        </w:rPr>
        <w:t xml:space="preserve">Se ha </w:t>
      </w:r>
      <w:r w:rsidR="008C13C5">
        <w:rPr>
          <w:rFonts w:ascii="Arial" w:eastAsia="Calibri" w:hAnsi="Arial" w:cs="Arial"/>
          <w:sz w:val="24"/>
          <w:szCs w:val="24"/>
          <w:lang w:val="es-ES"/>
        </w:rPr>
        <w:t xml:space="preserve">determinado a los sujetos encuestados por que ellos tienen una participación activa en los procesos penales(abogado defensor, fiscal  conduciendo la investigación  y Juez resolviendo jurídicamente estos casos)  bajo los supuestos del delito de violación sexual con adolescentes mujer de 13 años de edad en donde existe el asentimiento por parte del sujeto pasivo, </w:t>
      </w:r>
      <w:r>
        <w:rPr>
          <w:rFonts w:ascii="Arial" w:eastAsia="Calibri" w:hAnsi="Arial" w:cs="Arial"/>
          <w:sz w:val="24"/>
          <w:szCs w:val="24"/>
          <w:lang w:val="es-ES"/>
        </w:rPr>
        <w:t>seleccionado al 3</w:t>
      </w:r>
      <w:r w:rsidR="006302F4">
        <w:rPr>
          <w:rFonts w:ascii="Arial" w:eastAsia="Calibri" w:hAnsi="Arial" w:cs="Arial"/>
          <w:sz w:val="24"/>
          <w:szCs w:val="24"/>
          <w:lang w:val="es-ES"/>
        </w:rPr>
        <w:t xml:space="preserve">0%  del total  de la población de 50  encuestados siendo el resultado </w:t>
      </w:r>
      <w:r>
        <w:rPr>
          <w:rFonts w:ascii="Arial" w:eastAsia="Calibri" w:hAnsi="Arial" w:cs="Arial"/>
          <w:sz w:val="24"/>
          <w:szCs w:val="24"/>
          <w:lang w:val="es-ES"/>
        </w:rPr>
        <w:t>1</w:t>
      </w:r>
      <w:r w:rsidR="006302F4">
        <w:rPr>
          <w:rFonts w:ascii="Arial" w:eastAsia="Calibri" w:hAnsi="Arial" w:cs="Arial"/>
          <w:sz w:val="24"/>
          <w:szCs w:val="24"/>
          <w:lang w:val="es-ES"/>
        </w:rPr>
        <w:t xml:space="preserve">5 </w:t>
      </w:r>
      <w:r>
        <w:rPr>
          <w:rFonts w:ascii="Arial" w:eastAsia="Calibri" w:hAnsi="Arial" w:cs="Arial"/>
          <w:sz w:val="24"/>
          <w:szCs w:val="24"/>
          <w:lang w:val="es-ES"/>
        </w:rPr>
        <w:t xml:space="preserve"> encuestados (5 </w:t>
      </w:r>
      <w:r w:rsidR="006302F4">
        <w:rPr>
          <w:rFonts w:ascii="Arial" w:eastAsia="Calibri" w:hAnsi="Arial" w:cs="Arial"/>
          <w:sz w:val="24"/>
          <w:szCs w:val="24"/>
          <w:lang w:val="es-ES"/>
        </w:rPr>
        <w:t>abogados-defensores públicos</w:t>
      </w:r>
      <w:r>
        <w:rPr>
          <w:rFonts w:ascii="Arial" w:eastAsia="Calibri" w:hAnsi="Arial" w:cs="Arial"/>
          <w:sz w:val="24"/>
          <w:szCs w:val="24"/>
          <w:lang w:val="es-ES"/>
        </w:rPr>
        <w:t>, 5 jueces penales, y 5 fiscales penales</w:t>
      </w:r>
      <w:r w:rsidR="006302F4">
        <w:rPr>
          <w:rFonts w:ascii="Arial" w:eastAsia="Calibri" w:hAnsi="Arial" w:cs="Arial"/>
          <w:sz w:val="24"/>
          <w:szCs w:val="24"/>
          <w:lang w:val="es-ES"/>
        </w:rPr>
        <w:t xml:space="preserve"> de la Región de Tumbes, como muestra del total de la población.</w:t>
      </w:r>
    </w:p>
    <w:p w:rsidR="006302F4" w:rsidRDefault="006302F4" w:rsidP="006302F4">
      <w:pPr>
        <w:spacing w:after="0" w:line="480" w:lineRule="auto"/>
        <w:jc w:val="both"/>
        <w:rPr>
          <w:rFonts w:ascii="Arial" w:eastAsia="Calibri" w:hAnsi="Arial" w:cs="Arial"/>
          <w:b/>
          <w:sz w:val="24"/>
          <w:szCs w:val="24"/>
          <w:lang w:val="es-ES"/>
        </w:rPr>
      </w:pPr>
    </w:p>
    <w:tbl>
      <w:tblPr>
        <w:tblStyle w:val="Tablaconcuadrcula"/>
        <w:tblW w:w="0" w:type="auto"/>
        <w:tblInd w:w="988" w:type="dxa"/>
        <w:tblLook w:val="04A0" w:firstRow="1" w:lastRow="0" w:firstColumn="1" w:lastColumn="0" w:noHBand="0" w:noVBand="1"/>
      </w:tblPr>
      <w:tblGrid>
        <w:gridCol w:w="3323"/>
        <w:gridCol w:w="2190"/>
        <w:gridCol w:w="2043"/>
      </w:tblGrid>
      <w:tr w:rsidR="006302F4" w:rsidTr="006302F4">
        <w:trPr>
          <w:trHeight w:val="879"/>
        </w:trPr>
        <w:tc>
          <w:tcPr>
            <w:tcW w:w="3510" w:type="dxa"/>
            <w:tcBorders>
              <w:top w:val="single" w:sz="4" w:space="0" w:color="auto"/>
              <w:left w:val="single" w:sz="4" w:space="0" w:color="auto"/>
              <w:bottom w:val="single" w:sz="4" w:space="0" w:color="auto"/>
              <w:right w:val="single" w:sz="4" w:space="0" w:color="auto"/>
            </w:tcBorders>
            <w:hideMark/>
          </w:tcPr>
          <w:p w:rsidR="006302F4" w:rsidRDefault="006302F4">
            <w:pPr>
              <w:spacing w:line="480" w:lineRule="auto"/>
              <w:jc w:val="both"/>
              <w:rPr>
                <w:rFonts w:ascii="Arial" w:hAnsi="Arial" w:cs="Arial"/>
                <w:sz w:val="24"/>
                <w:szCs w:val="24"/>
                <w:lang w:eastAsia="es-PE"/>
              </w:rPr>
            </w:pPr>
            <w:r>
              <w:rPr>
                <w:rFonts w:ascii="Arial" w:hAnsi="Arial" w:cs="Arial"/>
                <w:sz w:val="24"/>
                <w:szCs w:val="24"/>
                <w:lang w:eastAsia="es-PE"/>
              </w:rPr>
              <w:t>PROPUESTA EN RELACIÓN AL PROBLEMA</w:t>
            </w:r>
          </w:p>
        </w:tc>
        <w:tc>
          <w:tcPr>
            <w:tcW w:w="2258" w:type="dxa"/>
            <w:tcBorders>
              <w:top w:val="single" w:sz="4" w:space="0" w:color="auto"/>
              <w:left w:val="single" w:sz="4" w:space="0" w:color="auto"/>
              <w:bottom w:val="single" w:sz="4" w:space="0" w:color="auto"/>
              <w:right w:val="single" w:sz="4" w:space="0" w:color="auto"/>
            </w:tcBorders>
            <w:hideMark/>
          </w:tcPr>
          <w:p w:rsidR="006302F4" w:rsidRDefault="006302F4">
            <w:pPr>
              <w:spacing w:line="480" w:lineRule="auto"/>
              <w:jc w:val="both"/>
              <w:rPr>
                <w:rFonts w:ascii="Arial" w:hAnsi="Arial" w:cs="Arial"/>
                <w:b/>
                <w:sz w:val="24"/>
                <w:szCs w:val="24"/>
                <w:lang w:eastAsia="es-PE"/>
              </w:rPr>
            </w:pPr>
            <w:r>
              <w:rPr>
                <w:rFonts w:ascii="Arial" w:hAnsi="Arial" w:cs="Arial"/>
                <w:b/>
                <w:sz w:val="24"/>
                <w:szCs w:val="24"/>
                <w:lang w:eastAsia="es-PE"/>
              </w:rPr>
              <w:t>TOTAL DE LA POBLACIÓN  50</w:t>
            </w:r>
          </w:p>
        </w:tc>
        <w:tc>
          <w:tcPr>
            <w:tcW w:w="2014" w:type="dxa"/>
            <w:tcBorders>
              <w:top w:val="single" w:sz="4" w:space="0" w:color="auto"/>
              <w:left w:val="single" w:sz="4" w:space="0" w:color="auto"/>
              <w:bottom w:val="single" w:sz="4" w:space="0" w:color="auto"/>
              <w:right w:val="single" w:sz="4" w:space="0" w:color="auto"/>
            </w:tcBorders>
            <w:hideMark/>
          </w:tcPr>
          <w:p w:rsidR="006302F4" w:rsidRDefault="0093114D">
            <w:pPr>
              <w:spacing w:line="480" w:lineRule="auto"/>
              <w:jc w:val="both"/>
              <w:rPr>
                <w:rFonts w:ascii="Arial" w:hAnsi="Arial" w:cs="Arial"/>
                <w:b/>
                <w:sz w:val="24"/>
                <w:szCs w:val="24"/>
                <w:lang w:eastAsia="es-PE"/>
              </w:rPr>
            </w:pPr>
            <w:r>
              <w:rPr>
                <w:rFonts w:ascii="Arial" w:hAnsi="Arial" w:cs="Arial"/>
                <w:b/>
                <w:sz w:val="24"/>
                <w:szCs w:val="24"/>
                <w:lang w:eastAsia="es-PE"/>
              </w:rPr>
              <w:t>MUESTRA  3</w:t>
            </w:r>
            <w:r w:rsidR="006302F4">
              <w:rPr>
                <w:rFonts w:ascii="Arial" w:hAnsi="Arial" w:cs="Arial"/>
                <w:b/>
                <w:sz w:val="24"/>
                <w:szCs w:val="24"/>
                <w:lang w:eastAsia="es-PE"/>
              </w:rPr>
              <w:t>0%</w:t>
            </w:r>
          </w:p>
        </w:tc>
      </w:tr>
      <w:tr w:rsidR="006302F4" w:rsidTr="006302F4">
        <w:trPr>
          <w:trHeight w:val="611"/>
        </w:trPr>
        <w:tc>
          <w:tcPr>
            <w:tcW w:w="3510" w:type="dxa"/>
            <w:tcBorders>
              <w:top w:val="single" w:sz="4" w:space="0" w:color="auto"/>
              <w:left w:val="single" w:sz="4" w:space="0" w:color="auto"/>
              <w:bottom w:val="single" w:sz="4" w:space="0" w:color="auto"/>
              <w:right w:val="single" w:sz="4" w:space="0" w:color="auto"/>
            </w:tcBorders>
            <w:hideMark/>
          </w:tcPr>
          <w:p w:rsidR="006302F4" w:rsidRDefault="006302F4">
            <w:pPr>
              <w:spacing w:line="480" w:lineRule="auto"/>
              <w:jc w:val="both"/>
              <w:rPr>
                <w:rFonts w:ascii="Arial" w:hAnsi="Arial" w:cs="Arial"/>
                <w:sz w:val="24"/>
                <w:szCs w:val="24"/>
                <w:lang w:eastAsia="es-PE"/>
              </w:rPr>
            </w:pPr>
            <w:r>
              <w:rPr>
                <w:rFonts w:ascii="Arial" w:hAnsi="Arial" w:cs="Arial"/>
                <w:sz w:val="24"/>
                <w:szCs w:val="24"/>
                <w:lang w:eastAsia="es-PE"/>
              </w:rPr>
              <w:t>ABOGADOS DEFENSORES PÚBLICOS</w:t>
            </w:r>
          </w:p>
        </w:tc>
        <w:tc>
          <w:tcPr>
            <w:tcW w:w="2258" w:type="dxa"/>
            <w:tcBorders>
              <w:top w:val="single" w:sz="4" w:space="0" w:color="auto"/>
              <w:left w:val="single" w:sz="4" w:space="0" w:color="auto"/>
              <w:bottom w:val="single" w:sz="4" w:space="0" w:color="auto"/>
              <w:right w:val="single" w:sz="4" w:space="0" w:color="auto"/>
            </w:tcBorders>
            <w:hideMark/>
          </w:tcPr>
          <w:p w:rsidR="006302F4" w:rsidRDefault="009A713C">
            <w:pPr>
              <w:spacing w:line="480" w:lineRule="auto"/>
              <w:jc w:val="both"/>
              <w:rPr>
                <w:rFonts w:ascii="Arial" w:hAnsi="Arial" w:cs="Arial"/>
                <w:sz w:val="24"/>
                <w:szCs w:val="24"/>
                <w:lang w:eastAsia="es-PE"/>
              </w:rPr>
            </w:pPr>
            <w:r>
              <w:rPr>
                <w:rFonts w:ascii="Arial" w:hAnsi="Arial" w:cs="Arial"/>
                <w:sz w:val="24"/>
                <w:szCs w:val="24"/>
                <w:lang w:eastAsia="es-PE"/>
              </w:rPr>
              <w:t xml:space="preserve">10% DE LA MUESTRA: </w:t>
            </w:r>
          </w:p>
        </w:tc>
        <w:tc>
          <w:tcPr>
            <w:tcW w:w="2014" w:type="dxa"/>
            <w:tcBorders>
              <w:top w:val="single" w:sz="4" w:space="0" w:color="auto"/>
              <w:left w:val="single" w:sz="4" w:space="0" w:color="auto"/>
              <w:bottom w:val="single" w:sz="4" w:space="0" w:color="auto"/>
              <w:right w:val="single" w:sz="4" w:space="0" w:color="auto"/>
            </w:tcBorders>
            <w:hideMark/>
          </w:tcPr>
          <w:p w:rsidR="006302F4" w:rsidRDefault="006302F4">
            <w:pPr>
              <w:spacing w:line="480" w:lineRule="auto"/>
              <w:jc w:val="both"/>
              <w:rPr>
                <w:rFonts w:ascii="Arial" w:hAnsi="Arial" w:cs="Arial"/>
                <w:sz w:val="24"/>
                <w:szCs w:val="24"/>
                <w:lang w:eastAsia="es-PE"/>
              </w:rPr>
            </w:pPr>
            <w:r>
              <w:rPr>
                <w:rFonts w:ascii="Arial" w:hAnsi="Arial" w:cs="Arial"/>
                <w:sz w:val="24"/>
                <w:szCs w:val="24"/>
                <w:lang w:eastAsia="es-PE"/>
              </w:rPr>
              <w:t>5</w:t>
            </w:r>
            <w:r w:rsidR="009A713C">
              <w:rPr>
                <w:rFonts w:ascii="Arial" w:hAnsi="Arial" w:cs="Arial"/>
                <w:sz w:val="24"/>
                <w:szCs w:val="24"/>
                <w:lang w:eastAsia="es-PE"/>
              </w:rPr>
              <w:t xml:space="preserve">  ENCUESTADOS</w:t>
            </w:r>
          </w:p>
        </w:tc>
      </w:tr>
      <w:tr w:rsidR="0093114D" w:rsidTr="006302F4">
        <w:trPr>
          <w:trHeight w:val="611"/>
        </w:trPr>
        <w:tc>
          <w:tcPr>
            <w:tcW w:w="3510" w:type="dxa"/>
            <w:tcBorders>
              <w:top w:val="single" w:sz="4" w:space="0" w:color="auto"/>
              <w:left w:val="single" w:sz="4" w:space="0" w:color="auto"/>
              <w:bottom w:val="single" w:sz="4" w:space="0" w:color="auto"/>
              <w:right w:val="single" w:sz="4" w:space="0" w:color="auto"/>
            </w:tcBorders>
          </w:tcPr>
          <w:p w:rsidR="0093114D" w:rsidRDefault="0093114D">
            <w:pPr>
              <w:spacing w:line="480" w:lineRule="auto"/>
              <w:jc w:val="both"/>
              <w:rPr>
                <w:rFonts w:ascii="Arial" w:hAnsi="Arial" w:cs="Arial"/>
                <w:sz w:val="24"/>
                <w:szCs w:val="24"/>
                <w:lang w:eastAsia="es-PE"/>
              </w:rPr>
            </w:pPr>
            <w:r>
              <w:rPr>
                <w:rFonts w:ascii="Arial" w:hAnsi="Arial" w:cs="Arial"/>
                <w:sz w:val="24"/>
                <w:szCs w:val="24"/>
                <w:lang w:eastAsia="es-PE"/>
              </w:rPr>
              <w:t>JUECES PENALES Y MIXTOS.</w:t>
            </w:r>
          </w:p>
        </w:tc>
        <w:tc>
          <w:tcPr>
            <w:tcW w:w="2258" w:type="dxa"/>
            <w:tcBorders>
              <w:top w:val="single" w:sz="4" w:space="0" w:color="auto"/>
              <w:left w:val="single" w:sz="4" w:space="0" w:color="auto"/>
              <w:bottom w:val="single" w:sz="4" w:space="0" w:color="auto"/>
              <w:right w:val="single" w:sz="4" w:space="0" w:color="auto"/>
            </w:tcBorders>
          </w:tcPr>
          <w:p w:rsidR="0093114D" w:rsidRDefault="009A713C">
            <w:pPr>
              <w:spacing w:line="480" w:lineRule="auto"/>
              <w:jc w:val="both"/>
              <w:rPr>
                <w:rFonts w:ascii="Arial" w:hAnsi="Arial" w:cs="Arial"/>
                <w:sz w:val="24"/>
                <w:szCs w:val="24"/>
                <w:lang w:eastAsia="es-PE"/>
              </w:rPr>
            </w:pPr>
            <w:r>
              <w:rPr>
                <w:rFonts w:ascii="Arial" w:hAnsi="Arial" w:cs="Arial"/>
                <w:sz w:val="24"/>
                <w:szCs w:val="24"/>
                <w:lang w:eastAsia="es-PE"/>
              </w:rPr>
              <w:t xml:space="preserve">10% DE LA MUESTRA: </w:t>
            </w:r>
          </w:p>
        </w:tc>
        <w:tc>
          <w:tcPr>
            <w:tcW w:w="2014" w:type="dxa"/>
            <w:tcBorders>
              <w:top w:val="single" w:sz="4" w:space="0" w:color="auto"/>
              <w:left w:val="single" w:sz="4" w:space="0" w:color="auto"/>
              <w:bottom w:val="single" w:sz="4" w:space="0" w:color="auto"/>
              <w:right w:val="single" w:sz="4" w:space="0" w:color="auto"/>
            </w:tcBorders>
          </w:tcPr>
          <w:p w:rsidR="0093114D" w:rsidRDefault="0093114D">
            <w:pPr>
              <w:spacing w:line="480" w:lineRule="auto"/>
              <w:jc w:val="both"/>
              <w:rPr>
                <w:rFonts w:ascii="Arial" w:hAnsi="Arial" w:cs="Arial"/>
                <w:sz w:val="24"/>
                <w:szCs w:val="24"/>
                <w:lang w:eastAsia="es-PE"/>
              </w:rPr>
            </w:pPr>
            <w:r>
              <w:rPr>
                <w:rFonts w:ascii="Arial" w:hAnsi="Arial" w:cs="Arial"/>
                <w:sz w:val="24"/>
                <w:szCs w:val="24"/>
                <w:lang w:eastAsia="es-PE"/>
              </w:rPr>
              <w:t>5</w:t>
            </w:r>
            <w:r w:rsidR="009A713C">
              <w:rPr>
                <w:rFonts w:ascii="Arial" w:hAnsi="Arial" w:cs="Arial"/>
                <w:sz w:val="24"/>
                <w:szCs w:val="24"/>
                <w:lang w:eastAsia="es-PE"/>
              </w:rPr>
              <w:t xml:space="preserve"> ENCUESTADOS</w:t>
            </w:r>
          </w:p>
        </w:tc>
      </w:tr>
      <w:tr w:rsidR="0093114D" w:rsidTr="006302F4">
        <w:trPr>
          <w:trHeight w:val="611"/>
        </w:trPr>
        <w:tc>
          <w:tcPr>
            <w:tcW w:w="3510" w:type="dxa"/>
            <w:tcBorders>
              <w:top w:val="single" w:sz="4" w:space="0" w:color="auto"/>
              <w:left w:val="single" w:sz="4" w:space="0" w:color="auto"/>
              <w:bottom w:val="single" w:sz="4" w:space="0" w:color="auto"/>
              <w:right w:val="single" w:sz="4" w:space="0" w:color="auto"/>
            </w:tcBorders>
          </w:tcPr>
          <w:p w:rsidR="0093114D" w:rsidRDefault="0093114D">
            <w:pPr>
              <w:spacing w:line="480" w:lineRule="auto"/>
              <w:jc w:val="both"/>
              <w:rPr>
                <w:rFonts w:ascii="Arial" w:hAnsi="Arial" w:cs="Arial"/>
                <w:sz w:val="24"/>
                <w:szCs w:val="24"/>
                <w:lang w:eastAsia="es-PE"/>
              </w:rPr>
            </w:pPr>
            <w:r>
              <w:rPr>
                <w:rFonts w:ascii="Arial" w:hAnsi="Arial" w:cs="Arial"/>
                <w:sz w:val="24"/>
                <w:szCs w:val="24"/>
                <w:lang w:eastAsia="es-PE"/>
              </w:rPr>
              <w:t>FISCALES  PENALES</w:t>
            </w:r>
          </w:p>
        </w:tc>
        <w:tc>
          <w:tcPr>
            <w:tcW w:w="2258" w:type="dxa"/>
            <w:tcBorders>
              <w:top w:val="single" w:sz="4" w:space="0" w:color="auto"/>
              <w:left w:val="single" w:sz="4" w:space="0" w:color="auto"/>
              <w:bottom w:val="single" w:sz="4" w:space="0" w:color="auto"/>
              <w:right w:val="single" w:sz="4" w:space="0" w:color="auto"/>
            </w:tcBorders>
          </w:tcPr>
          <w:p w:rsidR="0093114D" w:rsidRDefault="009A713C">
            <w:pPr>
              <w:spacing w:line="480" w:lineRule="auto"/>
              <w:jc w:val="both"/>
              <w:rPr>
                <w:rFonts w:ascii="Arial" w:hAnsi="Arial" w:cs="Arial"/>
                <w:sz w:val="24"/>
                <w:szCs w:val="24"/>
                <w:lang w:eastAsia="es-PE"/>
              </w:rPr>
            </w:pPr>
            <w:r>
              <w:rPr>
                <w:rFonts w:ascii="Arial" w:hAnsi="Arial" w:cs="Arial"/>
                <w:sz w:val="24"/>
                <w:szCs w:val="24"/>
                <w:lang w:eastAsia="es-PE"/>
              </w:rPr>
              <w:t xml:space="preserve">10% DE LA MUESTRA: </w:t>
            </w:r>
          </w:p>
        </w:tc>
        <w:tc>
          <w:tcPr>
            <w:tcW w:w="2014" w:type="dxa"/>
            <w:tcBorders>
              <w:top w:val="single" w:sz="4" w:space="0" w:color="auto"/>
              <w:left w:val="single" w:sz="4" w:space="0" w:color="auto"/>
              <w:bottom w:val="single" w:sz="4" w:space="0" w:color="auto"/>
              <w:right w:val="single" w:sz="4" w:space="0" w:color="auto"/>
            </w:tcBorders>
          </w:tcPr>
          <w:p w:rsidR="0093114D" w:rsidRDefault="0093114D">
            <w:pPr>
              <w:spacing w:line="480" w:lineRule="auto"/>
              <w:jc w:val="both"/>
              <w:rPr>
                <w:rFonts w:ascii="Arial" w:hAnsi="Arial" w:cs="Arial"/>
                <w:sz w:val="24"/>
                <w:szCs w:val="24"/>
                <w:lang w:eastAsia="es-PE"/>
              </w:rPr>
            </w:pPr>
            <w:r>
              <w:rPr>
                <w:rFonts w:ascii="Arial" w:hAnsi="Arial" w:cs="Arial"/>
                <w:sz w:val="24"/>
                <w:szCs w:val="24"/>
                <w:lang w:eastAsia="es-PE"/>
              </w:rPr>
              <w:t>5</w:t>
            </w:r>
            <w:r w:rsidR="009A713C">
              <w:rPr>
                <w:rFonts w:ascii="Arial" w:hAnsi="Arial" w:cs="Arial"/>
                <w:sz w:val="24"/>
                <w:szCs w:val="24"/>
                <w:lang w:eastAsia="es-PE"/>
              </w:rPr>
              <w:t xml:space="preserve"> ENCUESTADOS</w:t>
            </w:r>
          </w:p>
        </w:tc>
      </w:tr>
    </w:tbl>
    <w:p w:rsidR="006302F4" w:rsidRDefault="006302F4" w:rsidP="006302F4">
      <w:pPr>
        <w:spacing w:after="0" w:line="480" w:lineRule="auto"/>
        <w:ind w:left="1418"/>
        <w:jc w:val="both"/>
        <w:rPr>
          <w:rFonts w:ascii="Arial" w:eastAsia="Calibri" w:hAnsi="Arial" w:cs="Arial"/>
          <w:sz w:val="24"/>
          <w:szCs w:val="24"/>
          <w:lang w:val="es-ES"/>
        </w:rPr>
      </w:pPr>
    </w:p>
    <w:p w:rsidR="009A713C" w:rsidRDefault="009A713C" w:rsidP="006302F4">
      <w:pPr>
        <w:spacing w:after="0" w:line="480" w:lineRule="auto"/>
        <w:ind w:left="1418"/>
        <w:jc w:val="both"/>
        <w:rPr>
          <w:rFonts w:ascii="Arial" w:eastAsia="Calibri" w:hAnsi="Arial" w:cs="Arial"/>
          <w:sz w:val="24"/>
          <w:szCs w:val="24"/>
          <w:lang w:val="es-ES"/>
        </w:rPr>
      </w:pPr>
    </w:p>
    <w:p w:rsidR="00FE7616" w:rsidRDefault="00FE7616" w:rsidP="006302F4">
      <w:pPr>
        <w:spacing w:after="0" w:line="480" w:lineRule="auto"/>
        <w:ind w:left="1418"/>
        <w:jc w:val="both"/>
        <w:rPr>
          <w:rFonts w:ascii="Arial" w:eastAsia="Calibri" w:hAnsi="Arial" w:cs="Arial"/>
          <w:sz w:val="24"/>
          <w:szCs w:val="24"/>
          <w:lang w:val="es-ES"/>
        </w:rPr>
      </w:pPr>
    </w:p>
    <w:p w:rsidR="00FE7616" w:rsidRDefault="00FE7616" w:rsidP="006302F4">
      <w:pPr>
        <w:spacing w:after="0" w:line="480" w:lineRule="auto"/>
        <w:ind w:left="1418"/>
        <w:jc w:val="both"/>
        <w:rPr>
          <w:rFonts w:ascii="Arial" w:eastAsia="Calibri" w:hAnsi="Arial" w:cs="Arial"/>
          <w:sz w:val="24"/>
          <w:szCs w:val="24"/>
          <w:lang w:val="es-ES"/>
        </w:rPr>
      </w:pPr>
    </w:p>
    <w:p w:rsidR="006302F4" w:rsidRDefault="006302F4" w:rsidP="00213977">
      <w:pPr>
        <w:pStyle w:val="Prrafodelista"/>
        <w:numPr>
          <w:ilvl w:val="1"/>
          <w:numId w:val="10"/>
        </w:numPr>
        <w:ind w:left="567" w:hanging="567"/>
        <w:jc w:val="both"/>
        <w:outlineLvl w:val="1"/>
        <w:rPr>
          <w:rFonts w:cs="Arial"/>
          <w:b/>
          <w:szCs w:val="24"/>
          <w:lang w:val="es-ES"/>
        </w:rPr>
      </w:pPr>
      <w:bookmarkStart w:id="159" w:name="_Toc504481395"/>
      <w:bookmarkStart w:id="160" w:name="_Toc505248407"/>
      <w:r>
        <w:rPr>
          <w:rFonts w:cs="Arial"/>
          <w:b/>
          <w:szCs w:val="24"/>
          <w:lang w:val="es-ES"/>
        </w:rPr>
        <w:lastRenderedPageBreak/>
        <w:t xml:space="preserve"> </w:t>
      </w:r>
      <w:bookmarkStart w:id="161" w:name="_Toc529296541"/>
      <w:r>
        <w:rPr>
          <w:rFonts w:cs="Arial"/>
          <w:b/>
          <w:szCs w:val="24"/>
          <w:lang w:val="es-ES"/>
        </w:rPr>
        <w:t>TÉCNICAS E INSTRUMENTOS DE RECOLECCIÓN DE DATOS</w:t>
      </w:r>
      <w:bookmarkEnd w:id="159"/>
      <w:bookmarkEnd w:id="160"/>
      <w:r w:rsidR="00423FA8">
        <w:rPr>
          <w:rFonts w:cs="Arial"/>
          <w:b/>
          <w:szCs w:val="24"/>
          <w:lang w:val="es-ES"/>
        </w:rPr>
        <w:t>.</w:t>
      </w:r>
      <w:bookmarkEnd w:id="161"/>
    </w:p>
    <w:p w:rsidR="00423FA8" w:rsidRDefault="00423FA8" w:rsidP="00423FA8">
      <w:pPr>
        <w:pStyle w:val="Prrafodelista"/>
        <w:ind w:left="567" w:firstLine="0"/>
        <w:jc w:val="both"/>
        <w:outlineLvl w:val="1"/>
        <w:rPr>
          <w:rFonts w:cs="Arial"/>
          <w:b/>
          <w:szCs w:val="24"/>
          <w:lang w:val="es-ES"/>
        </w:rPr>
      </w:pPr>
    </w:p>
    <w:p w:rsidR="006302F4" w:rsidRDefault="006302F4" w:rsidP="00423FA8">
      <w:pPr>
        <w:tabs>
          <w:tab w:val="left" w:pos="1134"/>
        </w:tabs>
        <w:spacing w:after="0" w:line="480" w:lineRule="auto"/>
        <w:contextualSpacing/>
        <w:jc w:val="both"/>
        <w:rPr>
          <w:rFonts w:ascii="Arial" w:eastAsia="Calibri" w:hAnsi="Arial" w:cs="Arial"/>
          <w:b/>
          <w:sz w:val="24"/>
          <w:szCs w:val="24"/>
          <w:lang w:val="es-ES"/>
        </w:rPr>
      </w:pPr>
      <w:r w:rsidRPr="00423FA8">
        <w:rPr>
          <w:rFonts w:ascii="Arial" w:eastAsia="Calibri" w:hAnsi="Arial" w:cs="Arial"/>
          <w:b/>
          <w:sz w:val="24"/>
          <w:szCs w:val="24"/>
          <w:lang w:val="es-ES"/>
        </w:rPr>
        <w:t>Encuesta</w:t>
      </w:r>
      <w:r>
        <w:rPr>
          <w:rFonts w:ascii="Arial" w:eastAsia="Calibri" w:hAnsi="Arial" w:cs="Arial"/>
          <w:b/>
          <w:sz w:val="24"/>
          <w:szCs w:val="24"/>
          <w:lang w:val="es-ES"/>
        </w:rPr>
        <w:t xml:space="preserve"> </w:t>
      </w:r>
      <w:r w:rsidRPr="00423FA8">
        <w:rPr>
          <w:rFonts w:ascii="Arial" w:eastAsia="Calibri" w:hAnsi="Arial" w:cs="Arial"/>
          <w:sz w:val="24"/>
          <w:szCs w:val="24"/>
          <w:lang w:val="es-ES"/>
        </w:rPr>
        <w:t>sobre el delito de</w:t>
      </w:r>
      <w:r>
        <w:rPr>
          <w:rFonts w:ascii="Arial" w:eastAsia="Times New Roman" w:hAnsi="Arial" w:cs="Arial"/>
          <w:sz w:val="24"/>
          <w:lang w:val="es-ES" w:eastAsia="es-ES"/>
        </w:rPr>
        <w:t xml:space="preserve"> </w:t>
      </w:r>
      <w:r>
        <w:rPr>
          <w:rFonts w:ascii="Arial" w:eastAsia="SimSun" w:hAnsi="Arial" w:cs="Arial"/>
          <w:bCs/>
          <w:color w:val="222222"/>
          <w:kern w:val="2"/>
          <w:sz w:val="24"/>
          <w:szCs w:val="24"/>
          <w:lang w:val="es-ES" w:eastAsia="hi-IN" w:bidi="hi-IN"/>
        </w:rPr>
        <w:t>violación sexual o acto sexua</w:t>
      </w:r>
      <w:r w:rsidR="00423FA8">
        <w:rPr>
          <w:rFonts w:ascii="Arial" w:eastAsia="SimSun" w:hAnsi="Arial" w:cs="Arial"/>
          <w:bCs/>
          <w:color w:val="222222"/>
          <w:kern w:val="2"/>
          <w:sz w:val="24"/>
          <w:szCs w:val="24"/>
          <w:lang w:val="es-ES" w:eastAsia="hi-IN" w:bidi="hi-IN"/>
        </w:rPr>
        <w:t>l  con adolescentes mujeres</w:t>
      </w:r>
      <w:r w:rsidR="00440700">
        <w:rPr>
          <w:rFonts w:ascii="Arial" w:eastAsia="SimSun" w:hAnsi="Arial" w:cs="Arial"/>
          <w:bCs/>
          <w:color w:val="222222"/>
          <w:kern w:val="2"/>
          <w:sz w:val="24"/>
          <w:szCs w:val="24"/>
          <w:lang w:val="es-ES" w:eastAsia="hi-IN" w:bidi="hi-IN"/>
        </w:rPr>
        <w:t xml:space="preserve"> de 13 años y la p</w:t>
      </w:r>
      <w:r>
        <w:rPr>
          <w:rFonts w:ascii="Arial" w:eastAsia="SimSun" w:hAnsi="Arial" w:cs="Arial"/>
          <w:bCs/>
          <w:color w:val="222222"/>
          <w:kern w:val="2"/>
          <w:sz w:val="24"/>
          <w:szCs w:val="24"/>
          <w:lang w:val="es-ES" w:eastAsia="hi-IN" w:bidi="hi-IN"/>
        </w:rPr>
        <w:t>ropuesta de des</w:t>
      </w:r>
      <w:r w:rsidR="00423FA8">
        <w:rPr>
          <w:rFonts w:ascii="Arial" w:eastAsia="SimSun" w:hAnsi="Arial" w:cs="Arial"/>
          <w:bCs/>
          <w:color w:val="222222"/>
          <w:kern w:val="2"/>
          <w:sz w:val="24"/>
          <w:szCs w:val="24"/>
          <w:lang w:val="es-ES" w:eastAsia="hi-IN" w:bidi="hi-IN"/>
        </w:rPr>
        <w:t>penalización por asentimiento.</w:t>
      </w:r>
    </w:p>
    <w:p w:rsidR="006302F4" w:rsidRDefault="006302F4" w:rsidP="006302F4">
      <w:pPr>
        <w:numPr>
          <w:ilvl w:val="0"/>
          <w:numId w:val="14"/>
        </w:numPr>
        <w:tabs>
          <w:tab w:val="left" w:pos="1134"/>
        </w:tabs>
        <w:spacing w:after="0" w:line="480" w:lineRule="auto"/>
        <w:ind w:left="1418" w:firstLine="284"/>
        <w:contextualSpacing/>
        <w:jc w:val="both"/>
        <w:rPr>
          <w:rFonts w:ascii="Arial" w:eastAsia="Calibri" w:hAnsi="Arial" w:cs="Arial"/>
          <w:b/>
          <w:sz w:val="24"/>
          <w:szCs w:val="24"/>
          <w:lang w:val="es-ES"/>
        </w:rPr>
      </w:pPr>
      <w:r>
        <w:rPr>
          <w:rFonts w:ascii="Arial" w:eastAsia="Calibri" w:hAnsi="Arial" w:cs="Arial"/>
          <w:b/>
          <w:bCs/>
          <w:color w:val="292929"/>
          <w:sz w:val="24"/>
          <w:szCs w:val="24"/>
          <w:shd w:val="clear" w:color="auto" w:fill="FFFFFF"/>
          <w:lang w:val="es-ES"/>
        </w:rPr>
        <w:t>Encuesta: </w:t>
      </w:r>
      <w:r>
        <w:rPr>
          <w:rFonts w:ascii="Arial" w:eastAsia="Calibri" w:hAnsi="Arial" w:cs="Arial"/>
          <w:color w:val="292929"/>
          <w:sz w:val="24"/>
          <w:szCs w:val="24"/>
          <w:shd w:val="clear" w:color="auto" w:fill="FFFFFF"/>
          <w:lang w:val="es-ES"/>
        </w:rPr>
        <w:t>la encuesta “es aquella que permite dar respuestas a problemas en términos descriptivos como de relación de variables, tras la recogida sistemática de información según un diseño previamente establecido que asegure el rigor de la información obtenida</w:t>
      </w:r>
      <w:sdt>
        <w:sdtPr>
          <w:rPr>
            <w:rFonts w:ascii="Arial" w:eastAsia="Calibri" w:hAnsi="Arial" w:cs="Arial"/>
            <w:vanish/>
            <w:color w:val="292929"/>
            <w:sz w:val="24"/>
            <w:szCs w:val="24"/>
            <w:highlight w:val="yellow"/>
            <w:shd w:val="clear" w:color="auto" w:fill="FFFFFF"/>
            <w:lang w:val="es-ES"/>
          </w:rPr>
          <w:id w:val="1915271407"/>
          <w:citation/>
        </w:sdtPr>
        <w:sdtEndPr/>
        <w:sdtContent>
          <w:r>
            <w:rPr>
              <w:rFonts w:ascii="Arial" w:eastAsia="Calibri" w:hAnsi="Arial" w:cs="Arial"/>
              <w:color w:val="292929"/>
              <w:sz w:val="24"/>
              <w:szCs w:val="24"/>
              <w:shd w:val="clear" w:color="auto" w:fill="FFFFFF"/>
              <w:lang w:val="es-ES"/>
            </w:rPr>
            <w:fldChar w:fldCharType="begin"/>
          </w:r>
          <w:r>
            <w:rPr>
              <w:rFonts w:ascii="Arial" w:eastAsia="Calibri" w:hAnsi="Arial" w:cs="Arial"/>
              <w:color w:val="292929"/>
              <w:sz w:val="24"/>
              <w:szCs w:val="24"/>
              <w:shd w:val="clear" w:color="auto" w:fill="FFFFFF"/>
              <w:lang w:val="es-ES"/>
            </w:rPr>
            <w:instrText xml:space="preserve"> CITATION LOg16 \l 10250 </w:instrText>
          </w:r>
          <w:r>
            <w:rPr>
              <w:rFonts w:ascii="Arial" w:eastAsia="Calibri" w:hAnsi="Arial" w:cs="Arial"/>
              <w:color w:val="292929"/>
              <w:sz w:val="24"/>
              <w:szCs w:val="24"/>
              <w:shd w:val="clear" w:color="auto" w:fill="FFFFFF"/>
              <w:lang w:val="es-ES"/>
            </w:rPr>
            <w:fldChar w:fldCharType="separate"/>
          </w:r>
          <w:r>
            <w:rPr>
              <w:rFonts w:ascii="Arial" w:eastAsia="Calibri" w:hAnsi="Arial" w:cs="Arial"/>
              <w:noProof/>
              <w:color w:val="292929"/>
              <w:sz w:val="24"/>
              <w:szCs w:val="24"/>
              <w:shd w:val="clear" w:color="auto" w:fill="FFFFFF"/>
              <w:lang w:val="es-ES"/>
            </w:rPr>
            <w:t xml:space="preserve"> (LOggiodice Lattuf, 2016)</w:t>
          </w:r>
          <w:r>
            <w:rPr>
              <w:rFonts w:ascii="Arial" w:eastAsia="Calibri" w:hAnsi="Arial" w:cs="Arial"/>
              <w:color w:val="292929"/>
              <w:sz w:val="24"/>
              <w:szCs w:val="24"/>
              <w:shd w:val="clear" w:color="auto" w:fill="FFFFFF"/>
              <w:lang w:val="es-ES"/>
            </w:rPr>
            <w:fldChar w:fldCharType="end"/>
          </w:r>
        </w:sdtContent>
      </w:sdt>
    </w:p>
    <w:p w:rsidR="006302F4" w:rsidRDefault="006302F4" w:rsidP="006302F4">
      <w:pPr>
        <w:tabs>
          <w:tab w:val="left" w:pos="1134"/>
        </w:tabs>
        <w:spacing w:after="0" w:line="480" w:lineRule="auto"/>
        <w:ind w:firstLine="284"/>
        <w:jc w:val="both"/>
        <w:rPr>
          <w:rFonts w:ascii="Arial" w:eastAsia="Calibri" w:hAnsi="Arial" w:cs="Arial"/>
          <w:b/>
          <w:sz w:val="24"/>
          <w:szCs w:val="24"/>
          <w:lang w:val="es-ES"/>
        </w:rPr>
      </w:pPr>
    </w:p>
    <w:p w:rsidR="006302F4" w:rsidRDefault="006302F4" w:rsidP="006302F4">
      <w:pPr>
        <w:tabs>
          <w:tab w:val="left" w:pos="1134"/>
        </w:tabs>
        <w:spacing w:after="0" w:line="480" w:lineRule="auto"/>
        <w:ind w:left="1702"/>
        <w:contextualSpacing/>
        <w:jc w:val="both"/>
        <w:rPr>
          <w:rFonts w:ascii="Arial" w:eastAsia="Calibri" w:hAnsi="Arial" w:cs="Arial"/>
          <w:b/>
          <w:sz w:val="24"/>
          <w:szCs w:val="24"/>
          <w:lang w:val="es-ES"/>
        </w:rPr>
      </w:pPr>
      <w:r>
        <w:rPr>
          <w:rFonts w:ascii="Arial" w:eastAsia="Calibri" w:hAnsi="Arial" w:cs="Arial"/>
          <w:sz w:val="24"/>
          <w:szCs w:val="24"/>
          <w:lang w:val="es-ES"/>
        </w:rPr>
        <w:t xml:space="preserve"> </w:t>
      </w:r>
      <w:r>
        <w:rPr>
          <w:rFonts w:ascii="Arial" w:eastAsia="Calibri" w:hAnsi="Arial" w:cs="Arial"/>
          <w:b/>
          <w:sz w:val="24"/>
          <w:szCs w:val="24"/>
          <w:lang w:val="es-ES"/>
        </w:rPr>
        <w:t>Técnicas de recolección de datos:</w:t>
      </w:r>
    </w:p>
    <w:p w:rsidR="006302F4" w:rsidRDefault="006302F4" w:rsidP="006302F4">
      <w:pPr>
        <w:spacing w:after="0" w:line="480" w:lineRule="auto"/>
        <w:ind w:left="1418" w:firstLine="284"/>
        <w:jc w:val="both"/>
        <w:rPr>
          <w:rFonts w:ascii="Arial" w:eastAsia="Calibri" w:hAnsi="Arial" w:cs="Arial"/>
          <w:b/>
          <w:sz w:val="24"/>
          <w:szCs w:val="24"/>
          <w:lang w:val="es-ES"/>
        </w:rPr>
      </w:pPr>
    </w:p>
    <w:p w:rsidR="006302F4" w:rsidRDefault="006302F4" w:rsidP="006302F4">
      <w:pPr>
        <w:numPr>
          <w:ilvl w:val="0"/>
          <w:numId w:val="16"/>
        </w:numPr>
        <w:tabs>
          <w:tab w:val="left" w:pos="1701"/>
        </w:tabs>
        <w:spacing w:after="0" w:line="480" w:lineRule="auto"/>
        <w:ind w:left="1418" w:firstLine="284"/>
        <w:jc w:val="both"/>
        <w:rPr>
          <w:rFonts w:ascii="Arial" w:eastAsia="Arial" w:hAnsi="Arial" w:cs="Arial"/>
          <w:b/>
          <w:sz w:val="24"/>
          <w:szCs w:val="24"/>
          <w:lang w:val="es-ES"/>
        </w:rPr>
      </w:pPr>
      <w:r>
        <w:rPr>
          <w:rFonts w:ascii="Arial" w:eastAsia="Arial" w:hAnsi="Arial" w:cs="Arial"/>
          <w:b/>
          <w:sz w:val="24"/>
          <w:szCs w:val="24"/>
          <w:lang w:val="es-ES" w:eastAsia="es-PE"/>
        </w:rPr>
        <w:t xml:space="preserve">Técnicas de </w:t>
      </w:r>
      <w:r>
        <w:rPr>
          <w:rFonts w:ascii="Arial" w:eastAsia="Arial" w:hAnsi="Arial" w:cs="Arial"/>
          <w:b/>
          <w:sz w:val="24"/>
          <w:szCs w:val="24"/>
          <w:lang w:val="es-ES"/>
        </w:rPr>
        <w:t xml:space="preserve">Gabinete: </w:t>
      </w:r>
    </w:p>
    <w:p w:rsidR="006302F4" w:rsidRDefault="006302F4" w:rsidP="006302F4">
      <w:pPr>
        <w:tabs>
          <w:tab w:val="left" w:pos="1701"/>
        </w:tabs>
        <w:spacing w:after="0" w:line="480" w:lineRule="auto"/>
        <w:ind w:left="1418" w:firstLine="284"/>
        <w:jc w:val="both"/>
        <w:rPr>
          <w:rFonts w:ascii="Arial" w:eastAsia="Arial" w:hAnsi="Arial" w:cs="Arial"/>
          <w:sz w:val="24"/>
          <w:szCs w:val="24"/>
          <w:lang w:val="es-ES" w:eastAsia="es-PE"/>
        </w:rPr>
      </w:pPr>
      <w:r>
        <w:rPr>
          <w:rFonts w:ascii="Arial" w:eastAsia="Arial" w:hAnsi="Arial" w:cs="Arial"/>
          <w:sz w:val="24"/>
          <w:szCs w:val="24"/>
          <w:lang w:val="es-ES" w:eastAsia="es-PE"/>
        </w:rPr>
        <w:t xml:space="preserve">La investigación de carácter documental se apoyará en la recopilación de antecedentes internacionales, nacionales y locales, documentos gráficos formales e informales que permitan profundizar y fundamentar la investigación con lo aportado por los todos los autores mencionados en la bibliografía. (Contreras, 2015 p.94). </w:t>
      </w:r>
    </w:p>
    <w:p w:rsidR="006302F4" w:rsidRDefault="006302F4" w:rsidP="006302F4">
      <w:pPr>
        <w:tabs>
          <w:tab w:val="left" w:pos="1701"/>
        </w:tabs>
        <w:spacing w:after="0" w:line="480" w:lineRule="auto"/>
        <w:ind w:left="1418" w:firstLine="284"/>
        <w:jc w:val="both"/>
        <w:rPr>
          <w:rFonts w:ascii="Arial" w:eastAsia="Arial" w:hAnsi="Arial" w:cs="Arial"/>
          <w:sz w:val="24"/>
          <w:szCs w:val="24"/>
          <w:lang w:val="es-ES" w:eastAsia="es-PE"/>
        </w:rPr>
      </w:pPr>
    </w:p>
    <w:p w:rsidR="006302F4" w:rsidRDefault="006302F4" w:rsidP="006302F4">
      <w:pPr>
        <w:numPr>
          <w:ilvl w:val="0"/>
          <w:numId w:val="16"/>
        </w:numPr>
        <w:tabs>
          <w:tab w:val="left" w:pos="1134"/>
        </w:tabs>
        <w:spacing w:after="0" w:line="480" w:lineRule="auto"/>
        <w:ind w:left="1418" w:firstLine="284"/>
        <w:contextualSpacing/>
        <w:jc w:val="both"/>
        <w:rPr>
          <w:rFonts w:ascii="Arial" w:eastAsia="Calibri" w:hAnsi="Arial" w:cs="Arial"/>
          <w:b/>
          <w:sz w:val="24"/>
          <w:szCs w:val="24"/>
          <w:lang w:val="es-ES"/>
        </w:rPr>
      </w:pPr>
      <w:r>
        <w:rPr>
          <w:rFonts w:ascii="Arial" w:eastAsia="Calibri" w:hAnsi="Arial" w:cs="Arial"/>
          <w:b/>
          <w:sz w:val="24"/>
          <w:szCs w:val="24"/>
          <w:lang w:val="es-ES"/>
        </w:rPr>
        <w:t>Técnicas  de campo:</w:t>
      </w:r>
    </w:p>
    <w:p w:rsidR="006302F4" w:rsidRDefault="006302F4" w:rsidP="006302F4">
      <w:pPr>
        <w:spacing w:before="100" w:beforeAutospacing="1" w:after="100" w:afterAutospacing="1" w:line="480" w:lineRule="auto"/>
        <w:ind w:left="1416"/>
        <w:jc w:val="both"/>
        <w:rPr>
          <w:rFonts w:ascii="Arial" w:eastAsia="Calibri" w:hAnsi="Arial" w:cs="Arial"/>
          <w:sz w:val="24"/>
          <w:szCs w:val="24"/>
          <w:lang w:val="es-ES"/>
        </w:rPr>
      </w:pPr>
      <w:r>
        <w:rPr>
          <w:rFonts w:ascii="Arial" w:eastAsia="Calibri" w:hAnsi="Arial" w:cs="Arial"/>
          <w:sz w:val="24"/>
          <w:szCs w:val="24"/>
          <w:lang w:val="es-ES"/>
        </w:rPr>
        <w:t>La encuesta sobre la Propuesta de</w:t>
      </w:r>
      <w:r>
        <w:rPr>
          <w:rFonts w:ascii="Arial" w:eastAsia="Calibri" w:hAnsi="Arial" w:cs="Arial"/>
          <w:b/>
          <w:sz w:val="24"/>
          <w:szCs w:val="24"/>
          <w:lang w:val="es-ES"/>
        </w:rPr>
        <w:t xml:space="preserve"> </w:t>
      </w:r>
      <w:r w:rsidR="00423FA8">
        <w:rPr>
          <w:rFonts w:ascii="Arial" w:eastAsia="SimSun" w:hAnsi="Arial" w:cs="Arial"/>
          <w:bCs/>
          <w:color w:val="222222"/>
          <w:kern w:val="2"/>
          <w:sz w:val="24"/>
          <w:szCs w:val="24"/>
          <w:lang w:val="es-ES" w:eastAsia="hi-IN" w:bidi="hi-IN"/>
        </w:rPr>
        <w:t>despenalización por asentimiento</w:t>
      </w:r>
      <w:r>
        <w:rPr>
          <w:rFonts w:ascii="Arial" w:eastAsia="SimSun" w:hAnsi="Arial" w:cs="Arial"/>
          <w:bCs/>
          <w:color w:val="222222"/>
          <w:kern w:val="2"/>
          <w:sz w:val="24"/>
          <w:szCs w:val="24"/>
          <w:lang w:val="es-ES" w:eastAsia="hi-IN" w:bidi="hi-IN"/>
        </w:rPr>
        <w:t xml:space="preserve"> por el acto sexual con adolescentes </w:t>
      </w:r>
      <w:r w:rsidR="00423FA8">
        <w:rPr>
          <w:rFonts w:ascii="Arial" w:eastAsia="SimSun" w:hAnsi="Arial" w:cs="Arial"/>
          <w:bCs/>
          <w:color w:val="222222"/>
          <w:kern w:val="2"/>
          <w:sz w:val="24"/>
          <w:szCs w:val="24"/>
          <w:lang w:val="es-ES" w:eastAsia="hi-IN" w:bidi="hi-IN"/>
        </w:rPr>
        <w:t>mujeres</w:t>
      </w:r>
      <w:r>
        <w:rPr>
          <w:rFonts w:ascii="Arial" w:eastAsia="SimSun" w:hAnsi="Arial" w:cs="Arial"/>
          <w:bCs/>
          <w:color w:val="222222"/>
          <w:kern w:val="2"/>
          <w:sz w:val="24"/>
          <w:szCs w:val="24"/>
          <w:lang w:val="es-ES" w:eastAsia="hi-IN" w:bidi="hi-IN"/>
        </w:rPr>
        <w:t xml:space="preserve"> de 13 </w:t>
      </w:r>
      <w:r>
        <w:rPr>
          <w:rFonts w:ascii="Arial" w:eastAsia="SimSun" w:hAnsi="Arial" w:cs="Arial"/>
          <w:bCs/>
          <w:color w:val="222222"/>
          <w:kern w:val="2"/>
          <w:sz w:val="24"/>
          <w:szCs w:val="24"/>
          <w:lang w:val="es-ES" w:eastAsia="hi-IN" w:bidi="hi-IN"/>
        </w:rPr>
        <w:lastRenderedPageBreak/>
        <w:t>años en</w:t>
      </w:r>
      <w:r w:rsidR="00FD2B2F">
        <w:rPr>
          <w:rFonts w:ascii="Arial" w:eastAsia="SimSun" w:hAnsi="Arial" w:cs="Arial"/>
          <w:bCs/>
          <w:color w:val="222222"/>
          <w:kern w:val="2"/>
          <w:sz w:val="24"/>
          <w:szCs w:val="24"/>
          <w:lang w:val="es-ES" w:eastAsia="hi-IN" w:bidi="hi-IN"/>
        </w:rPr>
        <w:t xml:space="preserve"> la</w:t>
      </w:r>
      <w:r w:rsidR="00440700">
        <w:rPr>
          <w:rFonts w:ascii="Arial" w:eastAsia="SimSun" w:hAnsi="Arial" w:cs="Arial"/>
          <w:bCs/>
          <w:color w:val="222222"/>
          <w:kern w:val="2"/>
          <w:sz w:val="24"/>
          <w:szCs w:val="24"/>
          <w:lang w:val="es-ES" w:eastAsia="hi-IN" w:bidi="hi-IN"/>
        </w:rPr>
        <w:t xml:space="preserve"> región</w:t>
      </w:r>
      <w:r w:rsidR="00423FA8">
        <w:rPr>
          <w:rFonts w:ascii="Arial" w:eastAsia="SimSun" w:hAnsi="Arial" w:cs="Arial"/>
          <w:bCs/>
          <w:color w:val="222222"/>
          <w:kern w:val="2"/>
          <w:sz w:val="24"/>
          <w:szCs w:val="24"/>
          <w:lang w:val="es-ES" w:eastAsia="hi-IN" w:bidi="hi-IN"/>
        </w:rPr>
        <w:t xml:space="preserve"> de Tumbes</w:t>
      </w:r>
      <w:r>
        <w:rPr>
          <w:rFonts w:ascii="Arial" w:eastAsia="SimSun" w:hAnsi="Arial" w:cs="Arial"/>
          <w:bCs/>
          <w:color w:val="222222"/>
          <w:kern w:val="2"/>
          <w:sz w:val="24"/>
          <w:szCs w:val="24"/>
          <w:lang w:val="es-ES" w:eastAsia="hi-IN" w:bidi="hi-IN"/>
        </w:rPr>
        <w:t xml:space="preserve"> </w:t>
      </w:r>
      <w:r>
        <w:rPr>
          <w:rFonts w:ascii="Arial" w:eastAsia="Calibri" w:hAnsi="Arial" w:cs="Arial"/>
          <w:sz w:val="24"/>
          <w:szCs w:val="24"/>
          <w:lang w:val="es-ES"/>
        </w:rPr>
        <w:t>se aplicará en los jueces, fisc</w:t>
      </w:r>
      <w:r w:rsidR="00440700">
        <w:rPr>
          <w:rFonts w:ascii="Arial" w:eastAsia="Calibri" w:hAnsi="Arial" w:cs="Arial"/>
          <w:sz w:val="24"/>
          <w:szCs w:val="24"/>
          <w:lang w:val="es-ES"/>
        </w:rPr>
        <w:t>ales y abogados de la región</w:t>
      </w:r>
      <w:r>
        <w:rPr>
          <w:rFonts w:ascii="Arial" w:eastAsia="Calibri" w:hAnsi="Arial" w:cs="Arial"/>
          <w:sz w:val="24"/>
          <w:szCs w:val="24"/>
          <w:lang w:val="es-ES"/>
        </w:rPr>
        <w:t xml:space="preserve"> de Tumbes.</w:t>
      </w:r>
    </w:p>
    <w:p w:rsidR="006302F4" w:rsidRDefault="006302F4" w:rsidP="00213977">
      <w:pPr>
        <w:spacing w:after="0" w:line="480" w:lineRule="auto"/>
        <w:ind w:firstLine="708"/>
        <w:jc w:val="both"/>
        <w:rPr>
          <w:rFonts w:ascii="Arial" w:eastAsia="Calibri" w:hAnsi="Arial" w:cs="Arial"/>
          <w:b/>
          <w:sz w:val="24"/>
          <w:szCs w:val="24"/>
          <w:lang w:val="es-ES"/>
        </w:rPr>
      </w:pPr>
      <w:r>
        <w:rPr>
          <w:rFonts w:ascii="Arial" w:eastAsia="Calibri" w:hAnsi="Arial" w:cs="Arial"/>
          <w:b/>
          <w:sz w:val="24"/>
          <w:szCs w:val="24"/>
          <w:lang w:val="es-ES"/>
        </w:rPr>
        <w:t>Instrumentos de recolección de datos:</w:t>
      </w:r>
    </w:p>
    <w:p w:rsidR="006302F4" w:rsidRDefault="006302F4" w:rsidP="00423FA8">
      <w:pPr>
        <w:spacing w:before="100" w:beforeAutospacing="1" w:after="100" w:afterAutospacing="1" w:line="480" w:lineRule="auto"/>
        <w:ind w:left="540"/>
        <w:jc w:val="both"/>
        <w:rPr>
          <w:rFonts w:ascii="Arial" w:eastAsia="SimSun" w:hAnsi="Arial" w:cs="Arial"/>
          <w:bCs/>
          <w:color w:val="222222"/>
          <w:kern w:val="2"/>
          <w:sz w:val="24"/>
          <w:szCs w:val="24"/>
          <w:lang w:val="es-ES" w:eastAsia="hi-IN" w:bidi="hi-IN"/>
        </w:rPr>
      </w:pPr>
      <w:r>
        <w:rPr>
          <w:rFonts w:ascii="Arial" w:eastAsia="Calibri" w:hAnsi="Arial" w:cs="Arial"/>
          <w:sz w:val="24"/>
          <w:szCs w:val="24"/>
          <w:lang w:val="es-ES"/>
        </w:rPr>
        <w:t xml:space="preserve">Cuestionario sobre la Propuesta de </w:t>
      </w:r>
      <w:r>
        <w:rPr>
          <w:rFonts w:ascii="Arial" w:eastAsia="SimSun" w:hAnsi="Arial" w:cs="Arial"/>
          <w:bCs/>
          <w:color w:val="222222"/>
          <w:kern w:val="2"/>
          <w:sz w:val="24"/>
          <w:szCs w:val="24"/>
          <w:lang w:val="es-ES" w:eastAsia="hi-IN" w:bidi="hi-IN"/>
        </w:rPr>
        <w:t>de</w:t>
      </w:r>
      <w:r w:rsidR="00423FA8">
        <w:rPr>
          <w:rFonts w:ascii="Arial" w:eastAsia="SimSun" w:hAnsi="Arial" w:cs="Arial"/>
          <w:bCs/>
          <w:color w:val="222222"/>
          <w:kern w:val="2"/>
          <w:sz w:val="24"/>
          <w:szCs w:val="24"/>
          <w:lang w:val="es-ES" w:eastAsia="hi-IN" w:bidi="hi-IN"/>
        </w:rPr>
        <w:t>spenalización por asentimiento</w:t>
      </w:r>
      <w:r>
        <w:rPr>
          <w:rFonts w:ascii="Arial" w:eastAsia="SimSun" w:hAnsi="Arial" w:cs="Arial"/>
          <w:bCs/>
          <w:color w:val="222222"/>
          <w:kern w:val="2"/>
          <w:sz w:val="24"/>
          <w:szCs w:val="24"/>
          <w:lang w:val="es-ES" w:eastAsia="hi-IN" w:bidi="hi-IN"/>
        </w:rPr>
        <w:t xml:space="preserve"> en el </w:t>
      </w:r>
      <w:r w:rsidR="00423FA8">
        <w:rPr>
          <w:rFonts w:ascii="Arial" w:eastAsia="SimSun" w:hAnsi="Arial" w:cs="Arial"/>
          <w:bCs/>
          <w:color w:val="222222"/>
          <w:kern w:val="2"/>
          <w:sz w:val="24"/>
          <w:szCs w:val="24"/>
          <w:lang w:val="es-ES" w:eastAsia="hi-IN" w:bidi="hi-IN"/>
        </w:rPr>
        <w:t xml:space="preserve">  </w:t>
      </w:r>
      <w:r>
        <w:rPr>
          <w:rFonts w:ascii="Arial" w:eastAsia="SimSun" w:hAnsi="Arial" w:cs="Arial"/>
          <w:bCs/>
          <w:color w:val="222222"/>
          <w:kern w:val="2"/>
          <w:sz w:val="24"/>
          <w:szCs w:val="24"/>
          <w:lang w:val="es-ES" w:eastAsia="hi-IN" w:bidi="hi-IN"/>
        </w:rPr>
        <w:t xml:space="preserve">acto sexual con adolescentes </w:t>
      </w:r>
      <w:r w:rsidR="00423FA8">
        <w:rPr>
          <w:rFonts w:ascii="Arial" w:eastAsia="SimSun" w:hAnsi="Arial" w:cs="Arial"/>
          <w:bCs/>
          <w:color w:val="222222"/>
          <w:kern w:val="2"/>
          <w:sz w:val="24"/>
          <w:szCs w:val="24"/>
          <w:lang w:val="es-ES" w:eastAsia="hi-IN" w:bidi="hi-IN"/>
        </w:rPr>
        <w:t>mujeres</w:t>
      </w:r>
      <w:r>
        <w:rPr>
          <w:rFonts w:ascii="Arial" w:eastAsia="SimSun" w:hAnsi="Arial" w:cs="Arial"/>
          <w:bCs/>
          <w:color w:val="222222"/>
          <w:kern w:val="2"/>
          <w:sz w:val="24"/>
          <w:szCs w:val="24"/>
          <w:lang w:val="es-ES" w:eastAsia="hi-IN" w:bidi="hi-IN"/>
        </w:rPr>
        <w:t xml:space="preserve"> de 13 años en</w:t>
      </w:r>
      <w:r w:rsidR="00423FA8">
        <w:rPr>
          <w:rFonts w:ascii="Arial" w:eastAsia="SimSun" w:hAnsi="Arial" w:cs="Arial"/>
          <w:bCs/>
          <w:color w:val="222222"/>
          <w:kern w:val="2"/>
          <w:sz w:val="24"/>
          <w:szCs w:val="24"/>
          <w:lang w:val="es-ES" w:eastAsia="hi-IN" w:bidi="hi-IN"/>
        </w:rPr>
        <w:t xml:space="preserve"> </w:t>
      </w:r>
      <w:r w:rsidR="00440700">
        <w:rPr>
          <w:rFonts w:ascii="Arial" w:eastAsia="SimSun" w:hAnsi="Arial" w:cs="Arial"/>
          <w:bCs/>
          <w:color w:val="222222"/>
          <w:kern w:val="2"/>
          <w:sz w:val="24"/>
          <w:szCs w:val="24"/>
          <w:lang w:val="es-ES" w:eastAsia="hi-IN" w:bidi="hi-IN"/>
        </w:rPr>
        <w:t xml:space="preserve">la región </w:t>
      </w:r>
      <w:r w:rsidR="00423FA8">
        <w:rPr>
          <w:rFonts w:ascii="Arial" w:eastAsia="SimSun" w:hAnsi="Arial" w:cs="Arial"/>
          <w:bCs/>
          <w:color w:val="222222"/>
          <w:kern w:val="2"/>
          <w:sz w:val="24"/>
          <w:szCs w:val="24"/>
          <w:lang w:val="es-ES" w:eastAsia="hi-IN" w:bidi="hi-IN"/>
        </w:rPr>
        <w:t>de Tumbes.</w:t>
      </w:r>
    </w:p>
    <w:p w:rsidR="006302F4" w:rsidRDefault="006302F4" w:rsidP="006302F4">
      <w:pPr>
        <w:spacing w:before="100" w:beforeAutospacing="1" w:after="100" w:afterAutospacing="1" w:line="480" w:lineRule="auto"/>
        <w:ind w:left="708"/>
        <w:jc w:val="both"/>
        <w:rPr>
          <w:rFonts w:ascii="Arial" w:eastAsia="Calibri" w:hAnsi="Arial" w:cs="Arial"/>
          <w:b/>
          <w:sz w:val="24"/>
          <w:szCs w:val="24"/>
          <w:lang w:val="es-ES"/>
        </w:rPr>
      </w:pPr>
      <w:r>
        <w:rPr>
          <w:rFonts w:ascii="Arial" w:eastAsia="Calibri" w:hAnsi="Arial" w:cs="Arial"/>
          <w:sz w:val="24"/>
          <w:szCs w:val="24"/>
          <w:lang w:val="es-ES"/>
        </w:rPr>
        <w:t>Será un instrumento de carácter anónimo, con instrucciones dadas a los jueces, fiscales y abogados antes de responder las preguntas basadas en las dimensiones de la propuesta de</w:t>
      </w:r>
      <w:r>
        <w:rPr>
          <w:rFonts w:ascii="Arial" w:eastAsia="Calibri" w:hAnsi="Arial" w:cs="Arial"/>
          <w:b/>
          <w:sz w:val="24"/>
          <w:szCs w:val="24"/>
          <w:lang w:val="es-ES"/>
        </w:rPr>
        <w:t xml:space="preserve"> </w:t>
      </w:r>
      <w:r>
        <w:rPr>
          <w:rFonts w:ascii="Arial" w:eastAsia="SimSun" w:hAnsi="Arial" w:cs="Arial"/>
          <w:bCs/>
          <w:color w:val="222222"/>
          <w:kern w:val="2"/>
          <w:sz w:val="24"/>
          <w:szCs w:val="24"/>
          <w:lang w:val="es-ES" w:eastAsia="hi-IN" w:bidi="hi-IN"/>
        </w:rPr>
        <w:t xml:space="preserve">despenalización por </w:t>
      </w:r>
      <w:r w:rsidR="00423FA8">
        <w:rPr>
          <w:rFonts w:ascii="Arial" w:eastAsia="SimSun" w:hAnsi="Arial" w:cs="Arial"/>
          <w:bCs/>
          <w:color w:val="222222"/>
          <w:kern w:val="2"/>
          <w:sz w:val="24"/>
          <w:szCs w:val="24"/>
          <w:lang w:val="es-ES" w:eastAsia="hi-IN" w:bidi="hi-IN"/>
        </w:rPr>
        <w:t>asentimiento en el acto sexual con asentimiento en las adolescentes mujeres</w:t>
      </w:r>
      <w:r>
        <w:rPr>
          <w:rFonts w:ascii="Arial" w:eastAsia="SimSun" w:hAnsi="Arial" w:cs="Arial"/>
          <w:bCs/>
          <w:color w:val="222222"/>
          <w:kern w:val="2"/>
          <w:sz w:val="24"/>
          <w:szCs w:val="24"/>
          <w:lang w:val="es-ES" w:eastAsia="hi-IN" w:bidi="hi-IN"/>
        </w:rPr>
        <w:t xml:space="preserve"> de 13 años.</w:t>
      </w:r>
      <w:r>
        <w:rPr>
          <w:rFonts w:ascii="Arial" w:eastAsia="Calibri" w:hAnsi="Arial" w:cs="Arial"/>
          <w:sz w:val="24"/>
          <w:szCs w:val="24"/>
          <w:lang w:val="es-ES"/>
        </w:rPr>
        <w:t xml:space="preserve"> Finalmente todas las preguntas cuentan con la escala de Likert con las alternativas de: </w:t>
      </w:r>
      <w:r w:rsidR="00423FA8">
        <w:rPr>
          <w:rFonts w:ascii="Arial" w:eastAsia="Times New Roman" w:hAnsi="Arial" w:cs="Arial"/>
          <w:sz w:val="24"/>
          <w:szCs w:val="24"/>
          <w:u w:val="single"/>
          <w:lang w:val="es-ES" w:eastAsia="es-PE"/>
        </w:rPr>
        <w:t>Nunca, casi nunca, algunas veces, la mayoría de veces y siempre.</w:t>
      </w:r>
    </w:p>
    <w:p w:rsidR="006302F4" w:rsidRDefault="006302F4" w:rsidP="006302F4">
      <w:pPr>
        <w:spacing w:after="0" w:line="480" w:lineRule="auto"/>
        <w:ind w:left="1418" w:firstLine="284"/>
        <w:jc w:val="both"/>
        <w:rPr>
          <w:rFonts w:ascii="Arial" w:eastAsia="Calibri" w:hAnsi="Arial" w:cs="Arial"/>
          <w:b/>
          <w:sz w:val="24"/>
          <w:szCs w:val="24"/>
          <w:lang w:val="es-ES"/>
        </w:rPr>
      </w:pPr>
    </w:p>
    <w:p w:rsidR="006302F4" w:rsidRDefault="006302F4" w:rsidP="006302F4">
      <w:pPr>
        <w:numPr>
          <w:ilvl w:val="0"/>
          <w:numId w:val="18"/>
        </w:numPr>
        <w:tabs>
          <w:tab w:val="left" w:pos="1701"/>
        </w:tabs>
        <w:spacing w:after="0" w:line="480" w:lineRule="auto"/>
        <w:ind w:left="1418" w:firstLine="284"/>
        <w:jc w:val="both"/>
        <w:rPr>
          <w:rFonts w:ascii="Arial" w:eastAsia="Arial" w:hAnsi="Arial" w:cs="Arial"/>
          <w:sz w:val="24"/>
          <w:szCs w:val="24"/>
          <w:lang w:val="es-ES" w:eastAsia="es-PE"/>
        </w:rPr>
      </w:pPr>
      <w:r>
        <w:rPr>
          <w:rFonts w:ascii="Arial" w:eastAsia="Arial" w:hAnsi="Arial" w:cs="Arial"/>
          <w:b/>
          <w:sz w:val="24"/>
          <w:szCs w:val="24"/>
          <w:lang w:val="es-ES" w:eastAsia="es-PE"/>
        </w:rPr>
        <w:t>Ficha de trabajo bibliográfica:</w:t>
      </w:r>
      <w:r>
        <w:rPr>
          <w:rFonts w:ascii="Arial" w:eastAsia="Arial" w:hAnsi="Arial" w:cs="Arial"/>
          <w:sz w:val="24"/>
          <w:szCs w:val="24"/>
          <w:lang w:val="es-ES" w:eastAsia="es-PE"/>
        </w:rPr>
        <w:t xml:space="preserve"> se buscará por medio de bibliografía ya sea física o virtual, a través de libros, tesis, tesinas, documentos diversos y variados que ayuden a enriquecer la investigación. Cabe resaltar que cada documento citado también es anexado a la bibliografía para evitar plagios. </w:t>
      </w:r>
    </w:p>
    <w:p w:rsidR="006302F4" w:rsidRDefault="006302F4" w:rsidP="002073FA">
      <w:pPr>
        <w:tabs>
          <w:tab w:val="left" w:pos="1701"/>
        </w:tabs>
        <w:spacing w:after="0" w:line="480" w:lineRule="auto"/>
        <w:ind w:left="1418"/>
        <w:jc w:val="both"/>
        <w:rPr>
          <w:rFonts w:ascii="Arial" w:eastAsia="Arial" w:hAnsi="Arial" w:cs="Arial"/>
          <w:sz w:val="24"/>
          <w:szCs w:val="24"/>
          <w:lang w:val="es-ES" w:eastAsia="es-PE"/>
        </w:rPr>
      </w:pPr>
      <w:r>
        <w:rPr>
          <w:rFonts w:ascii="Arial" w:eastAsia="Arial" w:hAnsi="Arial" w:cs="Arial"/>
          <w:color w:val="000000"/>
          <w:sz w:val="24"/>
          <w:szCs w:val="24"/>
          <w:lang w:val="es-ES" w:eastAsia="es-PE"/>
        </w:rPr>
        <w:t xml:space="preserve">Una ficha bibliográfica tiene el propósito de proporcionar al lector los datos necesarios para encontrar la fuente original que estamos usando en nuestro trabajo. Este tipo de ficha puede tener al autor </w:t>
      </w:r>
      <w:r>
        <w:rPr>
          <w:rFonts w:ascii="Arial" w:eastAsia="Arial" w:hAnsi="Arial" w:cs="Arial"/>
          <w:color w:val="000000"/>
          <w:sz w:val="24"/>
          <w:szCs w:val="24"/>
          <w:lang w:val="es-ES" w:eastAsia="es-PE"/>
        </w:rPr>
        <w:lastRenderedPageBreak/>
        <w:t>primero o el título primero y el orden en el que se listan los elementos varía dependiendo del formato</w:t>
      </w:r>
      <w:sdt>
        <w:sdtPr>
          <w:rPr>
            <w:rFonts w:ascii="Arial" w:eastAsia="Arial" w:hAnsi="Arial" w:cs="Arial"/>
            <w:vanish/>
            <w:color w:val="000000"/>
            <w:sz w:val="24"/>
            <w:szCs w:val="24"/>
            <w:highlight w:val="yellow"/>
            <w:lang w:val="es-ES" w:eastAsia="es-PE"/>
          </w:rPr>
          <w:id w:val="933013113"/>
          <w:citation/>
        </w:sdtPr>
        <w:sdtEndPr/>
        <w:sdtContent>
          <w:r>
            <w:rPr>
              <w:rFonts w:ascii="Arial" w:eastAsia="Arial" w:hAnsi="Arial" w:cs="Arial"/>
              <w:color w:val="000000"/>
              <w:sz w:val="24"/>
              <w:szCs w:val="24"/>
              <w:lang w:val="es-ES" w:eastAsia="es-PE"/>
            </w:rPr>
            <w:fldChar w:fldCharType="begin"/>
          </w:r>
          <w:r>
            <w:rPr>
              <w:rFonts w:ascii="Arial" w:eastAsia="Arial" w:hAnsi="Arial" w:cs="Arial"/>
              <w:color w:val="000000"/>
              <w:sz w:val="24"/>
              <w:szCs w:val="24"/>
              <w:lang w:val="es-ES" w:eastAsia="es-PE"/>
            </w:rPr>
            <w:instrText xml:space="preserve"> CITATION Cañ16 \l 10250 </w:instrText>
          </w:r>
          <w:r>
            <w:rPr>
              <w:rFonts w:ascii="Arial" w:eastAsia="Arial" w:hAnsi="Arial" w:cs="Arial"/>
              <w:color w:val="000000"/>
              <w:sz w:val="24"/>
              <w:szCs w:val="24"/>
              <w:lang w:val="es-ES" w:eastAsia="es-PE"/>
            </w:rPr>
            <w:fldChar w:fldCharType="separate"/>
          </w:r>
          <w:r>
            <w:rPr>
              <w:rFonts w:ascii="Arial" w:eastAsia="Arial" w:hAnsi="Arial" w:cs="Arial"/>
              <w:noProof/>
              <w:color w:val="000000"/>
              <w:sz w:val="24"/>
              <w:szCs w:val="24"/>
              <w:lang w:val="es-ES" w:eastAsia="es-PE"/>
            </w:rPr>
            <w:t xml:space="preserve"> (Cañas Urbina, 2016)</w:t>
          </w:r>
          <w:r>
            <w:rPr>
              <w:rFonts w:ascii="Arial" w:eastAsia="Arial" w:hAnsi="Arial" w:cs="Arial"/>
              <w:color w:val="000000"/>
              <w:sz w:val="24"/>
              <w:szCs w:val="24"/>
              <w:lang w:val="es-ES" w:eastAsia="es-PE"/>
            </w:rPr>
            <w:fldChar w:fldCharType="end"/>
          </w:r>
        </w:sdtContent>
      </w:sdt>
    </w:p>
    <w:p w:rsidR="006302F4" w:rsidRDefault="006302F4" w:rsidP="006302F4">
      <w:pPr>
        <w:spacing w:after="0" w:line="480" w:lineRule="auto"/>
        <w:ind w:left="1418" w:firstLine="284"/>
        <w:contextualSpacing/>
        <w:jc w:val="both"/>
        <w:rPr>
          <w:rFonts w:ascii="Arial" w:eastAsia="Calibri" w:hAnsi="Arial" w:cs="Arial"/>
          <w:b/>
          <w:sz w:val="24"/>
          <w:szCs w:val="24"/>
          <w:lang w:val="es-ES"/>
        </w:rPr>
      </w:pPr>
    </w:p>
    <w:p w:rsidR="006302F4" w:rsidRDefault="006302F4" w:rsidP="006302F4">
      <w:pPr>
        <w:numPr>
          <w:ilvl w:val="0"/>
          <w:numId w:val="18"/>
        </w:numPr>
        <w:tabs>
          <w:tab w:val="left" w:pos="1701"/>
        </w:tabs>
        <w:spacing w:after="0" w:line="480" w:lineRule="auto"/>
        <w:ind w:left="1418" w:firstLine="284"/>
        <w:jc w:val="both"/>
        <w:rPr>
          <w:rFonts w:ascii="Arial" w:eastAsia="Arial" w:hAnsi="Arial" w:cs="Arial"/>
          <w:sz w:val="24"/>
          <w:szCs w:val="24"/>
          <w:lang w:val="es-ES" w:eastAsia="es-PE"/>
        </w:rPr>
      </w:pPr>
      <w:r>
        <w:rPr>
          <w:rFonts w:ascii="Arial" w:eastAsia="Arial" w:hAnsi="Arial" w:cs="Arial"/>
          <w:b/>
          <w:sz w:val="24"/>
          <w:szCs w:val="24"/>
          <w:lang w:val="es-ES" w:eastAsia="es-PE"/>
        </w:rPr>
        <w:t>Ficha de trabajo textual:</w:t>
      </w:r>
      <w:r>
        <w:rPr>
          <w:rFonts w:ascii="Arial" w:eastAsia="Arial" w:hAnsi="Arial" w:cs="Arial"/>
          <w:sz w:val="24"/>
          <w:szCs w:val="24"/>
          <w:lang w:val="es-ES" w:eastAsia="es-PE"/>
        </w:rPr>
        <w:t xml:space="preserve"> esta ficha se reproduce la información exactamente igual como se encuentra en un documento ya sea físico o virtual de diferentes autores sobre ambas variables. Cabe resaltar que si se copia igual a como se encontró en el documento el autor tiene que dar un comentario acerca de lo que encontró, caso contrario puede intercambiar las palabras por medio de un parafraseo. </w:t>
      </w:r>
    </w:p>
    <w:p w:rsidR="006302F4" w:rsidRDefault="006302F4" w:rsidP="006302F4">
      <w:pPr>
        <w:spacing w:after="0" w:line="480" w:lineRule="auto"/>
        <w:ind w:left="1418" w:firstLine="284"/>
        <w:jc w:val="both"/>
        <w:rPr>
          <w:rFonts w:ascii="Arial" w:eastAsia="Calibri" w:hAnsi="Arial" w:cs="Arial"/>
          <w:b/>
          <w:sz w:val="24"/>
          <w:szCs w:val="24"/>
          <w:lang w:val="es-ES"/>
        </w:rPr>
      </w:pPr>
    </w:p>
    <w:p w:rsidR="006302F4" w:rsidRDefault="006302F4" w:rsidP="005632D9">
      <w:pPr>
        <w:pStyle w:val="Prrafodelista"/>
        <w:numPr>
          <w:ilvl w:val="1"/>
          <w:numId w:val="10"/>
        </w:numPr>
        <w:jc w:val="both"/>
        <w:outlineLvl w:val="1"/>
        <w:rPr>
          <w:rFonts w:cs="Arial"/>
          <w:b/>
          <w:szCs w:val="24"/>
          <w:lang w:val="es-ES"/>
        </w:rPr>
      </w:pPr>
      <w:bookmarkStart w:id="162" w:name="_Toc504481396"/>
      <w:bookmarkStart w:id="163" w:name="_Toc505248408"/>
      <w:bookmarkStart w:id="164" w:name="_Toc529296542"/>
      <w:r>
        <w:rPr>
          <w:rFonts w:cs="Arial"/>
          <w:b/>
          <w:szCs w:val="24"/>
          <w:lang w:val="es-ES"/>
        </w:rPr>
        <w:t>VALIDACIÓN Y CONFIABILIDAD DEL INSTRUMENTO.</w:t>
      </w:r>
      <w:bookmarkEnd w:id="162"/>
      <w:bookmarkEnd w:id="163"/>
      <w:bookmarkEnd w:id="164"/>
      <w:r>
        <w:rPr>
          <w:rFonts w:cs="Arial"/>
          <w:b/>
          <w:szCs w:val="24"/>
          <w:lang w:val="es-ES"/>
        </w:rPr>
        <w:t xml:space="preserve"> </w:t>
      </w:r>
    </w:p>
    <w:p w:rsidR="006302F4" w:rsidRPr="00B179F6" w:rsidRDefault="006302F4" w:rsidP="00B179F6">
      <w:pPr>
        <w:spacing w:before="100" w:beforeAutospacing="1" w:after="100" w:afterAutospacing="1" w:line="480" w:lineRule="auto"/>
        <w:ind w:left="1416"/>
        <w:jc w:val="both"/>
        <w:rPr>
          <w:rFonts w:ascii="Arial" w:eastAsia="Calibri" w:hAnsi="Arial" w:cs="Arial"/>
          <w:sz w:val="24"/>
          <w:szCs w:val="24"/>
          <w:lang w:val="es-ES"/>
        </w:rPr>
      </w:pPr>
      <w:r>
        <w:rPr>
          <w:rFonts w:ascii="Arial" w:eastAsia="Calibri" w:hAnsi="Arial" w:cs="Arial"/>
          <w:sz w:val="24"/>
          <w:szCs w:val="24"/>
          <w:lang w:val="es-ES"/>
        </w:rPr>
        <w:t>En cuanto a la validación y confiabilidad del instrumento, en primer lugar se elaborará el instrumento que es un Cuestionario sobre la propuesta de</w:t>
      </w:r>
      <w:r>
        <w:rPr>
          <w:rFonts w:ascii="Arial" w:eastAsia="Calibri" w:hAnsi="Arial" w:cs="Arial"/>
          <w:b/>
          <w:sz w:val="24"/>
          <w:szCs w:val="24"/>
          <w:lang w:val="es-ES"/>
        </w:rPr>
        <w:t xml:space="preserve"> </w:t>
      </w:r>
      <w:r>
        <w:rPr>
          <w:rFonts w:ascii="Arial" w:eastAsia="SimSun" w:hAnsi="Arial" w:cs="Arial"/>
          <w:bCs/>
          <w:color w:val="222222"/>
          <w:kern w:val="2"/>
          <w:sz w:val="24"/>
          <w:szCs w:val="24"/>
          <w:lang w:val="es-ES" w:eastAsia="hi-IN" w:bidi="hi-IN"/>
        </w:rPr>
        <w:t xml:space="preserve">despenalización por </w:t>
      </w:r>
      <w:r w:rsidR="00423FA8">
        <w:rPr>
          <w:rFonts w:ascii="Arial" w:eastAsia="SimSun" w:hAnsi="Arial" w:cs="Arial"/>
          <w:bCs/>
          <w:color w:val="222222"/>
          <w:kern w:val="2"/>
          <w:sz w:val="24"/>
          <w:szCs w:val="24"/>
          <w:lang w:val="es-ES" w:eastAsia="hi-IN" w:bidi="hi-IN"/>
        </w:rPr>
        <w:t xml:space="preserve">asentimiento </w:t>
      </w:r>
      <w:r>
        <w:rPr>
          <w:rFonts w:ascii="Arial" w:eastAsia="SimSun" w:hAnsi="Arial" w:cs="Arial"/>
          <w:bCs/>
          <w:color w:val="222222"/>
          <w:kern w:val="2"/>
          <w:sz w:val="24"/>
          <w:szCs w:val="24"/>
          <w:lang w:val="es-ES" w:eastAsia="hi-IN" w:bidi="hi-IN"/>
        </w:rPr>
        <w:t>en los actos sexuales conse</w:t>
      </w:r>
      <w:r w:rsidR="00423FA8">
        <w:rPr>
          <w:rFonts w:ascii="Arial" w:eastAsia="SimSun" w:hAnsi="Arial" w:cs="Arial"/>
          <w:bCs/>
          <w:color w:val="222222"/>
          <w:kern w:val="2"/>
          <w:sz w:val="24"/>
          <w:szCs w:val="24"/>
          <w:lang w:val="es-ES" w:eastAsia="hi-IN" w:bidi="hi-IN"/>
        </w:rPr>
        <w:t>ntidos en adolescentes mujeres</w:t>
      </w:r>
      <w:r>
        <w:rPr>
          <w:rFonts w:ascii="Arial" w:eastAsia="SimSun" w:hAnsi="Arial" w:cs="Arial"/>
          <w:bCs/>
          <w:color w:val="222222"/>
          <w:kern w:val="2"/>
          <w:sz w:val="24"/>
          <w:szCs w:val="24"/>
          <w:lang w:val="es-ES" w:eastAsia="hi-IN" w:bidi="hi-IN"/>
        </w:rPr>
        <w:t xml:space="preserve"> de 13 años, </w:t>
      </w:r>
      <w:r>
        <w:rPr>
          <w:rFonts w:ascii="Arial" w:eastAsia="Calibri" w:hAnsi="Arial" w:cs="Arial"/>
          <w:sz w:val="24"/>
          <w:szCs w:val="24"/>
          <w:lang w:val="es-ES"/>
        </w:rPr>
        <w:t xml:space="preserve">después se entregará dicho instrumento </w:t>
      </w:r>
      <w:r w:rsidR="007F38E3">
        <w:rPr>
          <w:rFonts w:ascii="Arial" w:eastAsia="Calibri" w:hAnsi="Arial" w:cs="Arial"/>
          <w:sz w:val="24"/>
          <w:szCs w:val="24"/>
          <w:u w:val="single"/>
          <w:lang w:val="es-ES"/>
        </w:rPr>
        <w:t>a tres</w:t>
      </w:r>
      <w:r>
        <w:rPr>
          <w:rFonts w:ascii="Arial" w:eastAsia="Calibri" w:hAnsi="Arial" w:cs="Arial"/>
          <w:sz w:val="24"/>
          <w:szCs w:val="24"/>
          <w:u w:val="single"/>
          <w:lang w:val="es-ES"/>
        </w:rPr>
        <w:t xml:space="preserve"> expertos</w:t>
      </w:r>
      <w:r>
        <w:rPr>
          <w:rFonts w:ascii="Arial" w:eastAsia="Calibri" w:hAnsi="Arial" w:cs="Arial"/>
          <w:sz w:val="24"/>
          <w:szCs w:val="24"/>
          <w:lang w:val="es-ES"/>
        </w:rPr>
        <w:t xml:space="preserve"> para su revisión, luego de que estos hayan revisado el instrumento, se procederá a levantar las observaciones dadas por los mismos. Se volverá a imprimir el instrumento una segunda vez con las observa</w:t>
      </w:r>
      <w:r w:rsidR="007F38E3">
        <w:rPr>
          <w:rFonts w:ascii="Arial" w:eastAsia="Calibri" w:hAnsi="Arial" w:cs="Arial"/>
          <w:sz w:val="24"/>
          <w:szCs w:val="24"/>
          <w:lang w:val="es-ES"/>
        </w:rPr>
        <w:t>ciones levantadas por los tres</w:t>
      </w:r>
      <w:r>
        <w:rPr>
          <w:rFonts w:ascii="Arial" w:eastAsia="Calibri" w:hAnsi="Arial" w:cs="Arial"/>
          <w:sz w:val="24"/>
          <w:szCs w:val="24"/>
          <w:lang w:val="es-ES"/>
        </w:rPr>
        <w:t xml:space="preserve"> expertos para que verifiquen la veracidad del instrumento antiguo con el nuevo. Después de hacer esa verificación, los expertos proceden a validar el </w:t>
      </w:r>
      <w:r>
        <w:rPr>
          <w:rFonts w:ascii="Arial" w:eastAsia="Calibri" w:hAnsi="Arial" w:cs="Arial"/>
          <w:sz w:val="24"/>
          <w:szCs w:val="24"/>
          <w:lang w:val="es-ES"/>
        </w:rPr>
        <w:lastRenderedPageBreak/>
        <w:t>instrumento con su firma, sello, documento de identidad, número de teléfono y a poner el puntaje respectivo de acuerdo a la validación asignada al documento entregado. Todos los expertos son abogados en la Región de Tumbes y Lambayeque, con el grado de Magister o doctor q</w:t>
      </w:r>
      <w:r w:rsidR="00B179F6">
        <w:rPr>
          <w:rFonts w:ascii="Arial" w:eastAsia="Calibri" w:hAnsi="Arial" w:cs="Arial"/>
          <w:sz w:val="24"/>
          <w:szCs w:val="24"/>
          <w:lang w:val="es-ES"/>
        </w:rPr>
        <w:t>ue se mencionan a continuación:</w:t>
      </w:r>
    </w:p>
    <w:p w:rsidR="006302F4" w:rsidRDefault="006302F4" w:rsidP="006302F4">
      <w:pPr>
        <w:numPr>
          <w:ilvl w:val="0"/>
          <w:numId w:val="20"/>
        </w:numPr>
        <w:suppressAutoHyphens/>
        <w:spacing w:after="0" w:line="480" w:lineRule="auto"/>
        <w:ind w:left="1418" w:firstLine="284"/>
        <w:jc w:val="both"/>
        <w:rPr>
          <w:rFonts w:ascii="Arial" w:eastAsia="Lucida Sans Unicode" w:hAnsi="Arial" w:cs="Arial"/>
          <w:kern w:val="2"/>
          <w:sz w:val="24"/>
          <w:szCs w:val="24"/>
          <w:lang w:val="es-ES" w:eastAsia="ar-SA"/>
        </w:rPr>
      </w:pPr>
      <w:r>
        <w:rPr>
          <w:rFonts w:ascii="Arial" w:eastAsia="Lucida Sans Unicode" w:hAnsi="Arial" w:cs="Arial"/>
          <w:kern w:val="2"/>
          <w:sz w:val="24"/>
          <w:szCs w:val="24"/>
          <w:lang w:val="es-ES" w:eastAsia="ar-SA"/>
        </w:rPr>
        <w:t xml:space="preserve">Dr. Jiménez Herrera Juan Carlos, Doctor en Derecho Penal docente de la Universidad Particular de Chiclayo-Escuela de Post Grado </w:t>
      </w:r>
      <w:proofErr w:type="spellStart"/>
      <w:r>
        <w:rPr>
          <w:rFonts w:ascii="Arial" w:eastAsia="Lucida Sans Unicode" w:hAnsi="Arial" w:cs="Arial"/>
          <w:kern w:val="2"/>
          <w:sz w:val="24"/>
          <w:szCs w:val="24"/>
          <w:lang w:val="es-ES" w:eastAsia="ar-SA"/>
        </w:rPr>
        <w:t>Altagora</w:t>
      </w:r>
      <w:proofErr w:type="spellEnd"/>
      <w:r>
        <w:rPr>
          <w:rFonts w:ascii="Arial" w:eastAsia="Lucida Sans Unicode" w:hAnsi="Arial" w:cs="Arial"/>
          <w:kern w:val="2"/>
          <w:sz w:val="24"/>
          <w:szCs w:val="24"/>
          <w:lang w:val="es-ES" w:eastAsia="ar-SA"/>
        </w:rPr>
        <w:t xml:space="preserve">. </w:t>
      </w:r>
    </w:p>
    <w:p w:rsidR="006302F4" w:rsidRDefault="006302F4" w:rsidP="006302F4">
      <w:pPr>
        <w:numPr>
          <w:ilvl w:val="0"/>
          <w:numId w:val="20"/>
        </w:numPr>
        <w:suppressAutoHyphens/>
        <w:spacing w:after="0" w:line="480" w:lineRule="auto"/>
        <w:ind w:left="1418" w:firstLine="284"/>
        <w:jc w:val="both"/>
        <w:rPr>
          <w:rFonts w:ascii="Arial" w:eastAsia="Lucida Sans Unicode" w:hAnsi="Arial" w:cs="Arial"/>
          <w:kern w:val="2"/>
          <w:sz w:val="24"/>
          <w:szCs w:val="24"/>
          <w:lang w:val="es-ES" w:eastAsia="ar-SA"/>
        </w:rPr>
      </w:pPr>
      <w:r>
        <w:rPr>
          <w:rFonts w:ascii="Arial" w:eastAsia="Lucida Sans Unicode" w:hAnsi="Arial" w:cs="Arial"/>
          <w:kern w:val="2"/>
          <w:sz w:val="24"/>
          <w:szCs w:val="24"/>
          <w:lang w:val="es-ES" w:eastAsia="ar-SA"/>
        </w:rPr>
        <w:t xml:space="preserve">Magister Preciado Flores </w:t>
      </w:r>
      <w:proofErr w:type="spellStart"/>
      <w:r>
        <w:rPr>
          <w:rFonts w:ascii="Arial" w:eastAsia="Lucida Sans Unicode" w:hAnsi="Arial" w:cs="Arial"/>
          <w:kern w:val="2"/>
          <w:sz w:val="24"/>
          <w:szCs w:val="24"/>
          <w:lang w:val="es-ES" w:eastAsia="ar-SA"/>
        </w:rPr>
        <w:t>Walther</w:t>
      </w:r>
      <w:proofErr w:type="spellEnd"/>
      <w:r>
        <w:rPr>
          <w:rFonts w:ascii="Arial" w:eastAsia="Lucida Sans Unicode" w:hAnsi="Arial" w:cs="Arial"/>
          <w:kern w:val="2"/>
          <w:sz w:val="24"/>
          <w:szCs w:val="24"/>
          <w:lang w:val="es-ES" w:eastAsia="ar-SA"/>
        </w:rPr>
        <w:t xml:space="preserve"> Secretario del Juzgado de Investigación Preparatoria de Tumbes.</w:t>
      </w:r>
    </w:p>
    <w:p w:rsidR="006302F4" w:rsidRPr="003539BD" w:rsidRDefault="006302F4" w:rsidP="006302F4">
      <w:pPr>
        <w:numPr>
          <w:ilvl w:val="0"/>
          <w:numId w:val="20"/>
        </w:numPr>
        <w:suppressAutoHyphens/>
        <w:spacing w:after="0" w:line="480" w:lineRule="auto"/>
        <w:ind w:left="1418" w:firstLine="284"/>
        <w:jc w:val="both"/>
        <w:rPr>
          <w:rFonts w:ascii="Arial" w:eastAsia="Lucida Sans Unicode" w:hAnsi="Arial" w:cs="Arial"/>
          <w:b/>
          <w:kern w:val="2"/>
          <w:sz w:val="24"/>
          <w:szCs w:val="24"/>
          <w:lang w:val="es-ES" w:eastAsia="ar-SA"/>
        </w:rPr>
      </w:pPr>
      <w:r>
        <w:rPr>
          <w:rFonts w:ascii="Arial" w:eastAsia="Lucida Sans Unicode" w:hAnsi="Arial" w:cs="Arial"/>
          <w:kern w:val="2"/>
          <w:sz w:val="24"/>
          <w:szCs w:val="24"/>
          <w:lang w:val="es-ES" w:eastAsia="ar-SA"/>
        </w:rPr>
        <w:t xml:space="preserve">Mg. Jimmy Silva </w:t>
      </w:r>
      <w:proofErr w:type="spellStart"/>
      <w:r>
        <w:rPr>
          <w:rFonts w:ascii="Arial" w:eastAsia="Lucida Sans Unicode" w:hAnsi="Arial" w:cs="Arial"/>
          <w:kern w:val="2"/>
          <w:sz w:val="24"/>
          <w:szCs w:val="24"/>
          <w:lang w:val="es-ES" w:eastAsia="ar-SA"/>
        </w:rPr>
        <w:t>Urcia</w:t>
      </w:r>
      <w:proofErr w:type="spellEnd"/>
      <w:r>
        <w:rPr>
          <w:rFonts w:ascii="Arial" w:eastAsia="Lucida Sans Unicode" w:hAnsi="Arial" w:cs="Arial"/>
          <w:kern w:val="2"/>
          <w:sz w:val="24"/>
          <w:szCs w:val="24"/>
          <w:lang w:val="es-ES" w:eastAsia="ar-SA"/>
        </w:rPr>
        <w:t>, Docente de la Universidad Alas Peruanas con sede en Tumbes, y abogado litigante.</w:t>
      </w:r>
    </w:p>
    <w:p w:rsidR="003539BD" w:rsidRDefault="003539BD" w:rsidP="003539BD">
      <w:pPr>
        <w:suppressAutoHyphens/>
        <w:spacing w:after="0" w:line="480" w:lineRule="auto"/>
        <w:jc w:val="both"/>
        <w:rPr>
          <w:rFonts w:ascii="Arial" w:eastAsia="Lucida Sans Unicode" w:hAnsi="Arial" w:cs="Arial"/>
          <w:b/>
          <w:kern w:val="2"/>
          <w:sz w:val="24"/>
          <w:szCs w:val="24"/>
          <w:lang w:val="es-ES" w:eastAsia="ar-SA"/>
        </w:rPr>
      </w:pPr>
    </w:p>
    <w:p w:rsidR="00213977" w:rsidRDefault="00213977">
      <w:pPr>
        <w:spacing w:line="259" w:lineRule="auto"/>
        <w:rPr>
          <w:rFonts w:ascii="Arial" w:eastAsia="Calibri" w:hAnsi="Arial" w:cs="Arial"/>
          <w:b/>
          <w:sz w:val="24"/>
          <w:szCs w:val="24"/>
          <w:lang w:val="es-ES"/>
        </w:rPr>
      </w:pPr>
      <w:bookmarkStart w:id="165" w:name="_Toc504481397"/>
    </w:p>
    <w:p w:rsidR="006302F4" w:rsidRDefault="006302F4" w:rsidP="005632D9">
      <w:pPr>
        <w:pStyle w:val="Prrafodelista"/>
        <w:numPr>
          <w:ilvl w:val="1"/>
          <w:numId w:val="10"/>
        </w:numPr>
        <w:jc w:val="both"/>
        <w:outlineLvl w:val="1"/>
        <w:rPr>
          <w:rFonts w:cs="Arial"/>
          <w:b/>
          <w:szCs w:val="24"/>
          <w:lang w:val="es-ES"/>
        </w:rPr>
      </w:pPr>
      <w:bookmarkStart w:id="166" w:name="_Toc505248409"/>
      <w:bookmarkStart w:id="167" w:name="_Toc529296543"/>
      <w:r>
        <w:rPr>
          <w:rFonts w:cs="Arial"/>
          <w:b/>
          <w:szCs w:val="24"/>
          <w:lang w:val="es-ES"/>
        </w:rPr>
        <w:t>MÉTODOS Y PROCEDIMIENTOS PARA LA RECOLECCIÓN DE DATOS</w:t>
      </w:r>
      <w:bookmarkEnd w:id="165"/>
      <w:bookmarkEnd w:id="166"/>
      <w:bookmarkEnd w:id="167"/>
    </w:p>
    <w:p w:rsidR="006302F4" w:rsidRDefault="006302F4" w:rsidP="006302F4">
      <w:pPr>
        <w:spacing w:after="0" w:line="480" w:lineRule="auto"/>
        <w:ind w:left="1418" w:firstLine="284"/>
        <w:jc w:val="both"/>
        <w:rPr>
          <w:rFonts w:ascii="Arial" w:eastAsia="Calibri" w:hAnsi="Arial" w:cs="Arial"/>
          <w:b/>
          <w:sz w:val="24"/>
          <w:szCs w:val="24"/>
          <w:lang w:val="es-ES"/>
        </w:rPr>
      </w:pPr>
      <w:r>
        <w:rPr>
          <w:rFonts w:ascii="Arial" w:eastAsia="Calibri" w:hAnsi="Arial" w:cs="Arial"/>
          <w:b/>
          <w:sz w:val="24"/>
          <w:szCs w:val="24"/>
          <w:lang w:val="es-ES"/>
        </w:rPr>
        <w:t>Métodos para la recolección de datos:</w:t>
      </w:r>
    </w:p>
    <w:p w:rsidR="006302F4" w:rsidRDefault="006302F4" w:rsidP="006302F4">
      <w:pPr>
        <w:spacing w:after="0" w:line="480" w:lineRule="auto"/>
        <w:ind w:left="1418" w:firstLine="284"/>
        <w:jc w:val="both"/>
        <w:rPr>
          <w:rFonts w:ascii="Arial" w:eastAsia="Calibri" w:hAnsi="Arial" w:cs="Arial"/>
          <w:b/>
          <w:sz w:val="24"/>
          <w:szCs w:val="24"/>
          <w:lang w:val="es-ES"/>
        </w:rPr>
      </w:pPr>
    </w:p>
    <w:p w:rsidR="006302F4" w:rsidRDefault="006302F4" w:rsidP="002073FA">
      <w:pPr>
        <w:spacing w:after="0" w:line="480" w:lineRule="auto"/>
        <w:ind w:left="1418"/>
        <w:jc w:val="both"/>
        <w:rPr>
          <w:rFonts w:ascii="Arial" w:eastAsia="Calibri" w:hAnsi="Arial" w:cs="Arial"/>
          <w:b/>
          <w:sz w:val="24"/>
          <w:szCs w:val="24"/>
          <w:lang w:val="es-ES"/>
        </w:rPr>
      </w:pPr>
      <w:r>
        <w:rPr>
          <w:rFonts w:ascii="Arial" w:hAnsi="Arial" w:cs="Arial"/>
          <w:bCs/>
          <w:iCs/>
          <w:sz w:val="24"/>
          <w:szCs w:val="24"/>
          <w:lang w:val="es-ES"/>
        </w:rPr>
        <w:t>De acuerdo al experto metodólogo Bernal, e</w:t>
      </w:r>
      <w:r>
        <w:rPr>
          <w:rFonts w:ascii="Arial" w:hAnsi="Arial" w:cs="Arial"/>
          <w:sz w:val="24"/>
          <w:szCs w:val="24"/>
          <w:lang w:val="es-ES"/>
        </w:rPr>
        <w:t>n el desarrollo de la investigación se aplicarán los siguientes cuatro métodos:</w:t>
      </w:r>
      <w:r>
        <w:rPr>
          <w:rFonts w:ascii="Arial" w:hAnsi="Arial" w:cs="Arial"/>
          <w:b/>
          <w:bCs/>
          <w:iCs/>
          <w:sz w:val="24"/>
          <w:szCs w:val="24"/>
          <w:lang w:val="es-ES"/>
        </w:rPr>
        <w:t xml:space="preserve"> </w:t>
      </w:r>
      <w:sdt>
        <w:sdtPr>
          <w:rPr>
            <w:rFonts w:ascii="Arial" w:hAnsi="Arial" w:cs="Arial"/>
            <w:b/>
            <w:bCs/>
            <w:iCs/>
            <w:vanish/>
            <w:sz w:val="24"/>
            <w:szCs w:val="24"/>
            <w:highlight w:val="yellow"/>
            <w:lang w:val="es-ES"/>
          </w:rPr>
          <w:id w:val="-113452139"/>
          <w:citation/>
        </w:sdtPr>
        <w:sdtEndPr/>
        <w:sdtContent>
          <w:r>
            <w:rPr>
              <w:rFonts w:ascii="Arial" w:hAnsi="Arial" w:cs="Arial"/>
              <w:b/>
              <w:bCs/>
              <w:iCs/>
              <w:sz w:val="24"/>
              <w:szCs w:val="24"/>
              <w:lang w:val="es-ES"/>
            </w:rPr>
            <w:fldChar w:fldCharType="begin"/>
          </w:r>
          <w:r>
            <w:rPr>
              <w:rFonts w:ascii="Arial" w:hAnsi="Arial" w:cs="Arial"/>
              <w:b/>
              <w:bCs/>
              <w:iCs/>
              <w:sz w:val="24"/>
              <w:szCs w:val="24"/>
              <w:lang w:val="es-ES"/>
            </w:rPr>
            <w:instrText xml:space="preserve">CITATION BER10 \l 10250 </w:instrText>
          </w:r>
          <w:r>
            <w:rPr>
              <w:rFonts w:ascii="Arial" w:hAnsi="Arial" w:cs="Arial"/>
              <w:b/>
              <w:bCs/>
              <w:iCs/>
              <w:sz w:val="24"/>
              <w:szCs w:val="24"/>
              <w:lang w:val="es-ES"/>
            </w:rPr>
            <w:fldChar w:fldCharType="separate"/>
          </w:r>
          <w:r>
            <w:rPr>
              <w:rFonts w:ascii="Arial" w:hAnsi="Arial" w:cs="Arial"/>
              <w:noProof/>
              <w:sz w:val="24"/>
              <w:szCs w:val="24"/>
              <w:lang w:val="es-ES"/>
            </w:rPr>
            <w:t>(Bernal Torres, 2010)</w:t>
          </w:r>
          <w:r>
            <w:rPr>
              <w:rFonts w:ascii="Arial" w:hAnsi="Arial" w:cs="Arial"/>
              <w:b/>
              <w:bCs/>
              <w:iCs/>
              <w:sz w:val="24"/>
              <w:szCs w:val="24"/>
              <w:lang w:val="es-ES"/>
            </w:rPr>
            <w:fldChar w:fldCharType="end"/>
          </w:r>
        </w:sdtContent>
      </w:sdt>
    </w:p>
    <w:p w:rsidR="006302F4" w:rsidRDefault="006302F4" w:rsidP="006302F4">
      <w:pPr>
        <w:spacing w:after="0" w:line="480" w:lineRule="auto"/>
        <w:ind w:left="1418" w:firstLine="284"/>
        <w:jc w:val="both"/>
        <w:rPr>
          <w:rFonts w:ascii="Arial" w:eastAsia="Calibri" w:hAnsi="Arial" w:cs="Arial"/>
          <w:b/>
          <w:bCs/>
          <w:iCs/>
          <w:sz w:val="24"/>
          <w:szCs w:val="24"/>
          <w:lang w:val="es-ES"/>
        </w:rPr>
      </w:pPr>
    </w:p>
    <w:p w:rsidR="006302F4" w:rsidRDefault="006302F4" w:rsidP="002073FA">
      <w:pPr>
        <w:numPr>
          <w:ilvl w:val="0"/>
          <w:numId w:val="22"/>
        </w:numPr>
        <w:spacing w:after="0" w:line="480" w:lineRule="auto"/>
        <w:ind w:left="1247" w:right="113" w:firstLine="284"/>
        <w:contextualSpacing/>
        <w:jc w:val="both"/>
        <w:rPr>
          <w:rFonts w:ascii="Arial" w:eastAsia="Calibri" w:hAnsi="Arial" w:cs="Arial"/>
          <w:b/>
          <w:bCs/>
          <w:iCs/>
          <w:sz w:val="24"/>
          <w:szCs w:val="24"/>
          <w:lang w:val="es-ES"/>
        </w:rPr>
      </w:pPr>
      <w:r>
        <w:rPr>
          <w:rFonts w:ascii="Arial" w:eastAsia="Calibri" w:hAnsi="Arial" w:cs="Arial"/>
          <w:b/>
          <w:bCs/>
          <w:iCs/>
          <w:sz w:val="24"/>
          <w:szCs w:val="24"/>
          <w:lang w:val="es-ES"/>
        </w:rPr>
        <w:lastRenderedPageBreak/>
        <w:t xml:space="preserve">Deductivo: </w:t>
      </w:r>
      <w:r>
        <w:rPr>
          <w:rFonts w:ascii="Arial" w:eastAsia="Calibri" w:hAnsi="Arial" w:cs="Arial"/>
          <w:bCs/>
          <w:iCs/>
          <w:sz w:val="24"/>
          <w:szCs w:val="24"/>
          <w:lang w:val="es-ES"/>
        </w:rPr>
        <w:t>Porque va a explicar y describir los sujetos de la investigación con relación a los antecedentes y marco teórico y explicar la relación entre las investigaciones con esta nueva que se viene efectuando.</w:t>
      </w:r>
      <w:r>
        <w:rPr>
          <w:rFonts w:ascii="Arial" w:eastAsia="Calibri" w:hAnsi="Arial" w:cs="Arial"/>
          <w:b/>
          <w:bCs/>
          <w:iCs/>
          <w:sz w:val="24"/>
          <w:szCs w:val="24"/>
          <w:lang w:val="es-ES"/>
        </w:rPr>
        <w:t xml:space="preserve"> </w:t>
      </w:r>
    </w:p>
    <w:p w:rsidR="006302F4" w:rsidRDefault="006302F4" w:rsidP="002073FA">
      <w:pPr>
        <w:numPr>
          <w:ilvl w:val="0"/>
          <w:numId w:val="22"/>
        </w:numPr>
        <w:spacing w:after="0" w:line="480" w:lineRule="auto"/>
        <w:ind w:left="1247" w:right="113" w:firstLine="284"/>
        <w:contextualSpacing/>
        <w:jc w:val="both"/>
        <w:rPr>
          <w:rFonts w:ascii="Arial" w:eastAsia="Calibri" w:hAnsi="Arial" w:cs="Arial"/>
          <w:iCs/>
          <w:sz w:val="24"/>
          <w:szCs w:val="24"/>
          <w:lang w:val="es-ES"/>
        </w:rPr>
      </w:pPr>
      <w:r>
        <w:rPr>
          <w:rFonts w:ascii="Arial" w:eastAsia="Calibri" w:hAnsi="Arial" w:cs="Arial"/>
          <w:b/>
          <w:bCs/>
          <w:iCs/>
          <w:sz w:val="24"/>
          <w:szCs w:val="24"/>
          <w:lang w:val="es-ES"/>
        </w:rPr>
        <w:t>Analítico:</w:t>
      </w:r>
      <w:r>
        <w:rPr>
          <w:rFonts w:ascii="Arial" w:eastAsia="Calibri" w:hAnsi="Arial" w:cs="Arial"/>
          <w:iCs/>
          <w:sz w:val="24"/>
          <w:szCs w:val="24"/>
          <w:lang w:val="es-ES"/>
        </w:rPr>
        <w:t xml:space="preserve"> Dará a conocer los resultados que se obtengan después de la aplicación del cuestionario con el objetivo de identificar los factores relacionados con su realidad que se presentan en aula así como los que se presentan en su vida cotidiana.  </w:t>
      </w:r>
    </w:p>
    <w:p w:rsidR="006302F4" w:rsidRDefault="006302F4" w:rsidP="002073FA">
      <w:pPr>
        <w:numPr>
          <w:ilvl w:val="0"/>
          <w:numId w:val="22"/>
        </w:numPr>
        <w:tabs>
          <w:tab w:val="left" w:pos="1418"/>
        </w:tabs>
        <w:spacing w:after="0" w:line="480" w:lineRule="auto"/>
        <w:ind w:left="1247" w:right="113" w:firstLine="284"/>
        <w:contextualSpacing/>
        <w:jc w:val="both"/>
        <w:rPr>
          <w:rFonts w:ascii="Arial" w:eastAsia="Calibri" w:hAnsi="Arial" w:cs="Arial"/>
          <w:iCs/>
          <w:sz w:val="24"/>
          <w:szCs w:val="24"/>
          <w:lang w:val="es-ES"/>
        </w:rPr>
      </w:pPr>
      <w:r>
        <w:rPr>
          <w:rFonts w:ascii="Arial" w:eastAsia="Calibri" w:hAnsi="Arial" w:cs="Arial"/>
          <w:b/>
          <w:bCs/>
          <w:iCs/>
          <w:sz w:val="24"/>
          <w:szCs w:val="24"/>
          <w:lang w:val="es-ES"/>
        </w:rPr>
        <w:t>Histórico:</w:t>
      </w:r>
      <w:r>
        <w:rPr>
          <w:rFonts w:ascii="Arial" w:eastAsia="Calibri" w:hAnsi="Arial" w:cs="Arial"/>
          <w:iCs/>
          <w:sz w:val="24"/>
          <w:szCs w:val="24"/>
          <w:lang w:val="es-ES"/>
        </w:rPr>
        <w:t xml:space="preserve"> La investigación ahonda su mayor parte en antecedentes, marco teórico, teorías del problema sobre ambas variables en su contexto internacional, nacional y local.</w:t>
      </w:r>
    </w:p>
    <w:p w:rsidR="002073FA" w:rsidRDefault="002073FA" w:rsidP="002073FA">
      <w:pPr>
        <w:tabs>
          <w:tab w:val="left" w:pos="1418"/>
        </w:tabs>
        <w:spacing w:after="0" w:line="480" w:lineRule="auto"/>
        <w:ind w:left="1531" w:right="113"/>
        <w:contextualSpacing/>
        <w:jc w:val="both"/>
        <w:rPr>
          <w:rFonts w:ascii="Arial" w:eastAsia="Calibri" w:hAnsi="Arial" w:cs="Arial"/>
          <w:iCs/>
          <w:sz w:val="24"/>
          <w:szCs w:val="24"/>
          <w:lang w:val="es-ES"/>
        </w:rPr>
      </w:pPr>
    </w:p>
    <w:p w:rsidR="006302F4" w:rsidRDefault="006302F4" w:rsidP="002073FA">
      <w:pPr>
        <w:numPr>
          <w:ilvl w:val="0"/>
          <w:numId w:val="22"/>
        </w:numPr>
        <w:spacing w:after="0" w:line="480" w:lineRule="auto"/>
        <w:ind w:left="1247" w:right="113" w:firstLine="284"/>
        <w:contextualSpacing/>
        <w:jc w:val="both"/>
        <w:rPr>
          <w:rFonts w:ascii="Arial" w:eastAsia="Calibri" w:hAnsi="Arial" w:cs="Arial"/>
          <w:b/>
          <w:i/>
          <w:sz w:val="24"/>
          <w:szCs w:val="24"/>
          <w:lang w:val="es-ES"/>
        </w:rPr>
      </w:pPr>
      <w:r>
        <w:rPr>
          <w:rFonts w:ascii="Arial" w:eastAsia="Calibri" w:hAnsi="Arial" w:cs="Arial"/>
          <w:b/>
          <w:bCs/>
          <w:iCs/>
          <w:sz w:val="24"/>
          <w:szCs w:val="24"/>
          <w:lang w:val="es-ES"/>
        </w:rPr>
        <w:t xml:space="preserve">Sintético: </w:t>
      </w:r>
      <w:r>
        <w:rPr>
          <w:rFonts w:ascii="Arial" w:eastAsia="Calibri" w:hAnsi="Arial" w:cs="Arial"/>
          <w:bCs/>
          <w:iCs/>
          <w:sz w:val="24"/>
          <w:szCs w:val="24"/>
          <w:lang w:val="es-ES"/>
        </w:rPr>
        <w:t>Analizará</w:t>
      </w:r>
      <w:r>
        <w:rPr>
          <w:rFonts w:ascii="Arial" w:eastAsia="Calibri" w:hAnsi="Arial" w:cs="Arial"/>
          <w:b/>
          <w:bCs/>
          <w:iCs/>
          <w:sz w:val="24"/>
          <w:szCs w:val="24"/>
          <w:lang w:val="es-ES"/>
        </w:rPr>
        <w:t xml:space="preserve"> </w:t>
      </w:r>
      <w:r>
        <w:rPr>
          <w:rFonts w:ascii="Arial" w:eastAsia="Calibri" w:hAnsi="Arial" w:cs="Arial"/>
          <w:bCs/>
          <w:iCs/>
          <w:sz w:val="24"/>
          <w:szCs w:val="24"/>
          <w:lang w:val="es-ES"/>
        </w:rPr>
        <w:t>las interrelaciones entre los elementos, componentes, factores, indicadores y dimensiones de la investigación, además ayudará a encaminar los procesos y coherencia lógica de la presente investigación.</w:t>
      </w:r>
      <w:r>
        <w:rPr>
          <w:rFonts w:ascii="Arial" w:eastAsia="Calibri" w:hAnsi="Arial" w:cs="Arial"/>
          <w:b/>
          <w:bCs/>
          <w:iCs/>
          <w:sz w:val="24"/>
          <w:szCs w:val="24"/>
          <w:lang w:val="es-ES"/>
        </w:rPr>
        <w:t xml:space="preserve"> </w:t>
      </w:r>
      <w:r>
        <w:rPr>
          <w:rFonts w:ascii="Arial" w:eastAsia="Calibri" w:hAnsi="Arial" w:cs="Arial"/>
          <w:iCs/>
          <w:sz w:val="24"/>
          <w:szCs w:val="24"/>
          <w:lang w:val="es-ES"/>
        </w:rPr>
        <w:t xml:space="preserve"> </w:t>
      </w:r>
    </w:p>
    <w:p w:rsidR="006302F4" w:rsidRDefault="006302F4" w:rsidP="006302F4">
      <w:pPr>
        <w:spacing w:after="0" w:line="480" w:lineRule="auto"/>
        <w:ind w:left="1418" w:firstLine="284"/>
        <w:jc w:val="both"/>
        <w:rPr>
          <w:rFonts w:ascii="Arial" w:eastAsia="Calibri" w:hAnsi="Arial" w:cs="Arial"/>
          <w:b/>
          <w:sz w:val="24"/>
          <w:szCs w:val="24"/>
          <w:highlight w:val="yellow"/>
          <w:lang w:val="es-ES"/>
        </w:rPr>
      </w:pPr>
    </w:p>
    <w:p w:rsidR="006302F4" w:rsidRDefault="006302F4" w:rsidP="00213977">
      <w:pPr>
        <w:spacing w:after="0" w:line="480" w:lineRule="auto"/>
        <w:ind w:left="708"/>
        <w:jc w:val="both"/>
        <w:rPr>
          <w:rFonts w:ascii="Arial" w:eastAsia="Calibri" w:hAnsi="Arial" w:cs="Arial"/>
          <w:b/>
          <w:sz w:val="24"/>
          <w:szCs w:val="24"/>
          <w:lang w:val="es-ES"/>
        </w:rPr>
      </w:pPr>
      <w:r>
        <w:rPr>
          <w:rFonts w:ascii="Arial" w:eastAsia="Calibri" w:hAnsi="Arial" w:cs="Arial"/>
          <w:b/>
          <w:sz w:val="24"/>
          <w:szCs w:val="24"/>
          <w:lang w:val="es-ES"/>
        </w:rPr>
        <w:t>Procedimientos para la recolección de datos:</w:t>
      </w:r>
    </w:p>
    <w:p w:rsidR="006302F4" w:rsidRDefault="00B67221" w:rsidP="00213977">
      <w:pPr>
        <w:spacing w:before="100" w:beforeAutospacing="1" w:after="100" w:afterAutospacing="1" w:line="480" w:lineRule="auto"/>
        <w:ind w:left="708"/>
        <w:jc w:val="both"/>
        <w:rPr>
          <w:rFonts w:ascii="Arial" w:eastAsia="SimSun" w:hAnsi="Arial" w:cs="Arial"/>
          <w:bCs/>
          <w:color w:val="222222"/>
          <w:kern w:val="2"/>
          <w:sz w:val="24"/>
          <w:szCs w:val="24"/>
          <w:lang w:val="es-ES" w:eastAsia="hi-IN" w:bidi="hi-IN"/>
        </w:rPr>
      </w:pPr>
      <w:r>
        <w:rPr>
          <w:rFonts w:ascii="Arial" w:eastAsia="Calibri" w:hAnsi="Arial" w:cs="Arial"/>
          <w:sz w:val="24"/>
          <w:szCs w:val="24"/>
          <w:lang w:val="es-ES"/>
        </w:rPr>
        <w:t xml:space="preserve">Se trabajó </w:t>
      </w:r>
      <w:r w:rsidR="006302F4">
        <w:rPr>
          <w:rFonts w:ascii="Arial" w:eastAsia="Calibri" w:hAnsi="Arial" w:cs="Arial"/>
          <w:sz w:val="24"/>
          <w:szCs w:val="24"/>
          <w:lang w:val="es-ES"/>
        </w:rPr>
        <w:t xml:space="preserve">con las encuestas resueltas por los señores jueces, fiscales, abogados, de la Región de Tumbes sobre la propuesta de </w:t>
      </w:r>
      <w:r w:rsidR="006302F4">
        <w:rPr>
          <w:rFonts w:ascii="Arial" w:eastAsia="SimSun" w:hAnsi="Arial" w:cs="Arial"/>
          <w:bCs/>
          <w:color w:val="222222"/>
          <w:kern w:val="2"/>
          <w:sz w:val="24"/>
          <w:szCs w:val="24"/>
          <w:lang w:val="es-ES" w:eastAsia="hi-IN" w:bidi="hi-IN"/>
        </w:rPr>
        <w:t xml:space="preserve">despenalización por </w:t>
      </w:r>
      <w:r>
        <w:rPr>
          <w:rFonts w:ascii="Arial" w:eastAsia="SimSun" w:hAnsi="Arial" w:cs="Arial"/>
          <w:bCs/>
          <w:color w:val="222222"/>
          <w:kern w:val="2"/>
          <w:sz w:val="24"/>
          <w:szCs w:val="24"/>
          <w:lang w:val="es-ES" w:eastAsia="hi-IN" w:bidi="hi-IN"/>
        </w:rPr>
        <w:t>asentimiento</w:t>
      </w:r>
      <w:r w:rsidR="006302F4">
        <w:rPr>
          <w:rFonts w:ascii="Arial" w:eastAsia="SimSun" w:hAnsi="Arial" w:cs="Arial"/>
          <w:bCs/>
          <w:color w:val="222222"/>
          <w:kern w:val="2"/>
          <w:sz w:val="24"/>
          <w:szCs w:val="24"/>
          <w:lang w:val="es-ES" w:eastAsia="hi-IN" w:bidi="hi-IN"/>
        </w:rPr>
        <w:t xml:space="preserve"> en los actos sexuales </w:t>
      </w:r>
      <w:r>
        <w:rPr>
          <w:rFonts w:ascii="Arial" w:eastAsia="SimSun" w:hAnsi="Arial" w:cs="Arial"/>
          <w:bCs/>
          <w:color w:val="222222"/>
          <w:kern w:val="2"/>
          <w:sz w:val="24"/>
          <w:szCs w:val="24"/>
          <w:lang w:val="es-ES" w:eastAsia="hi-IN" w:bidi="hi-IN"/>
        </w:rPr>
        <w:t>con adolescentes mujeres</w:t>
      </w:r>
      <w:r w:rsidR="006302F4">
        <w:rPr>
          <w:rFonts w:ascii="Arial" w:eastAsia="SimSun" w:hAnsi="Arial" w:cs="Arial"/>
          <w:bCs/>
          <w:color w:val="222222"/>
          <w:kern w:val="2"/>
          <w:sz w:val="24"/>
          <w:szCs w:val="24"/>
          <w:lang w:val="es-ES" w:eastAsia="hi-IN" w:bidi="hi-IN"/>
        </w:rPr>
        <w:t xml:space="preserve"> de 13 </w:t>
      </w:r>
      <w:r>
        <w:rPr>
          <w:rFonts w:ascii="Arial" w:eastAsia="SimSun" w:hAnsi="Arial" w:cs="Arial"/>
          <w:bCs/>
          <w:color w:val="222222"/>
          <w:kern w:val="2"/>
          <w:sz w:val="24"/>
          <w:szCs w:val="24"/>
          <w:lang w:val="es-ES" w:eastAsia="hi-IN" w:bidi="hi-IN"/>
        </w:rPr>
        <w:t>años en la Región de Tumbes</w:t>
      </w:r>
      <w:r w:rsidR="006302F4">
        <w:rPr>
          <w:rFonts w:ascii="Arial" w:eastAsia="SimSun" w:hAnsi="Arial" w:cs="Arial"/>
          <w:bCs/>
          <w:color w:val="222222"/>
          <w:kern w:val="2"/>
          <w:sz w:val="24"/>
          <w:szCs w:val="24"/>
          <w:lang w:val="es-ES" w:eastAsia="hi-IN" w:bidi="hi-IN"/>
        </w:rPr>
        <w:t>.</w:t>
      </w:r>
    </w:p>
    <w:p w:rsidR="006302F4" w:rsidRDefault="006302F4" w:rsidP="005632D9">
      <w:pPr>
        <w:pStyle w:val="Prrafodelista"/>
        <w:numPr>
          <w:ilvl w:val="1"/>
          <w:numId w:val="10"/>
        </w:numPr>
        <w:jc w:val="both"/>
        <w:outlineLvl w:val="1"/>
        <w:rPr>
          <w:rFonts w:cs="Arial"/>
          <w:b/>
          <w:szCs w:val="24"/>
          <w:lang w:val="es-ES"/>
        </w:rPr>
      </w:pPr>
      <w:bookmarkStart w:id="168" w:name="_Toc504481398"/>
      <w:bookmarkStart w:id="169" w:name="_Toc505248410"/>
      <w:bookmarkStart w:id="170" w:name="_Toc529296544"/>
      <w:r>
        <w:rPr>
          <w:rFonts w:cs="Arial"/>
          <w:b/>
          <w:szCs w:val="24"/>
          <w:lang w:val="es-ES"/>
        </w:rPr>
        <w:lastRenderedPageBreak/>
        <w:t>ANÁLISIS ESTADÍSTICOS Y REPRESENTACIÓN DE LOS RESULTADOS</w:t>
      </w:r>
      <w:bookmarkEnd w:id="168"/>
      <w:bookmarkEnd w:id="169"/>
      <w:bookmarkEnd w:id="170"/>
      <w:r>
        <w:rPr>
          <w:rFonts w:cs="Arial"/>
          <w:b/>
          <w:szCs w:val="24"/>
          <w:lang w:val="es-ES"/>
        </w:rPr>
        <w:t xml:space="preserve"> </w:t>
      </w:r>
    </w:p>
    <w:p w:rsidR="006302F4" w:rsidRDefault="006302F4" w:rsidP="00213977">
      <w:pPr>
        <w:spacing w:after="0" w:line="480" w:lineRule="auto"/>
        <w:ind w:left="708"/>
        <w:jc w:val="both"/>
        <w:rPr>
          <w:rFonts w:ascii="Arial" w:eastAsia="Times New Roman" w:hAnsi="Arial" w:cs="Arial"/>
          <w:b/>
          <w:sz w:val="24"/>
          <w:szCs w:val="24"/>
          <w:lang w:val="es-ES"/>
        </w:rPr>
      </w:pPr>
      <w:r>
        <w:rPr>
          <w:rFonts w:ascii="Arial" w:eastAsia="Times New Roman" w:hAnsi="Arial" w:cs="Arial"/>
          <w:b/>
          <w:sz w:val="24"/>
          <w:szCs w:val="24"/>
          <w:lang w:val="es-ES"/>
        </w:rPr>
        <w:t>Análisis estadísticos y representación de los resultados</w:t>
      </w:r>
      <w:r w:rsidR="002073FA">
        <w:rPr>
          <w:rFonts w:ascii="Arial" w:eastAsia="Times New Roman" w:hAnsi="Arial" w:cs="Arial"/>
          <w:b/>
          <w:sz w:val="24"/>
          <w:szCs w:val="24"/>
          <w:lang w:val="es-ES"/>
        </w:rPr>
        <w:t>.</w:t>
      </w:r>
    </w:p>
    <w:p w:rsidR="002073FA" w:rsidRPr="002073FA" w:rsidRDefault="002073FA" w:rsidP="00213977">
      <w:pPr>
        <w:spacing w:after="0" w:line="480" w:lineRule="auto"/>
        <w:ind w:left="708"/>
        <w:jc w:val="both"/>
        <w:rPr>
          <w:rFonts w:ascii="Arial" w:eastAsia="Times New Roman" w:hAnsi="Arial" w:cs="Arial"/>
          <w:sz w:val="24"/>
          <w:szCs w:val="24"/>
          <w:lang w:val="es-ES"/>
        </w:rPr>
      </w:pPr>
      <w:r w:rsidRPr="002073FA">
        <w:rPr>
          <w:rFonts w:ascii="Arial" w:eastAsia="Times New Roman" w:hAnsi="Arial" w:cs="Arial"/>
          <w:sz w:val="24"/>
          <w:szCs w:val="24"/>
          <w:lang w:val="es-ES"/>
        </w:rPr>
        <w:t xml:space="preserve">El análisis estadístico </w:t>
      </w:r>
      <w:r>
        <w:rPr>
          <w:rFonts w:ascii="Arial" w:eastAsia="Times New Roman" w:hAnsi="Arial" w:cs="Arial"/>
          <w:sz w:val="24"/>
          <w:szCs w:val="24"/>
          <w:lang w:val="es-ES"/>
        </w:rPr>
        <w:t>de datos se realizó</w:t>
      </w:r>
      <w:r w:rsidRPr="002073FA">
        <w:rPr>
          <w:rFonts w:ascii="Arial" w:eastAsia="Times New Roman" w:hAnsi="Arial" w:cs="Arial"/>
          <w:sz w:val="24"/>
          <w:szCs w:val="24"/>
          <w:lang w:val="es-ES"/>
        </w:rPr>
        <w:t xml:space="preserve"> siguiendo el siguiente procedimiento:</w:t>
      </w:r>
    </w:p>
    <w:p w:rsidR="006302F4" w:rsidRDefault="006302F4" w:rsidP="00213977">
      <w:pPr>
        <w:spacing w:before="100" w:beforeAutospacing="1" w:after="100" w:afterAutospacing="1" w:line="480" w:lineRule="auto"/>
        <w:ind w:left="708"/>
        <w:jc w:val="both"/>
        <w:rPr>
          <w:rFonts w:ascii="Arial" w:eastAsia="SimSun" w:hAnsi="Arial" w:cs="Arial"/>
          <w:bCs/>
          <w:color w:val="222222"/>
          <w:kern w:val="2"/>
          <w:sz w:val="24"/>
          <w:szCs w:val="24"/>
          <w:lang w:val="es-ES" w:eastAsia="hi-IN" w:bidi="hi-IN"/>
        </w:rPr>
      </w:pPr>
      <w:r>
        <w:rPr>
          <w:rFonts w:ascii="Arial" w:eastAsia="Calibri" w:hAnsi="Arial" w:cs="Arial"/>
          <w:b/>
          <w:sz w:val="24"/>
          <w:lang w:val="es-ES"/>
        </w:rPr>
        <w:t xml:space="preserve">Tabulación de instrumentos: </w:t>
      </w:r>
      <w:r>
        <w:rPr>
          <w:rFonts w:ascii="Arial" w:eastAsia="Calibri" w:hAnsi="Arial" w:cs="Arial"/>
          <w:sz w:val="24"/>
          <w:lang w:val="es-ES"/>
        </w:rPr>
        <w:t xml:space="preserve">Después de </w:t>
      </w:r>
      <w:r w:rsidR="002073FA">
        <w:rPr>
          <w:rFonts w:ascii="Arial" w:eastAsia="Calibri" w:hAnsi="Arial" w:cs="Arial"/>
          <w:sz w:val="24"/>
          <w:lang w:val="es-ES"/>
        </w:rPr>
        <w:t xml:space="preserve">realizar </w:t>
      </w:r>
      <w:r>
        <w:rPr>
          <w:rFonts w:ascii="Arial" w:eastAsia="Calibri" w:hAnsi="Arial" w:cs="Arial"/>
          <w:sz w:val="24"/>
          <w:lang w:val="es-ES"/>
        </w:rPr>
        <w:t>el cuestionario sobre el uso</w:t>
      </w:r>
      <w:r>
        <w:rPr>
          <w:rFonts w:ascii="Arial" w:eastAsia="Calibri" w:hAnsi="Arial" w:cs="Arial"/>
          <w:sz w:val="24"/>
          <w:szCs w:val="24"/>
          <w:lang w:val="es-ES"/>
        </w:rPr>
        <w:t xml:space="preserve"> de la propuesta de </w:t>
      </w:r>
      <w:r>
        <w:rPr>
          <w:rFonts w:ascii="Arial" w:eastAsia="SimSun" w:hAnsi="Arial" w:cs="Arial"/>
          <w:bCs/>
          <w:color w:val="222222"/>
          <w:kern w:val="2"/>
          <w:sz w:val="24"/>
          <w:szCs w:val="24"/>
          <w:lang w:val="es-ES" w:eastAsia="hi-IN" w:bidi="hi-IN"/>
        </w:rPr>
        <w:t xml:space="preserve">despenalización por </w:t>
      </w:r>
      <w:r w:rsidR="00B67221">
        <w:rPr>
          <w:rFonts w:ascii="Arial" w:eastAsia="SimSun" w:hAnsi="Arial" w:cs="Arial"/>
          <w:bCs/>
          <w:color w:val="222222"/>
          <w:kern w:val="2"/>
          <w:sz w:val="24"/>
          <w:szCs w:val="24"/>
          <w:lang w:val="es-ES" w:eastAsia="hi-IN" w:bidi="hi-IN"/>
        </w:rPr>
        <w:t>asentimiento</w:t>
      </w:r>
      <w:r>
        <w:rPr>
          <w:rFonts w:ascii="Arial" w:eastAsia="SimSun" w:hAnsi="Arial" w:cs="Arial"/>
          <w:bCs/>
          <w:color w:val="222222"/>
          <w:kern w:val="2"/>
          <w:sz w:val="24"/>
          <w:szCs w:val="24"/>
          <w:lang w:val="es-ES" w:eastAsia="hi-IN" w:bidi="hi-IN"/>
        </w:rPr>
        <w:t xml:space="preserve"> en los actos sexuales con adolescentes </w:t>
      </w:r>
      <w:r w:rsidR="002073FA">
        <w:rPr>
          <w:rFonts w:ascii="Arial" w:eastAsia="SimSun" w:hAnsi="Arial" w:cs="Arial"/>
          <w:bCs/>
          <w:color w:val="222222"/>
          <w:kern w:val="2"/>
          <w:sz w:val="24"/>
          <w:szCs w:val="24"/>
          <w:lang w:val="es-ES" w:eastAsia="hi-IN" w:bidi="hi-IN"/>
        </w:rPr>
        <w:t>mujeres</w:t>
      </w:r>
      <w:r>
        <w:rPr>
          <w:rFonts w:ascii="Arial" w:eastAsia="SimSun" w:hAnsi="Arial" w:cs="Arial"/>
          <w:bCs/>
          <w:color w:val="222222"/>
          <w:kern w:val="2"/>
          <w:sz w:val="24"/>
          <w:szCs w:val="24"/>
          <w:lang w:val="es-ES" w:eastAsia="hi-IN" w:bidi="hi-IN"/>
        </w:rPr>
        <w:t xml:space="preserve"> de 13 años e</w:t>
      </w:r>
      <w:r w:rsidR="002073FA">
        <w:rPr>
          <w:rFonts w:ascii="Arial" w:eastAsia="SimSun" w:hAnsi="Arial" w:cs="Arial"/>
          <w:bCs/>
          <w:color w:val="222222"/>
          <w:kern w:val="2"/>
          <w:sz w:val="24"/>
          <w:szCs w:val="24"/>
          <w:lang w:val="es-ES" w:eastAsia="hi-IN" w:bidi="hi-IN"/>
        </w:rPr>
        <w:t>n el departamento de Tumbes</w:t>
      </w:r>
      <w:r>
        <w:rPr>
          <w:rFonts w:ascii="Arial" w:eastAsia="SimSun" w:hAnsi="Arial" w:cs="Arial"/>
          <w:bCs/>
          <w:color w:val="222222"/>
          <w:kern w:val="2"/>
          <w:sz w:val="24"/>
          <w:szCs w:val="24"/>
          <w:lang w:val="es-ES" w:eastAsia="hi-IN" w:bidi="hi-IN"/>
        </w:rPr>
        <w:t>,</w:t>
      </w:r>
      <w:r w:rsidR="002073FA">
        <w:rPr>
          <w:rFonts w:ascii="Arial" w:eastAsia="Calibri" w:hAnsi="Arial" w:cs="Arial"/>
          <w:sz w:val="24"/>
          <w:lang w:val="es-ES"/>
        </w:rPr>
        <w:t xml:space="preserve"> se ordenó</w:t>
      </w:r>
      <w:r>
        <w:rPr>
          <w:rFonts w:ascii="Arial" w:eastAsia="Calibri" w:hAnsi="Arial" w:cs="Arial"/>
          <w:sz w:val="24"/>
          <w:lang w:val="es-ES"/>
        </w:rPr>
        <w:t xml:space="preserve"> la información en la computadora </w:t>
      </w:r>
      <w:r w:rsidR="002073FA">
        <w:rPr>
          <w:rFonts w:ascii="Arial" w:eastAsia="Calibri" w:hAnsi="Arial" w:cs="Arial"/>
          <w:sz w:val="24"/>
          <w:lang w:val="es-ES"/>
        </w:rPr>
        <w:t>tabulándolos con</w:t>
      </w:r>
      <w:r>
        <w:rPr>
          <w:rFonts w:ascii="Arial" w:eastAsia="Calibri" w:hAnsi="Arial" w:cs="Arial"/>
          <w:sz w:val="24"/>
          <w:lang w:val="es-ES"/>
        </w:rPr>
        <w:t xml:space="preserve"> fórmulas</w:t>
      </w:r>
      <w:r w:rsidR="002073FA">
        <w:rPr>
          <w:rFonts w:ascii="Arial" w:eastAsia="Calibri" w:hAnsi="Arial" w:cs="Arial"/>
          <w:sz w:val="24"/>
          <w:lang w:val="es-ES"/>
        </w:rPr>
        <w:t xml:space="preserve"> de</w:t>
      </w:r>
      <w:r>
        <w:rPr>
          <w:rFonts w:ascii="Arial" w:eastAsia="Calibri" w:hAnsi="Arial" w:cs="Arial"/>
          <w:sz w:val="24"/>
          <w:lang w:val="es-ES"/>
        </w:rPr>
        <w:t xml:space="preserve"> estadísticas para una fácil comprensión de la información. </w:t>
      </w:r>
    </w:p>
    <w:p w:rsidR="006302F4" w:rsidRDefault="006302F4"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r>
        <w:rPr>
          <w:rFonts w:ascii="Arial" w:eastAsia="Calibri" w:hAnsi="Arial" w:cs="Arial"/>
          <w:b/>
          <w:sz w:val="24"/>
          <w:szCs w:val="24"/>
          <w:lang w:val="es-ES"/>
        </w:rPr>
        <w:t xml:space="preserve">Elaboración de tablas y figuras estadísticas: </w:t>
      </w:r>
      <w:r w:rsidR="00B67221">
        <w:rPr>
          <w:rFonts w:ascii="Arial" w:eastAsia="Calibri" w:hAnsi="Arial" w:cs="Arial"/>
          <w:sz w:val="24"/>
          <w:szCs w:val="24"/>
          <w:lang w:val="es-ES"/>
        </w:rPr>
        <w:t>Realizada</w:t>
      </w:r>
      <w:r>
        <w:rPr>
          <w:rFonts w:ascii="Arial" w:eastAsia="Calibri" w:hAnsi="Arial" w:cs="Arial"/>
          <w:sz w:val="24"/>
          <w:szCs w:val="24"/>
          <w:lang w:val="es-ES"/>
        </w:rPr>
        <w:t xml:space="preserve"> la tabulació</w:t>
      </w:r>
      <w:r w:rsidR="00B67221">
        <w:rPr>
          <w:rFonts w:ascii="Arial" w:eastAsia="Calibri" w:hAnsi="Arial" w:cs="Arial"/>
          <w:sz w:val="24"/>
          <w:szCs w:val="24"/>
          <w:lang w:val="es-ES"/>
        </w:rPr>
        <w:t>n de la información se elaboró</w:t>
      </w:r>
      <w:r>
        <w:rPr>
          <w:rFonts w:ascii="Arial" w:eastAsia="Calibri" w:hAnsi="Arial" w:cs="Arial"/>
          <w:sz w:val="24"/>
          <w:szCs w:val="24"/>
          <w:lang w:val="es-ES"/>
        </w:rPr>
        <w:t xml:space="preserve"> figuras y gráficos estadísticos citados de acuerdo a APA en los programas SPSS y Excel.</w:t>
      </w: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5C2BEF" w:rsidRDefault="005C2BEF" w:rsidP="00B67221">
      <w:pPr>
        <w:tabs>
          <w:tab w:val="left" w:pos="284"/>
        </w:tabs>
        <w:autoSpaceDE w:val="0"/>
        <w:autoSpaceDN w:val="0"/>
        <w:adjustRightInd w:val="0"/>
        <w:spacing w:after="0" w:line="480" w:lineRule="auto"/>
        <w:ind w:left="708"/>
        <w:jc w:val="both"/>
        <w:rPr>
          <w:rFonts w:ascii="Arial" w:eastAsia="Calibri" w:hAnsi="Arial" w:cs="Arial"/>
          <w:sz w:val="24"/>
          <w:szCs w:val="24"/>
          <w:lang w:val="es-ES"/>
        </w:rPr>
      </w:pPr>
    </w:p>
    <w:p w:rsidR="006302F4" w:rsidRPr="00213977" w:rsidRDefault="006302F4" w:rsidP="00213977">
      <w:pPr>
        <w:jc w:val="center"/>
        <w:rPr>
          <w:rFonts w:ascii="Arial" w:hAnsi="Arial" w:cs="Arial"/>
          <w:b/>
          <w:sz w:val="24"/>
        </w:rPr>
      </w:pPr>
      <w:bookmarkStart w:id="171" w:name="_Toc504481399"/>
      <w:r w:rsidRPr="00213977">
        <w:rPr>
          <w:rFonts w:ascii="Arial" w:hAnsi="Arial" w:cs="Arial"/>
          <w:b/>
          <w:sz w:val="24"/>
        </w:rPr>
        <w:lastRenderedPageBreak/>
        <w:t>CAPÍTULO IV.</w:t>
      </w:r>
      <w:bookmarkEnd w:id="171"/>
    </w:p>
    <w:p w:rsidR="006302F4" w:rsidRDefault="006302F4" w:rsidP="00213977">
      <w:pPr>
        <w:jc w:val="center"/>
        <w:rPr>
          <w:rFonts w:ascii="Arial" w:hAnsi="Arial" w:cs="Arial"/>
          <w:b/>
          <w:sz w:val="24"/>
          <w:lang w:val="es-ES"/>
        </w:rPr>
      </w:pPr>
      <w:bookmarkStart w:id="172" w:name="_Toc504481400"/>
      <w:r w:rsidRPr="00213977">
        <w:rPr>
          <w:rFonts w:ascii="Arial" w:hAnsi="Arial" w:cs="Arial"/>
          <w:b/>
          <w:sz w:val="24"/>
          <w:lang w:val="es-ES"/>
        </w:rPr>
        <w:t>RESULTADO DE LA INVESTIGACIÓN.</w:t>
      </w:r>
      <w:bookmarkEnd w:id="172"/>
    </w:p>
    <w:p w:rsidR="00213977" w:rsidRPr="00213977" w:rsidRDefault="00213977" w:rsidP="00213977">
      <w:pPr>
        <w:jc w:val="center"/>
        <w:rPr>
          <w:rFonts w:ascii="Arial" w:hAnsi="Arial" w:cs="Arial"/>
          <w:b/>
          <w:sz w:val="24"/>
          <w:lang w:val="es-ES"/>
        </w:rPr>
      </w:pPr>
    </w:p>
    <w:p w:rsidR="006302F4" w:rsidRDefault="006302F4" w:rsidP="005632D9">
      <w:pPr>
        <w:pStyle w:val="Prrafodelista"/>
        <w:numPr>
          <w:ilvl w:val="0"/>
          <w:numId w:val="10"/>
        </w:numPr>
        <w:tabs>
          <w:tab w:val="left" w:pos="2268"/>
        </w:tabs>
        <w:autoSpaceDE w:val="0"/>
        <w:autoSpaceDN w:val="0"/>
        <w:adjustRightInd w:val="0"/>
        <w:jc w:val="both"/>
        <w:rPr>
          <w:rFonts w:cs="Arial"/>
          <w:b/>
          <w:vanish/>
          <w:szCs w:val="24"/>
          <w:lang w:val="es-ES"/>
        </w:rPr>
      </w:pPr>
    </w:p>
    <w:p w:rsidR="006302F4" w:rsidRDefault="006302F4" w:rsidP="00213977">
      <w:pPr>
        <w:pStyle w:val="Prrafodelista"/>
        <w:numPr>
          <w:ilvl w:val="1"/>
          <w:numId w:val="10"/>
        </w:numPr>
        <w:tabs>
          <w:tab w:val="left" w:pos="2268"/>
        </w:tabs>
        <w:autoSpaceDE w:val="0"/>
        <w:autoSpaceDN w:val="0"/>
        <w:adjustRightInd w:val="0"/>
        <w:ind w:hanging="650"/>
        <w:jc w:val="both"/>
        <w:outlineLvl w:val="1"/>
        <w:rPr>
          <w:rFonts w:cs="Arial"/>
          <w:b/>
          <w:szCs w:val="24"/>
          <w:lang w:val="es-ES"/>
        </w:rPr>
      </w:pPr>
      <w:bookmarkStart w:id="173" w:name="_Toc504481401"/>
      <w:bookmarkStart w:id="174" w:name="_Toc505248411"/>
      <w:bookmarkStart w:id="175" w:name="_Toc529296545"/>
      <w:r>
        <w:rPr>
          <w:rFonts w:cs="Arial"/>
          <w:b/>
          <w:szCs w:val="24"/>
          <w:lang w:val="es-ES"/>
        </w:rPr>
        <w:t>PRESENTACIÓN Y ANÁLISIS DE LA INFORMACIÓN.</w:t>
      </w:r>
      <w:bookmarkEnd w:id="173"/>
      <w:bookmarkEnd w:id="174"/>
      <w:bookmarkEnd w:id="175"/>
    </w:p>
    <w:p w:rsidR="006302F4" w:rsidRPr="00103902" w:rsidRDefault="00103902" w:rsidP="00213977">
      <w:pPr>
        <w:spacing w:after="0" w:line="480" w:lineRule="auto"/>
        <w:ind w:left="708"/>
        <w:jc w:val="both"/>
        <w:rPr>
          <w:rFonts w:ascii="Arial" w:eastAsia="Calibri" w:hAnsi="Arial" w:cs="Arial"/>
          <w:sz w:val="24"/>
          <w:szCs w:val="24"/>
          <w:lang w:val="es-ES"/>
        </w:rPr>
      </w:pPr>
      <w:r>
        <w:rPr>
          <w:rFonts w:ascii="Arial" w:eastAsia="Calibri" w:hAnsi="Arial" w:cs="Arial"/>
          <w:sz w:val="24"/>
          <w:szCs w:val="24"/>
          <w:lang w:val="es-ES"/>
        </w:rPr>
        <w:t>El investigador considera necesario precisar que la población es  50  y la muestra es el 30%  que se traduce en 1</w:t>
      </w:r>
      <w:r w:rsidRPr="00103902">
        <w:rPr>
          <w:rFonts w:ascii="Arial" w:eastAsia="Calibri" w:hAnsi="Arial" w:cs="Arial"/>
          <w:sz w:val="24"/>
          <w:szCs w:val="24"/>
          <w:lang w:val="es-ES"/>
        </w:rPr>
        <w:t xml:space="preserve">5 encuestados, el cual equivale a la muestra del 30% del total de la población </w:t>
      </w:r>
      <w:r>
        <w:rPr>
          <w:rFonts w:ascii="Arial" w:eastAsia="Calibri" w:hAnsi="Arial" w:cs="Arial"/>
          <w:sz w:val="24"/>
          <w:szCs w:val="24"/>
          <w:lang w:val="es-ES"/>
        </w:rPr>
        <w:t xml:space="preserve">de </w:t>
      </w:r>
      <w:r w:rsidRPr="00103902">
        <w:rPr>
          <w:rFonts w:ascii="Arial" w:eastAsia="Calibri" w:hAnsi="Arial" w:cs="Arial"/>
          <w:sz w:val="24"/>
          <w:szCs w:val="24"/>
          <w:lang w:val="es-ES"/>
        </w:rPr>
        <w:t>50, siendo 5 abogados (que equivalen al 10%</w:t>
      </w:r>
      <w:r w:rsidR="001F4632">
        <w:rPr>
          <w:rFonts w:ascii="Arial" w:eastAsia="Calibri" w:hAnsi="Arial" w:cs="Arial"/>
          <w:sz w:val="24"/>
          <w:szCs w:val="24"/>
          <w:lang w:val="es-ES"/>
        </w:rPr>
        <w:t xml:space="preserve"> el cual tiene un gráfico de las 10 preguntas y un gráfico  de pregunta uno al diez</w:t>
      </w:r>
      <w:r w:rsidRPr="00103902">
        <w:rPr>
          <w:rFonts w:ascii="Arial" w:eastAsia="Calibri" w:hAnsi="Arial" w:cs="Arial"/>
          <w:sz w:val="24"/>
          <w:szCs w:val="24"/>
          <w:lang w:val="es-ES"/>
        </w:rPr>
        <w:t>), 5 jueces (que equivalen al 10%</w:t>
      </w:r>
      <w:r w:rsidR="001F4632" w:rsidRPr="001F4632">
        <w:rPr>
          <w:rFonts w:ascii="Arial" w:eastAsia="Calibri" w:hAnsi="Arial" w:cs="Arial"/>
          <w:sz w:val="24"/>
          <w:szCs w:val="24"/>
          <w:lang w:val="es-ES"/>
        </w:rPr>
        <w:t xml:space="preserve"> </w:t>
      </w:r>
      <w:r w:rsidR="001F4632">
        <w:rPr>
          <w:rFonts w:ascii="Arial" w:eastAsia="Calibri" w:hAnsi="Arial" w:cs="Arial"/>
          <w:sz w:val="24"/>
          <w:szCs w:val="24"/>
          <w:lang w:val="es-ES"/>
        </w:rPr>
        <w:t>el cual tiene un gráfico de las 10 preguntas y un gráfico  de pregunta uno al diez</w:t>
      </w:r>
      <w:r w:rsidRPr="00103902">
        <w:rPr>
          <w:rFonts w:ascii="Arial" w:eastAsia="Calibri" w:hAnsi="Arial" w:cs="Arial"/>
          <w:sz w:val="24"/>
          <w:szCs w:val="24"/>
          <w:lang w:val="es-ES"/>
        </w:rPr>
        <w:t>) y 5 fiscales</w:t>
      </w:r>
      <w:r>
        <w:rPr>
          <w:rFonts w:ascii="Arial" w:eastAsia="Calibri" w:hAnsi="Arial" w:cs="Arial"/>
          <w:sz w:val="24"/>
          <w:szCs w:val="24"/>
          <w:lang w:val="es-ES"/>
        </w:rPr>
        <w:t xml:space="preserve"> </w:t>
      </w:r>
      <w:r w:rsidR="00D34782">
        <w:rPr>
          <w:rFonts w:ascii="Arial" w:eastAsia="Calibri" w:hAnsi="Arial" w:cs="Arial"/>
          <w:sz w:val="24"/>
          <w:szCs w:val="24"/>
          <w:lang w:val="es-ES"/>
        </w:rPr>
        <w:t>(</w:t>
      </w:r>
      <w:r w:rsidRPr="00103902">
        <w:rPr>
          <w:rFonts w:ascii="Arial" w:eastAsia="Calibri" w:hAnsi="Arial" w:cs="Arial"/>
          <w:sz w:val="24"/>
          <w:szCs w:val="24"/>
          <w:lang w:val="es-ES"/>
        </w:rPr>
        <w:t>que equivalen al 10%</w:t>
      </w:r>
      <w:r w:rsidR="001F4632" w:rsidRPr="001F4632">
        <w:rPr>
          <w:rFonts w:ascii="Arial" w:eastAsia="Calibri" w:hAnsi="Arial" w:cs="Arial"/>
          <w:sz w:val="24"/>
          <w:szCs w:val="24"/>
          <w:lang w:val="es-ES"/>
        </w:rPr>
        <w:t xml:space="preserve"> </w:t>
      </w:r>
      <w:r w:rsidR="001F4632">
        <w:rPr>
          <w:rFonts w:ascii="Arial" w:eastAsia="Calibri" w:hAnsi="Arial" w:cs="Arial"/>
          <w:sz w:val="24"/>
          <w:szCs w:val="24"/>
          <w:lang w:val="es-ES"/>
        </w:rPr>
        <w:t>el cual tiene un gráfico de las 10 preguntas y un gráfico  de pregunta uno al diez</w:t>
      </w:r>
      <w:r w:rsidRPr="00103902">
        <w:rPr>
          <w:rFonts w:ascii="Arial" w:eastAsia="Calibri" w:hAnsi="Arial" w:cs="Arial"/>
          <w:sz w:val="24"/>
          <w:szCs w:val="24"/>
          <w:lang w:val="es-ES"/>
        </w:rPr>
        <w:t>) sumando dichos porcentajes</w:t>
      </w:r>
      <w:r>
        <w:rPr>
          <w:rFonts w:ascii="Arial" w:eastAsia="Calibri" w:hAnsi="Arial" w:cs="Arial"/>
          <w:sz w:val="24"/>
          <w:szCs w:val="24"/>
          <w:lang w:val="es-ES"/>
        </w:rPr>
        <w:t xml:space="preserve"> dan como resultado el</w:t>
      </w:r>
      <w:r w:rsidR="001F4632">
        <w:rPr>
          <w:rFonts w:ascii="Arial" w:eastAsia="Calibri" w:hAnsi="Arial" w:cs="Arial"/>
          <w:sz w:val="24"/>
          <w:szCs w:val="24"/>
          <w:lang w:val="es-ES"/>
        </w:rPr>
        <w:t xml:space="preserve"> 30% que equivale a la muestra, si</w:t>
      </w:r>
      <w:r w:rsidR="00B179F6">
        <w:rPr>
          <w:rFonts w:ascii="Arial" w:eastAsia="Calibri" w:hAnsi="Arial" w:cs="Arial"/>
          <w:sz w:val="24"/>
          <w:szCs w:val="24"/>
          <w:lang w:val="es-ES"/>
        </w:rPr>
        <w:t>endo el grafico de la página 20</w:t>
      </w:r>
      <w:r w:rsidR="00FE7616">
        <w:rPr>
          <w:rFonts w:ascii="Arial" w:eastAsia="Calibri" w:hAnsi="Arial" w:cs="Arial"/>
          <w:sz w:val="24"/>
          <w:szCs w:val="24"/>
          <w:lang w:val="es-ES"/>
        </w:rPr>
        <w:t>6</w:t>
      </w:r>
      <w:r w:rsidR="001F4632">
        <w:rPr>
          <w:rFonts w:ascii="Arial" w:eastAsia="Calibri" w:hAnsi="Arial" w:cs="Arial"/>
          <w:sz w:val="24"/>
          <w:szCs w:val="24"/>
          <w:lang w:val="es-ES"/>
        </w:rPr>
        <w:t xml:space="preserve"> es el grafico general el consolidado de los15 encuestados.</w:t>
      </w:r>
      <w:r w:rsidR="006302F4" w:rsidRPr="00103902">
        <w:rPr>
          <w:rFonts w:ascii="Arial" w:eastAsia="Calibri" w:hAnsi="Arial" w:cs="Arial"/>
          <w:sz w:val="24"/>
          <w:szCs w:val="24"/>
          <w:lang w:val="es-ES"/>
        </w:rPr>
        <w:br w:type="page"/>
      </w:r>
    </w:p>
    <w:p w:rsidR="006302F4" w:rsidRDefault="006302F4" w:rsidP="006302F4">
      <w:pPr>
        <w:spacing w:after="0" w:line="480" w:lineRule="auto"/>
        <w:rPr>
          <w:rFonts w:ascii="Arial" w:eastAsia="Calibri" w:hAnsi="Arial" w:cs="Arial"/>
          <w:sz w:val="24"/>
          <w:szCs w:val="24"/>
          <w:lang w:val="es-ES"/>
        </w:rPr>
        <w:sectPr w:rsidR="006302F4">
          <w:pgSz w:w="12240" w:h="15840"/>
          <w:pgMar w:top="1418" w:right="1418" w:bottom="1418" w:left="2268" w:header="709" w:footer="709" w:gutter="0"/>
          <w:cols w:space="720"/>
        </w:sectPr>
      </w:pPr>
    </w:p>
    <w:p w:rsidR="006302F4" w:rsidRDefault="006302F4" w:rsidP="006302F4">
      <w:pPr>
        <w:spacing w:after="0" w:line="480" w:lineRule="auto"/>
        <w:jc w:val="both"/>
        <w:rPr>
          <w:rFonts w:ascii="Arial" w:eastAsia="Calibri" w:hAnsi="Arial" w:cs="Arial"/>
          <w:sz w:val="24"/>
          <w:szCs w:val="24"/>
          <w:lang w:val="es-ES"/>
        </w:rPr>
      </w:pPr>
      <w:r>
        <w:rPr>
          <w:noProof/>
          <w:lang w:eastAsia="es-PE"/>
        </w:rPr>
        <w:lastRenderedPageBreak/>
        <w:drawing>
          <wp:inline distT="0" distB="0" distL="0" distR="0">
            <wp:extent cx="8382000" cy="6124575"/>
            <wp:effectExtent l="0" t="0" r="0" b="9525"/>
            <wp:docPr id="4" name="Gráfico 4">
              <a:extLst xmlns:a="http://schemas.openxmlformats.org/drawingml/2006/main">
                <a:ext uri="{FF2B5EF4-FFF2-40B4-BE49-F238E27FC236}">
                  <a16:creationId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302F4" w:rsidRDefault="006302F4" w:rsidP="006302F4">
      <w:pPr>
        <w:spacing w:after="0" w:line="480" w:lineRule="auto"/>
        <w:rPr>
          <w:rFonts w:ascii="Arial" w:eastAsia="Calibri" w:hAnsi="Arial" w:cs="Arial"/>
          <w:sz w:val="24"/>
          <w:szCs w:val="24"/>
          <w:lang w:val="es-ES"/>
        </w:rPr>
        <w:sectPr w:rsidR="006302F4">
          <w:pgSz w:w="15840" w:h="12240" w:orient="landscape"/>
          <w:pgMar w:top="851" w:right="1418" w:bottom="851" w:left="1418" w:header="709" w:footer="709" w:gutter="0"/>
          <w:cols w:space="720"/>
        </w:sectPr>
      </w:pPr>
    </w:p>
    <w:p w:rsidR="006302F4" w:rsidRPr="00AA0073" w:rsidRDefault="000852D0" w:rsidP="006302F4">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GRÁFICO N°4.</w:t>
      </w:r>
      <w:r w:rsidR="00AC1453">
        <w:rPr>
          <w:rFonts w:cs="Arial"/>
          <w:b/>
          <w:szCs w:val="24"/>
          <w:u w:val="single"/>
          <w:lang w:val="es-ES"/>
        </w:rPr>
        <w:t>1:</w:t>
      </w:r>
      <w:r w:rsidR="00AA0073" w:rsidRPr="00AA0073">
        <w:rPr>
          <w:rFonts w:cs="Arial"/>
          <w:b/>
          <w:szCs w:val="24"/>
          <w:u w:val="single"/>
          <w:lang w:val="es-ES"/>
        </w:rPr>
        <w:t xml:space="preserve"> QUE CORRESPONDEN A</w:t>
      </w:r>
      <w:r w:rsidR="00F71F69">
        <w:rPr>
          <w:rFonts w:cs="Arial"/>
          <w:b/>
          <w:szCs w:val="24"/>
          <w:u w:val="single"/>
          <w:lang w:val="es-ES"/>
        </w:rPr>
        <w:t xml:space="preserve"> PREGUNTA UNO DE</w:t>
      </w:r>
      <w:r w:rsidR="00AA0073" w:rsidRPr="00AA0073">
        <w:rPr>
          <w:rFonts w:cs="Arial"/>
          <w:b/>
          <w:szCs w:val="24"/>
          <w:u w:val="single"/>
          <w:lang w:val="es-ES"/>
        </w:rPr>
        <w:t xml:space="preserve"> LOS  5 ABOGADOS ENCUESTADOS.</w:t>
      </w: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extent cx="4562475" cy="3648075"/>
            <wp:effectExtent l="0" t="0" r="9525" b="9525"/>
            <wp:docPr id="12" name="Gráfico 1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302F4" w:rsidRDefault="006302F4" w:rsidP="006302F4">
      <w:pPr>
        <w:rPr>
          <w:rFonts w:cs="Arial"/>
          <w:b/>
          <w:szCs w:val="24"/>
          <w:u w:val="single"/>
          <w:lang w:val="es-ES"/>
        </w:rPr>
      </w:pPr>
      <w:r>
        <w:rPr>
          <w:rFonts w:cs="Arial"/>
          <w:b/>
          <w:szCs w:val="24"/>
          <w:u w:val="single"/>
          <w:lang w:val="es-ES"/>
        </w:rPr>
        <w:t>ANÁLISIS E INTERPRETACIÓN DEL GRÁFICO</w:t>
      </w:r>
      <w:r w:rsidR="000852D0">
        <w:rPr>
          <w:rFonts w:cs="Arial"/>
          <w:b/>
          <w:szCs w:val="24"/>
          <w:u w:val="single"/>
          <w:lang w:val="es-ES"/>
        </w:rPr>
        <w:t xml:space="preserve"> N°4.1</w:t>
      </w:r>
      <w:r>
        <w:rPr>
          <w:rFonts w:cs="Arial"/>
          <w:b/>
          <w:szCs w:val="24"/>
          <w:u w:val="single"/>
          <w:lang w:val="es-ES"/>
        </w:rPr>
        <w:t>: PREGUNTA N° 01.</w:t>
      </w:r>
    </w:p>
    <w:p w:rsidR="006302F4" w:rsidRDefault="00006634" w:rsidP="006302F4">
      <w:pPr>
        <w:jc w:val="both"/>
        <w:rPr>
          <w:rFonts w:ascii="Arial" w:eastAsia="Calibri" w:hAnsi="Arial" w:cs="Arial"/>
          <w:sz w:val="24"/>
          <w:szCs w:val="24"/>
          <w:lang w:val="es-ES"/>
        </w:rPr>
      </w:pPr>
      <w:r>
        <w:rPr>
          <w:rFonts w:ascii="Arial" w:hAnsi="Arial" w:cs="Arial"/>
          <w:sz w:val="24"/>
          <w:szCs w:val="24"/>
          <w:lang w:val="es-ES"/>
        </w:rPr>
        <w:t xml:space="preserve">El gráfico de </w:t>
      </w:r>
      <w:r w:rsidR="00FE7616">
        <w:rPr>
          <w:rFonts w:ascii="Arial" w:hAnsi="Arial" w:cs="Arial"/>
          <w:sz w:val="24"/>
          <w:szCs w:val="24"/>
          <w:lang w:val="es-ES"/>
        </w:rPr>
        <w:t>la página 173</w:t>
      </w:r>
      <w:r w:rsidR="006302F4">
        <w:rPr>
          <w:rFonts w:ascii="Arial" w:hAnsi="Arial" w:cs="Arial"/>
          <w:sz w:val="24"/>
          <w:szCs w:val="24"/>
          <w:lang w:val="es-ES"/>
        </w:rPr>
        <w:t>, tiene 10 preguntas las cuales cada pregunta tiene 5 posibles respuestas, las cuales se interpretan cada pregunta de la sigui</w:t>
      </w:r>
      <w:r w:rsidR="00EC7AA7">
        <w:rPr>
          <w:rFonts w:ascii="Arial" w:hAnsi="Arial" w:cs="Arial"/>
          <w:sz w:val="24"/>
          <w:szCs w:val="24"/>
          <w:lang w:val="es-ES"/>
        </w:rPr>
        <w:t>ente manera, en esta página</w:t>
      </w:r>
      <w:r w:rsidR="006302F4">
        <w:rPr>
          <w:rFonts w:ascii="Arial" w:hAnsi="Arial" w:cs="Arial"/>
          <w:sz w:val="24"/>
          <w:szCs w:val="24"/>
          <w:lang w:val="es-ES"/>
        </w:rPr>
        <w:t xml:space="preserve">, sólo se interpreta la </w:t>
      </w:r>
      <w:r w:rsidR="006302F4">
        <w:rPr>
          <w:rFonts w:ascii="Arial" w:hAnsi="Arial" w:cs="Arial"/>
          <w:b/>
          <w:sz w:val="24"/>
          <w:szCs w:val="24"/>
          <w:lang w:val="es-ES"/>
        </w:rPr>
        <w:t>pregunta número uno</w:t>
      </w:r>
      <w:r w:rsidR="006302F4">
        <w:rPr>
          <w:rFonts w:ascii="Arial" w:hAnsi="Arial" w:cs="Arial"/>
          <w:sz w:val="24"/>
          <w:szCs w:val="24"/>
          <w:lang w:val="es-ES"/>
        </w:rPr>
        <w:t>, sien</w:t>
      </w:r>
      <w:r w:rsidR="00FB49D8">
        <w:rPr>
          <w:rFonts w:ascii="Arial" w:hAnsi="Arial" w:cs="Arial"/>
          <w:sz w:val="24"/>
          <w:szCs w:val="24"/>
          <w:lang w:val="es-ES"/>
        </w:rPr>
        <w:t xml:space="preserve">do esta pregunta la siguiente: </w:t>
      </w:r>
      <w:r w:rsidR="00FB49D8" w:rsidRPr="00FB49D8">
        <w:rPr>
          <w:rFonts w:ascii="Arial" w:eastAsia="Times New Roman" w:hAnsi="Arial" w:cs="Arial"/>
          <w:i/>
          <w:sz w:val="24"/>
          <w:szCs w:val="24"/>
          <w:lang w:eastAsia="es-PE"/>
        </w:rPr>
        <w:t>¿En los procesos penales por</w:t>
      </w:r>
      <w:r w:rsidR="00FB49D8" w:rsidRPr="00FB49D8">
        <w:rPr>
          <w:rFonts w:ascii="Arial" w:eastAsia="SimSun" w:hAnsi="Arial" w:cs="Arial"/>
          <w:bCs/>
          <w:i/>
          <w:color w:val="222222"/>
          <w:kern w:val="2"/>
          <w:sz w:val="24"/>
          <w:szCs w:val="24"/>
          <w:lang w:eastAsia="hi-IN" w:bidi="hi-IN"/>
        </w:rPr>
        <w:t xml:space="preserve"> delito de violación </w:t>
      </w:r>
      <w:r w:rsidR="000852D0">
        <w:rPr>
          <w:rFonts w:ascii="Arial" w:eastAsia="SimSun" w:hAnsi="Arial" w:cs="Arial"/>
          <w:bCs/>
          <w:i/>
          <w:color w:val="222222"/>
          <w:kern w:val="2"/>
          <w:sz w:val="24"/>
          <w:szCs w:val="24"/>
          <w:lang w:eastAsia="hi-IN" w:bidi="hi-IN"/>
        </w:rPr>
        <w:t>sexual en adolescentes mujeres</w:t>
      </w:r>
      <w:r w:rsidR="00FB49D8" w:rsidRPr="00FB49D8">
        <w:rPr>
          <w:rFonts w:ascii="Arial" w:eastAsia="SimSun" w:hAnsi="Arial" w:cs="Arial"/>
          <w:bCs/>
          <w:i/>
          <w:color w:val="222222"/>
          <w:kern w:val="2"/>
          <w:sz w:val="24"/>
          <w:szCs w:val="24"/>
          <w:lang w:eastAsia="hi-IN" w:bidi="hi-IN"/>
        </w:rPr>
        <w:t xml:space="preserve"> de 13</w:t>
      </w:r>
      <w:r w:rsidR="000852D0">
        <w:rPr>
          <w:rFonts w:ascii="Arial" w:eastAsia="SimSun" w:hAnsi="Arial" w:cs="Arial"/>
          <w:bCs/>
          <w:i/>
          <w:color w:val="222222"/>
          <w:kern w:val="2"/>
          <w:sz w:val="24"/>
          <w:szCs w:val="24"/>
          <w:lang w:eastAsia="hi-IN" w:bidi="hi-IN"/>
        </w:rPr>
        <w:t xml:space="preserve"> años</w:t>
      </w:r>
      <w:r w:rsidR="00FB49D8" w:rsidRPr="00FB49D8">
        <w:rPr>
          <w:rFonts w:ascii="Arial" w:eastAsia="Times New Roman" w:hAnsi="Arial" w:cs="Arial"/>
          <w:i/>
          <w:sz w:val="24"/>
          <w:szCs w:val="24"/>
          <w:lang w:eastAsia="es-PE"/>
        </w:rPr>
        <w:t xml:space="preserve">, que usted ha participado como abogado defensor sustento el </w:t>
      </w:r>
      <w:r w:rsidR="000852D0">
        <w:rPr>
          <w:rFonts w:ascii="Arial" w:eastAsia="Times New Roman" w:hAnsi="Arial" w:cs="Arial"/>
          <w:i/>
          <w:sz w:val="24"/>
          <w:szCs w:val="24"/>
          <w:lang w:eastAsia="es-PE"/>
        </w:rPr>
        <w:t>asentimiento</w:t>
      </w:r>
      <w:r w:rsidR="00AC1453">
        <w:rPr>
          <w:rFonts w:ascii="Arial" w:eastAsia="Times New Roman" w:hAnsi="Arial" w:cs="Arial"/>
          <w:i/>
          <w:sz w:val="24"/>
          <w:szCs w:val="24"/>
          <w:lang w:eastAsia="es-PE"/>
        </w:rPr>
        <w:t xml:space="preserve"> </w:t>
      </w:r>
      <w:r w:rsidR="00FB49D8" w:rsidRPr="00FB49D8">
        <w:rPr>
          <w:rFonts w:ascii="Arial" w:eastAsia="Times New Roman" w:hAnsi="Arial" w:cs="Arial"/>
          <w:i/>
          <w:sz w:val="24"/>
          <w:szCs w:val="24"/>
          <w:lang w:eastAsia="es-PE"/>
        </w:rPr>
        <w:t>de la adolescente y la indemnidad sexual?</w:t>
      </w:r>
      <w:r w:rsidR="00FB49D8" w:rsidRPr="00FB49D8">
        <w:rPr>
          <w:rFonts w:ascii="Arial" w:hAnsi="Arial" w:cs="Arial"/>
          <w:i/>
          <w:sz w:val="24"/>
          <w:szCs w:val="24"/>
        </w:rPr>
        <w:t>,</w:t>
      </w:r>
      <w:r w:rsidR="006302F4">
        <w:rPr>
          <w:rFonts w:ascii="Arial" w:hAnsi="Arial" w:cs="Arial"/>
          <w:i/>
          <w:sz w:val="24"/>
          <w:szCs w:val="24"/>
          <w:lang w:val="es-ES"/>
        </w:rPr>
        <w:t xml:space="preserve"> </w:t>
      </w:r>
      <w:r w:rsidR="006302F4">
        <w:rPr>
          <w:rFonts w:ascii="Arial" w:hAnsi="Arial" w:cs="Arial"/>
          <w:sz w:val="24"/>
          <w:szCs w:val="24"/>
          <w:lang w:val="es-ES"/>
        </w:rPr>
        <w:t>de lo cual se observa que sobresale la respuesta “LA MAYORIA DE VECES” en un 60:0%, y en segundo lugar la respuesta “ALGUNAS VECES” en un 40.0%, y respecto a las demás</w:t>
      </w:r>
      <w:r w:rsidR="00EC7AA7">
        <w:rPr>
          <w:rFonts w:ascii="Arial" w:hAnsi="Arial" w:cs="Arial"/>
          <w:sz w:val="24"/>
          <w:szCs w:val="24"/>
          <w:lang w:val="es-ES"/>
        </w:rPr>
        <w:t xml:space="preserve"> alternativas</w:t>
      </w:r>
      <w:r w:rsidR="006302F4">
        <w:rPr>
          <w:rFonts w:ascii="Arial" w:hAnsi="Arial" w:cs="Arial"/>
          <w:sz w:val="24"/>
          <w:szCs w:val="24"/>
          <w:lang w:val="es-ES"/>
        </w:rPr>
        <w:t xml:space="preserve"> no se evidencia ningún porcentaje de respuesta. De lo cual se concluye que los abogados de los imputados fundamentan el </w:t>
      </w:r>
      <w:r w:rsidR="00AC1453">
        <w:rPr>
          <w:rFonts w:ascii="Arial" w:hAnsi="Arial" w:cs="Arial"/>
          <w:sz w:val="24"/>
          <w:szCs w:val="24"/>
          <w:lang w:val="es-ES"/>
        </w:rPr>
        <w:t>asentimiento</w:t>
      </w:r>
      <w:r w:rsidR="006302F4">
        <w:rPr>
          <w:rFonts w:ascii="Arial" w:hAnsi="Arial" w:cs="Arial"/>
          <w:sz w:val="24"/>
          <w:szCs w:val="24"/>
          <w:lang w:val="es-ES"/>
        </w:rPr>
        <w:t xml:space="preserve"> en los actos sexuales con una </w:t>
      </w:r>
      <w:r w:rsidR="00AC1453">
        <w:rPr>
          <w:rFonts w:ascii="Arial" w:hAnsi="Arial" w:cs="Arial"/>
          <w:sz w:val="24"/>
          <w:szCs w:val="24"/>
          <w:lang w:val="es-ES"/>
        </w:rPr>
        <w:t>mujer</w:t>
      </w:r>
      <w:r w:rsidR="006302F4">
        <w:rPr>
          <w:rFonts w:ascii="Arial" w:hAnsi="Arial" w:cs="Arial"/>
          <w:sz w:val="24"/>
          <w:szCs w:val="24"/>
          <w:lang w:val="es-ES"/>
        </w:rPr>
        <w:t xml:space="preserve"> de 13 años en cualquier etapa del proceso con la finalidad </w:t>
      </w:r>
      <w:r w:rsidR="002C4878">
        <w:rPr>
          <w:rFonts w:ascii="Arial" w:hAnsi="Arial" w:cs="Arial"/>
          <w:sz w:val="24"/>
          <w:szCs w:val="24"/>
          <w:lang w:val="es-ES"/>
        </w:rPr>
        <w:t>de reducir la pena y/o absolver, por cuanto al tener 13 años ya no es una niña sino una adolescente conforme al código del niño y adolescente y por</w:t>
      </w:r>
      <w:r w:rsidR="002D4484">
        <w:rPr>
          <w:rFonts w:ascii="Arial" w:hAnsi="Arial" w:cs="Arial"/>
          <w:sz w:val="24"/>
          <w:szCs w:val="24"/>
          <w:lang w:val="es-ES"/>
        </w:rPr>
        <w:t>qué</w:t>
      </w:r>
      <w:r w:rsidR="002C4878">
        <w:rPr>
          <w:rFonts w:ascii="Arial" w:hAnsi="Arial" w:cs="Arial"/>
          <w:sz w:val="24"/>
          <w:szCs w:val="24"/>
          <w:lang w:val="es-ES"/>
        </w:rPr>
        <w:t xml:space="preserve"> además físicamente podría constituir una familia sin resultar afectada psicológicamente ni físicamente.</w:t>
      </w:r>
      <w:r w:rsidR="006302F4">
        <w:rPr>
          <w:rFonts w:ascii="Arial" w:hAnsi="Arial" w:cs="Arial"/>
          <w:sz w:val="24"/>
          <w:szCs w:val="24"/>
          <w:lang w:val="es-ES"/>
        </w:rPr>
        <w:br w:type="page"/>
      </w:r>
    </w:p>
    <w:p w:rsidR="00F71F69" w:rsidRPr="00AA0073"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AC1453">
        <w:rPr>
          <w:rFonts w:cs="Arial"/>
          <w:b/>
          <w:szCs w:val="24"/>
          <w:u w:val="single"/>
          <w:lang w:val="es-ES"/>
        </w:rPr>
        <w:t>N° 4.1</w:t>
      </w:r>
      <w:proofErr w:type="gramStart"/>
      <w:r w:rsidR="00AC1453">
        <w:rPr>
          <w:rFonts w:cs="Arial"/>
          <w:b/>
          <w:szCs w:val="24"/>
          <w:u w:val="single"/>
          <w:lang w:val="es-ES"/>
        </w:rPr>
        <w:t>:</w:t>
      </w:r>
      <w:r w:rsidRPr="00AA0073">
        <w:rPr>
          <w:rFonts w:cs="Arial"/>
          <w:b/>
          <w:szCs w:val="24"/>
          <w:u w:val="single"/>
          <w:lang w:val="es-ES"/>
        </w:rPr>
        <w:t>QUE</w:t>
      </w:r>
      <w:proofErr w:type="gramEnd"/>
      <w:r w:rsidRPr="00AA0073">
        <w:rPr>
          <w:rFonts w:cs="Arial"/>
          <w:b/>
          <w:szCs w:val="24"/>
          <w:u w:val="single"/>
          <w:lang w:val="es-ES"/>
        </w:rPr>
        <w:t xml:space="preserve"> CORRESPONDEN A</w:t>
      </w:r>
      <w:r>
        <w:rPr>
          <w:rFonts w:cs="Arial"/>
          <w:b/>
          <w:szCs w:val="24"/>
          <w:u w:val="single"/>
          <w:lang w:val="es-ES"/>
        </w:rPr>
        <w:t xml:space="preserve"> PREGUNTA DOS DE</w:t>
      </w:r>
      <w:r w:rsidRPr="00AA0073">
        <w:rPr>
          <w:rFonts w:cs="Arial"/>
          <w:b/>
          <w:szCs w:val="24"/>
          <w:u w:val="single"/>
          <w:lang w:val="es-ES"/>
        </w:rPr>
        <w:t xml:space="preserve"> LOS  5 ABOGADOS ENCUESTADOS.</w:t>
      </w: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extent cx="4543425" cy="3190875"/>
            <wp:effectExtent l="0" t="0" r="9525" b="9525"/>
            <wp:docPr id="13" name="Gráfico 1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302F4" w:rsidRDefault="006302F4" w:rsidP="006302F4">
      <w:pPr>
        <w:rPr>
          <w:rFonts w:cs="Arial"/>
          <w:b/>
          <w:szCs w:val="24"/>
          <w:u w:val="single"/>
          <w:lang w:val="es-ES"/>
        </w:rPr>
      </w:pPr>
      <w:r>
        <w:rPr>
          <w:rFonts w:cs="Arial"/>
          <w:b/>
          <w:szCs w:val="24"/>
          <w:u w:val="single"/>
          <w:lang w:val="es-ES"/>
        </w:rPr>
        <w:t>ANÁLISIS E INTERPRETACIÓN DEL GRÁFICO</w:t>
      </w:r>
      <w:r w:rsidR="00AC1453">
        <w:rPr>
          <w:rFonts w:cs="Arial"/>
          <w:b/>
          <w:szCs w:val="24"/>
          <w:u w:val="single"/>
          <w:lang w:val="es-ES"/>
        </w:rPr>
        <w:t xml:space="preserve"> N° 4.1</w:t>
      </w:r>
      <w:r>
        <w:rPr>
          <w:rFonts w:cs="Arial"/>
          <w:b/>
          <w:szCs w:val="24"/>
          <w:u w:val="single"/>
          <w:lang w:val="es-ES"/>
        </w:rPr>
        <w:t>: PREGUNTA N° 02.</w:t>
      </w:r>
    </w:p>
    <w:p w:rsidR="006302F4" w:rsidRDefault="006302F4" w:rsidP="006302F4">
      <w:pPr>
        <w:jc w:val="both"/>
        <w:rPr>
          <w:rFonts w:ascii="Arial" w:hAnsi="Arial" w:cs="Arial"/>
          <w:sz w:val="24"/>
          <w:szCs w:val="24"/>
          <w:lang w:val="es-ES"/>
        </w:rPr>
      </w:pPr>
      <w:r>
        <w:rPr>
          <w:rFonts w:ascii="Arial" w:hAnsi="Arial" w:cs="Arial"/>
          <w:sz w:val="24"/>
          <w:szCs w:val="24"/>
          <w:lang w:val="es-ES"/>
        </w:rPr>
        <w:t>En este gráfico</w:t>
      </w:r>
      <w:r w:rsidR="00BB2312">
        <w:rPr>
          <w:rFonts w:ascii="Arial" w:hAnsi="Arial" w:cs="Arial"/>
          <w:sz w:val="24"/>
          <w:szCs w:val="24"/>
          <w:lang w:val="es-ES"/>
        </w:rPr>
        <w:t xml:space="preserve"> la</w:t>
      </w:r>
      <w:r>
        <w:rPr>
          <w:rFonts w:ascii="Arial" w:hAnsi="Arial" w:cs="Arial"/>
          <w:sz w:val="24"/>
          <w:szCs w:val="24"/>
          <w:lang w:val="es-ES"/>
        </w:rPr>
        <w:t xml:space="preserve"> pregunta es la siguiente: ¿</w:t>
      </w:r>
      <w:r>
        <w:rPr>
          <w:rFonts w:ascii="Arial" w:hAnsi="Arial" w:cs="Arial"/>
          <w:i/>
          <w:sz w:val="24"/>
          <w:szCs w:val="24"/>
          <w:lang w:val="es-ES"/>
        </w:rPr>
        <w:t>En las audiencias de juzgamiento por el delito de violación sexual en adolescen</w:t>
      </w:r>
      <w:r w:rsidR="00AC1453">
        <w:rPr>
          <w:rFonts w:ascii="Arial" w:hAnsi="Arial" w:cs="Arial"/>
          <w:i/>
          <w:sz w:val="24"/>
          <w:szCs w:val="24"/>
          <w:lang w:val="es-ES"/>
        </w:rPr>
        <w:t>tes  mujeres</w:t>
      </w:r>
      <w:r>
        <w:rPr>
          <w:rFonts w:ascii="Arial" w:hAnsi="Arial" w:cs="Arial"/>
          <w:i/>
          <w:sz w:val="24"/>
          <w:szCs w:val="24"/>
          <w:lang w:val="es-ES"/>
        </w:rPr>
        <w:t xml:space="preserve"> de 13 años, que usted ha participado como abogado defensor sustento las costumbres</w:t>
      </w:r>
      <w:r>
        <w:rPr>
          <w:rFonts w:ascii="Arial" w:hAnsi="Arial" w:cs="Arial"/>
          <w:sz w:val="24"/>
          <w:szCs w:val="24"/>
          <w:lang w:val="es-ES"/>
        </w:rPr>
        <w:t>?; de lo cual se observa que sob</w:t>
      </w:r>
      <w:r w:rsidR="00736C7A">
        <w:rPr>
          <w:rFonts w:ascii="Arial" w:hAnsi="Arial" w:cs="Arial"/>
          <w:sz w:val="24"/>
          <w:szCs w:val="24"/>
          <w:lang w:val="es-ES"/>
        </w:rPr>
        <w:t>resale la respuesta “LA MAYORIA</w:t>
      </w:r>
      <w:r>
        <w:rPr>
          <w:rFonts w:ascii="Arial" w:hAnsi="Arial" w:cs="Arial"/>
          <w:sz w:val="24"/>
          <w:szCs w:val="24"/>
          <w:lang w:val="es-ES"/>
        </w:rPr>
        <w:t xml:space="preserve"> DE VECES” en un 60:0%, y en segundo lugar la respuesta “ALGUNAS VECES” en un 40.0%, y respecto a las demás no se evidencia ningún porcentaje de respuesta. De lo cual se concluye que el abogado que hace la defensa del denunciado fundamenta la costumbre de los pueblos o medio social en el que suceden l</w:t>
      </w:r>
      <w:r w:rsidR="00AC1453">
        <w:rPr>
          <w:rFonts w:ascii="Arial" w:hAnsi="Arial" w:cs="Arial"/>
          <w:sz w:val="24"/>
          <w:szCs w:val="24"/>
          <w:lang w:val="es-ES"/>
        </w:rPr>
        <w:t>os actos sexuales con una mujer</w:t>
      </w:r>
      <w:r>
        <w:rPr>
          <w:rFonts w:ascii="Arial" w:hAnsi="Arial" w:cs="Arial"/>
          <w:sz w:val="24"/>
          <w:szCs w:val="24"/>
          <w:lang w:val="es-ES"/>
        </w:rPr>
        <w:t xml:space="preserve"> de 13 años en la etapa de juzgamiento del proceso con la fi</w:t>
      </w:r>
      <w:r w:rsidR="00BB2312">
        <w:rPr>
          <w:rFonts w:ascii="Arial" w:hAnsi="Arial" w:cs="Arial"/>
          <w:sz w:val="24"/>
          <w:szCs w:val="24"/>
          <w:lang w:val="es-ES"/>
        </w:rPr>
        <w:t xml:space="preserve">nalidad de absolver al imputado, por cuanto aplicar la costumbre en un caso específico si es permitido conforme al artículo149 de la Constitución Política del Perú. </w:t>
      </w:r>
    </w:p>
    <w:p w:rsidR="00F71F69" w:rsidRDefault="00F71F69" w:rsidP="006302F4">
      <w:pPr>
        <w:jc w:val="both"/>
        <w:rPr>
          <w:rFonts w:ascii="Arial" w:hAnsi="Arial" w:cs="Arial"/>
          <w:sz w:val="24"/>
          <w:szCs w:val="24"/>
          <w:lang w:val="es-ES"/>
        </w:rPr>
      </w:pPr>
    </w:p>
    <w:p w:rsidR="00F71F69" w:rsidRDefault="00F71F69" w:rsidP="006302F4">
      <w:pPr>
        <w:jc w:val="both"/>
        <w:rPr>
          <w:rFonts w:ascii="Arial" w:hAnsi="Arial" w:cs="Arial"/>
          <w:sz w:val="24"/>
          <w:szCs w:val="24"/>
          <w:lang w:val="es-ES"/>
        </w:rPr>
      </w:pPr>
    </w:p>
    <w:p w:rsidR="00F71F69" w:rsidRDefault="00F71F69" w:rsidP="006302F4">
      <w:pPr>
        <w:jc w:val="both"/>
        <w:rPr>
          <w:rFonts w:ascii="Arial" w:hAnsi="Arial" w:cs="Arial"/>
          <w:sz w:val="24"/>
          <w:szCs w:val="24"/>
          <w:lang w:val="es-ES"/>
        </w:rPr>
      </w:pPr>
    </w:p>
    <w:p w:rsidR="00F71F69" w:rsidRDefault="00F71F69" w:rsidP="006302F4">
      <w:pPr>
        <w:jc w:val="both"/>
        <w:rPr>
          <w:rFonts w:ascii="Arial" w:hAnsi="Arial" w:cs="Arial"/>
          <w:sz w:val="24"/>
          <w:szCs w:val="24"/>
          <w:lang w:val="es-ES"/>
        </w:rPr>
      </w:pPr>
    </w:p>
    <w:p w:rsidR="00F71F69" w:rsidRPr="00AA0073"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GRÁFICOS</w:t>
      </w:r>
      <w:r w:rsidR="00AC1453">
        <w:rPr>
          <w:rFonts w:cs="Arial"/>
          <w:b/>
          <w:szCs w:val="24"/>
          <w:u w:val="single"/>
          <w:lang w:val="es-ES"/>
        </w:rPr>
        <w:t xml:space="preserve"> N° 4.1: </w:t>
      </w:r>
      <w:r w:rsidRPr="00AA0073">
        <w:rPr>
          <w:rFonts w:cs="Arial"/>
          <w:b/>
          <w:szCs w:val="24"/>
          <w:u w:val="single"/>
          <w:lang w:val="es-ES"/>
        </w:rPr>
        <w:t>QUE CORRESPONDEN A</w:t>
      </w:r>
      <w:r>
        <w:rPr>
          <w:rFonts w:cs="Arial"/>
          <w:b/>
          <w:szCs w:val="24"/>
          <w:u w:val="single"/>
          <w:lang w:val="es-ES"/>
        </w:rPr>
        <w:t xml:space="preserve"> PREGUNTA TRES DE</w:t>
      </w:r>
      <w:r w:rsidRPr="00AA0073">
        <w:rPr>
          <w:rFonts w:cs="Arial"/>
          <w:b/>
          <w:szCs w:val="24"/>
          <w:u w:val="single"/>
          <w:lang w:val="es-ES"/>
        </w:rPr>
        <w:t xml:space="preserve"> LOS  5 ABOGADOS ENCUESTADOS.</w:t>
      </w:r>
    </w:p>
    <w:p w:rsidR="00F71F69" w:rsidRDefault="00F71F69" w:rsidP="006302F4">
      <w:pPr>
        <w:jc w:val="both"/>
        <w:rPr>
          <w:rFonts w:ascii="Arial" w:eastAsia="Calibri" w:hAnsi="Arial" w:cs="Arial"/>
          <w:b/>
          <w:sz w:val="24"/>
          <w:szCs w:val="24"/>
          <w:lang w:val="es-ES"/>
        </w:rPr>
      </w:pP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extent cx="4562475" cy="3667125"/>
            <wp:effectExtent l="0" t="0" r="9525" b="9525"/>
            <wp:docPr id="14" name="Gráfico 1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302F4" w:rsidRDefault="006302F4" w:rsidP="006302F4">
      <w:pPr>
        <w:rPr>
          <w:rFonts w:cs="Arial"/>
          <w:b/>
          <w:szCs w:val="24"/>
          <w:u w:val="single"/>
          <w:lang w:val="es-ES"/>
        </w:rPr>
      </w:pPr>
      <w:r>
        <w:rPr>
          <w:rFonts w:cs="Arial"/>
          <w:b/>
          <w:szCs w:val="24"/>
          <w:u w:val="single"/>
          <w:lang w:val="es-ES"/>
        </w:rPr>
        <w:t>ANÁLISIS E INTERPRETACIÓN DEL GRÁFICO</w:t>
      </w:r>
      <w:r w:rsidR="00AC1453">
        <w:rPr>
          <w:rFonts w:cs="Arial"/>
          <w:b/>
          <w:szCs w:val="24"/>
          <w:u w:val="single"/>
          <w:lang w:val="es-ES"/>
        </w:rPr>
        <w:t xml:space="preserve"> N° 4.1</w:t>
      </w:r>
      <w:r>
        <w:rPr>
          <w:rFonts w:cs="Arial"/>
          <w:b/>
          <w:szCs w:val="24"/>
          <w:u w:val="single"/>
          <w:lang w:val="es-ES"/>
        </w:rPr>
        <w:t>: PREGUNTA N° 03.</w:t>
      </w:r>
    </w:p>
    <w:p w:rsidR="006302F4" w:rsidRDefault="006302F4" w:rsidP="006302F4">
      <w:pPr>
        <w:jc w:val="both"/>
        <w:rPr>
          <w:rFonts w:ascii="Arial" w:hAnsi="Arial" w:cs="Arial"/>
          <w:sz w:val="24"/>
          <w:szCs w:val="24"/>
          <w:lang w:val="es-ES"/>
        </w:rPr>
      </w:pPr>
      <w:r>
        <w:rPr>
          <w:rFonts w:ascii="Arial" w:hAnsi="Arial" w:cs="Arial"/>
          <w:sz w:val="24"/>
          <w:szCs w:val="24"/>
          <w:lang w:val="es-ES"/>
        </w:rPr>
        <w:t>En este gráfico</w:t>
      </w:r>
      <w:r w:rsidR="00786F13">
        <w:rPr>
          <w:rFonts w:ascii="Arial" w:hAnsi="Arial" w:cs="Arial"/>
          <w:sz w:val="24"/>
          <w:szCs w:val="24"/>
          <w:lang w:val="es-ES"/>
        </w:rPr>
        <w:t xml:space="preserve"> la</w:t>
      </w:r>
      <w:r>
        <w:rPr>
          <w:rFonts w:ascii="Arial" w:hAnsi="Arial" w:cs="Arial"/>
          <w:sz w:val="24"/>
          <w:szCs w:val="24"/>
          <w:lang w:val="es-ES"/>
        </w:rPr>
        <w:t xml:space="preserve"> pregunta es la siguiente: ¿</w:t>
      </w:r>
      <w:r>
        <w:rPr>
          <w:rFonts w:ascii="Arial" w:hAnsi="Arial" w:cs="Arial"/>
          <w:i/>
          <w:sz w:val="24"/>
          <w:szCs w:val="24"/>
          <w:lang w:val="es-ES"/>
        </w:rPr>
        <w:t xml:space="preserve">En los procesos por el delito de violación </w:t>
      </w:r>
      <w:r w:rsidR="00AC1453">
        <w:rPr>
          <w:rFonts w:ascii="Arial" w:hAnsi="Arial" w:cs="Arial"/>
          <w:i/>
          <w:sz w:val="24"/>
          <w:szCs w:val="24"/>
          <w:lang w:val="es-ES"/>
        </w:rPr>
        <w:t>sexual en adolescentes mujer</w:t>
      </w:r>
      <w:r>
        <w:rPr>
          <w:rFonts w:ascii="Arial" w:hAnsi="Arial" w:cs="Arial"/>
          <w:i/>
          <w:sz w:val="24"/>
          <w:szCs w:val="24"/>
          <w:lang w:val="es-ES"/>
        </w:rPr>
        <w:t xml:space="preserve"> de 13 años, que usted ha participado com</w:t>
      </w:r>
      <w:r w:rsidR="00786F13">
        <w:rPr>
          <w:rFonts w:ascii="Arial" w:hAnsi="Arial" w:cs="Arial"/>
          <w:i/>
          <w:sz w:val="24"/>
          <w:szCs w:val="24"/>
          <w:lang w:val="es-ES"/>
        </w:rPr>
        <w:t>o abogado defensor del imputado</w:t>
      </w:r>
      <w:r>
        <w:rPr>
          <w:rFonts w:ascii="Arial" w:hAnsi="Arial" w:cs="Arial"/>
          <w:i/>
          <w:sz w:val="24"/>
          <w:szCs w:val="24"/>
          <w:lang w:val="es-ES"/>
        </w:rPr>
        <w:t xml:space="preserve"> argumento la importancia de la aptitud voluntaria del denunciado frente a la presunta imputación</w:t>
      </w:r>
      <w:r>
        <w:rPr>
          <w:rFonts w:ascii="Arial" w:hAnsi="Arial" w:cs="Arial"/>
          <w:sz w:val="24"/>
          <w:szCs w:val="24"/>
          <w:lang w:val="es-ES"/>
        </w:rPr>
        <w:t>?; de lo cual se observa que sobresale la respuesta “ALGUNAS VECES” en un</w:t>
      </w:r>
      <w:r w:rsidR="00736C7A">
        <w:rPr>
          <w:rFonts w:ascii="Arial" w:hAnsi="Arial" w:cs="Arial"/>
          <w:sz w:val="24"/>
          <w:szCs w:val="24"/>
          <w:lang w:val="es-ES"/>
        </w:rPr>
        <w:t xml:space="preserve"> 100.0%, y respecto a las demás</w:t>
      </w:r>
      <w:r w:rsidR="00786F13">
        <w:rPr>
          <w:rFonts w:ascii="Arial" w:hAnsi="Arial" w:cs="Arial"/>
          <w:sz w:val="24"/>
          <w:szCs w:val="24"/>
          <w:lang w:val="es-ES"/>
        </w:rPr>
        <w:t xml:space="preserve"> alternativas </w:t>
      </w:r>
      <w:r>
        <w:rPr>
          <w:rFonts w:ascii="Arial" w:hAnsi="Arial" w:cs="Arial"/>
          <w:sz w:val="24"/>
          <w:szCs w:val="24"/>
          <w:lang w:val="es-ES"/>
        </w:rPr>
        <w:t>no se evidencia ningún porcentaje de respuesta. De lo cual se concluye que el letrado que hace la def</w:t>
      </w:r>
      <w:r w:rsidR="00786F13">
        <w:rPr>
          <w:rFonts w:ascii="Arial" w:hAnsi="Arial" w:cs="Arial"/>
          <w:sz w:val="24"/>
          <w:szCs w:val="24"/>
          <w:lang w:val="es-ES"/>
        </w:rPr>
        <w:t>ensa del procesado fundamenta</w:t>
      </w:r>
      <w:r>
        <w:rPr>
          <w:rFonts w:ascii="Arial" w:hAnsi="Arial" w:cs="Arial"/>
          <w:sz w:val="24"/>
          <w:szCs w:val="24"/>
          <w:lang w:val="es-ES"/>
        </w:rPr>
        <w:t xml:space="preserve"> la posición del imputado de ponerse a derecho de la investigación, </w:t>
      </w:r>
      <w:r w:rsidR="00786F13">
        <w:rPr>
          <w:rFonts w:ascii="Arial" w:hAnsi="Arial" w:cs="Arial"/>
          <w:sz w:val="24"/>
          <w:szCs w:val="24"/>
          <w:lang w:val="es-ES"/>
        </w:rPr>
        <w:t xml:space="preserve">sin obstaculizar las investigaciones, </w:t>
      </w:r>
      <w:r w:rsidR="00815C11">
        <w:rPr>
          <w:rFonts w:ascii="Arial" w:hAnsi="Arial" w:cs="Arial"/>
          <w:sz w:val="24"/>
          <w:szCs w:val="24"/>
          <w:lang w:val="es-ES"/>
        </w:rPr>
        <w:t xml:space="preserve">y </w:t>
      </w:r>
      <w:r>
        <w:rPr>
          <w:rFonts w:ascii="Arial" w:hAnsi="Arial" w:cs="Arial"/>
          <w:sz w:val="24"/>
          <w:szCs w:val="24"/>
          <w:lang w:val="es-ES"/>
        </w:rPr>
        <w:t xml:space="preserve"> que los actos sexuales tenían como finalidad de for</w:t>
      </w:r>
      <w:r w:rsidR="00815C11">
        <w:rPr>
          <w:rFonts w:ascii="Arial" w:hAnsi="Arial" w:cs="Arial"/>
          <w:sz w:val="24"/>
          <w:szCs w:val="24"/>
          <w:lang w:val="es-ES"/>
        </w:rPr>
        <w:t>mar una familia con el anhelo</w:t>
      </w:r>
      <w:r>
        <w:rPr>
          <w:rFonts w:ascii="Arial" w:hAnsi="Arial" w:cs="Arial"/>
          <w:sz w:val="24"/>
          <w:szCs w:val="24"/>
          <w:lang w:val="es-ES"/>
        </w:rPr>
        <w:t xml:space="preserve"> de reducir o </w:t>
      </w:r>
      <w:r w:rsidR="00786F13">
        <w:rPr>
          <w:rFonts w:ascii="Arial" w:hAnsi="Arial" w:cs="Arial"/>
          <w:sz w:val="24"/>
          <w:szCs w:val="24"/>
          <w:lang w:val="es-ES"/>
        </w:rPr>
        <w:t>absolver de la pena al imputado, incidiendo también en poder destruir el presupuesto de peligro procesal en caso de un posible requerimiento de prisión preventiva por parte del Ministerio Publico.</w:t>
      </w:r>
    </w:p>
    <w:p w:rsidR="00F71F69" w:rsidRDefault="00F71F69" w:rsidP="006302F4">
      <w:pPr>
        <w:jc w:val="both"/>
        <w:rPr>
          <w:rFonts w:ascii="Arial" w:hAnsi="Arial" w:cs="Arial"/>
          <w:sz w:val="24"/>
          <w:szCs w:val="24"/>
          <w:lang w:val="es-ES"/>
        </w:rPr>
      </w:pPr>
    </w:p>
    <w:p w:rsidR="00F71F69" w:rsidRDefault="00F71F69" w:rsidP="006302F4">
      <w:pPr>
        <w:jc w:val="both"/>
        <w:rPr>
          <w:rFonts w:ascii="Arial" w:hAnsi="Arial" w:cs="Arial"/>
          <w:sz w:val="24"/>
          <w:szCs w:val="24"/>
          <w:lang w:val="es-ES"/>
        </w:rPr>
      </w:pPr>
    </w:p>
    <w:p w:rsidR="00F71F69"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AC1453">
        <w:rPr>
          <w:rFonts w:cs="Arial"/>
          <w:b/>
          <w:szCs w:val="24"/>
          <w:u w:val="single"/>
          <w:lang w:val="es-ES"/>
        </w:rPr>
        <w:t xml:space="preserve">N°4.1: </w:t>
      </w:r>
      <w:r w:rsidRPr="00AA0073">
        <w:rPr>
          <w:rFonts w:cs="Arial"/>
          <w:b/>
          <w:szCs w:val="24"/>
          <w:u w:val="single"/>
          <w:lang w:val="es-ES"/>
        </w:rPr>
        <w:t>QUE CORRESPONDEN A</w:t>
      </w:r>
      <w:r>
        <w:rPr>
          <w:rFonts w:cs="Arial"/>
          <w:b/>
          <w:szCs w:val="24"/>
          <w:u w:val="single"/>
          <w:lang w:val="es-ES"/>
        </w:rPr>
        <w:t xml:space="preserve"> PREGUNTA CUATRO DE</w:t>
      </w:r>
      <w:r w:rsidRPr="00AA0073">
        <w:rPr>
          <w:rFonts w:cs="Arial"/>
          <w:b/>
          <w:szCs w:val="24"/>
          <w:u w:val="single"/>
          <w:lang w:val="es-ES"/>
        </w:rPr>
        <w:t xml:space="preserve"> LOS  5 ABOGADOS ENCUESTADOS.</w:t>
      </w:r>
    </w:p>
    <w:p w:rsidR="006302F4" w:rsidRDefault="006302F4" w:rsidP="00F71F69">
      <w:pPr>
        <w:rPr>
          <w:rFonts w:cs="Arial"/>
          <w:b/>
          <w:szCs w:val="24"/>
          <w:lang w:val="es-ES"/>
        </w:rPr>
      </w:pPr>
      <w:r>
        <w:rPr>
          <w:noProof/>
          <w:lang w:eastAsia="es-PE"/>
        </w:rPr>
        <w:drawing>
          <wp:inline distT="0" distB="0" distL="0" distR="0">
            <wp:extent cx="4476750" cy="3629025"/>
            <wp:effectExtent l="0" t="0" r="0" b="9525"/>
            <wp:docPr id="17" name="Gráfico 17">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6302F4" w:rsidRDefault="006302F4" w:rsidP="006302F4">
      <w:pPr>
        <w:rPr>
          <w:rFonts w:cs="Arial"/>
          <w:b/>
          <w:szCs w:val="24"/>
          <w:u w:val="single"/>
          <w:lang w:val="es-ES"/>
        </w:rPr>
      </w:pPr>
      <w:r>
        <w:rPr>
          <w:rFonts w:cs="Arial"/>
          <w:b/>
          <w:szCs w:val="24"/>
          <w:u w:val="single"/>
          <w:lang w:val="es-ES"/>
        </w:rPr>
        <w:t>ANÁLISIS E INTERPRETACIÓN DEL GRÁFICO</w:t>
      </w:r>
      <w:r w:rsidR="00AC1453">
        <w:rPr>
          <w:rFonts w:cs="Arial"/>
          <w:b/>
          <w:szCs w:val="24"/>
          <w:u w:val="single"/>
          <w:lang w:val="es-ES"/>
        </w:rPr>
        <w:t xml:space="preserve"> N°4.1</w:t>
      </w:r>
      <w:r>
        <w:rPr>
          <w:rFonts w:cs="Arial"/>
          <w:b/>
          <w:szCs w:val="24"/>
          <w:u w:val="single"/>
          <w:lang w:val="es-ES"/>
        </w:rPr>
        <w:t>: PREGUNTA N° 04.</w:t>
      </w:r>
    </w:p>
    <w:p w:rsidR="006302F4" w:rsidRDefault="006302F4" w:rsidP="006302F4">
      <w:pPr>
        <w:jc w:val="both"/>
        <w:rPr>
          <w:rFonts w:ascii="Arial" w:hAnsi="Arial" w:cs="Arial"/>
          <w:sz w:val="24"/>
          <w:szCs w:val="24"/>
          <w:lang w:val="es-ES"/>
        </w:rPr>
      </w:pPr>
      <w:r>
        <w:rPr>
          <w:rFonts w:ascii="Arial" w:hAnsi="Arial" w:cs="Arial"/>
          <w:sz w:val="24"/>
          <w:szCs w:val="24"/>
          <w:lang w:val="es-ES"/>
        </w:rPr>
        <w:t>En este gráfico</w:t>
      </w:r>
      <w:r w:rsidR="0021096C">
        <w:rPr>
          <w:rFonts w:ascii="Arial" w:hAnsi="Arial" w:cs="Arial"/>
          <w:sz w:val="24"/>
          <w:szCs w:val="24"/>
          <w:lang w:val="es-ES"/>
        </w:rPr>
        <w:t xml:space="preserve"> la</w:t>
      </w:r>
      <w:r>
        <w:rPr>
          <w:rFonts w:ascii="Arial" w:hAnsi="Arial" w:cs="Arial"/>
          <w:sz w:val="24"/>
          <w:szCs w:val="24"/>
          <w:lang w:val="es-ES"/>
        </w:rPr>
        <w:t xml:space="preserve"> pregunta es la siguiente: ¿</w:t>
      </w:r>
      <w:r>
        <w:rPr>
          <w:rFonts w:ascii="Arial" w:hAnsi="Arial" w:cs="Arial"/>
          <w:i/>
          <w:sz w:val="24"/>
          <w:szCs w:val="24"/>
          <w:lang w:val="es-ES"/>
        </w:rPr>
        <w:t xml:space="preserve">En las audiencias de juzgamiento por el delito de violación sexual en adolescentes </w:t>
      </w:r>
      <w:r w:rsidR="00AC1453">
        <w:rPr>
          <w:rFonts w:ascii="Arial" w:hAnsi="Arial" w:cs="Arial"/>
          <w:i/>
          <w:sz w:val="24"/>
          <w:szCs w:val="24"/>
          <w:lang w:val="es-ES"/>
        </w:rPr>
        <w:t>mujer</w:t>
      </w:r>
      <w:r>
        <w:rPr>
          <w:rFonts w:ascii="Arial" w:hAnsi="Arial" w:cs="Arial"/>
          <w:i/>
          <w:sz w:val="24"/>
          <w:szCs w:val="24"/>
          <w:lang w:val="es-ES"/>
        </w:rPr>
        <w:t xml:space="preserve"> de 13 años, en donde medie </w:t>
      </w:r>
      <w:r w:rsidR="00AC1453">
        <w:rPr>
          <w:rFonts w:ascii="Arial" w:hAnsi="Arial" w:cs="Arial"/>
          <w:i/>
          <w:sz w:val="24"/>
          <w:szCs w:val="24"/>
          <w:lang w:val="es-ES"/>
        </w:rPr>
        <w:t>asentimiento</w:t>
      </w:r>
      <w:r>
        <w:rPr>
          <w:rFonts w:ascii="Arial" w:hAnsi="Arial" w:cs="Arial"/>
          <w:i/>
          <w:sz w:val="24"/>
          <w:szCs w:val="24"/>
          <w:lang w:val="es-ES"/>
        </w:rPr>
        <w:t xml:space="preserve"> que usted ha participado como abogado defensor de la parte denunciada, defendió el contexto de querer formar una familia y la inexistencia de coacción</w:t>
      </w:r>
      <w:r>
        <w:rPr>
          <w:rFonts w:ascii="Arial" w:hAnsi="Arial" w:cs="Arial"/>
          <w:sz w:val="24"/>
          <w:szCs w:val="24"/>
          <w:lang w:val="es-ES"/>
        </w:rPr>
        <w:t>?; de lo cual se observa que sobresale la respuesta “LA MAYORIA DE VECES” en un 100.0%, y respecto a las demás</w:t>
      </w:r>
      <w:r w:rsidR="0021096C">
        <w:rPr>
          <w:rFonts w:ascii="Arial" w:hAnsi="Arial" w:cs="Arial"/>
          <w:sz w:val="24"/>
          <w:szCs w:val="24"/>
          <w:lang w:val="es-ES"/>
        </w:rPr>
        <w:t xml:space="preserve"> alternativas</w:t>
      </w:r>
      <w:r>
        <w:rPr>
          <w:rFonts w:ascii="Arial" w:hAnsi="Arial" w:cs="Arial"/>
          <w:sz w:val="24"/>
          <w:szCs w:val="24"/>
          <w:lang w:val="es-ES"/>
        </w:rPr>
        <w:t xml:space="preserve"> no se evidencia ningún porcentaje de respuesta. De lo cual se concluye que el abogado que ejerce la defensa del imputado argumento el derecho de formar una familia, la ausencia de cualquier tipo de agresión, coacción y amenaza de tal forma que ambos han querido formar una familia, conforme a su </w:t>
      </w:r>
      <w:r w:rsidR="0021096C">
        <w:rPr>
          <w:rFonts w:ascii="Arial" w:hAnsi="Arial" w:cs="Arial"/>
          <w:sz w:val="24"/>
          <w:szCs w:val="24"/>
          <w:lang w:val="es-ES"/>
        </w:rPr>
        <w:t>costumbres o contexto social, siendo</w:t>
      </w:r>
      <w:r>
        <w:rPr>
          <w:rFonts w:ascii="Arial" w:hAnsi="Arial" w:cs="Arial"/>
          <w:sz w:val="24"/>
          <w:szCs w:val="24"/>
          <w:lang w:val="es-ES"/>
        </w:rPr>
        <w:t xml:space="preserve"> muy común este tipo de relaciones o hechos, con la finalidad de absolver de la</w:t>
      </w:r>
      <w:r w:rsidR="0021096C">
        <w:rPr>
          <w:rFonts w:ascii="Arial" w:hAnsi="Arial" w:cs="Arial"/>
          <w:sz w:val="24"/>
          <w:szCs w:val="24"/>
          <w:lang w:val="es-ES"/>
        </w:rPr>
        <w:t xml:space="preserve"> pena al imputado, por cuanto el Estado protege a la familia conforme  se infiere de los artículos 4,5 y 6 de la  Constitución Política de Perú.</w:t>
      </w:r>
    </w:p>
    <w:p w:rsidR="00F71F69" w:rsidRDefault="00F71F69" w:rsidP="006302F4">
      <w:pPr>
        <w:jc w:val="both"/>
        <w:rPr>
          <w:rFonts w:ascii="Arial" w:hAnsi="Arial" w:cs="Arial"/>
          <w:sz w:val="24"/>
          <w:szCs w:val="24"/>
          <w:lang w:val="es-ES"/>
        </w:rPr>
      </w:pPr>
    </w:p>
    <w:p w:rsidR="00F71F69" w:rsidRDefault="00F71F69" w:rsidP="006302F4">
      <w:pPr>
        <w:jc w:val="both"/>
        <w:rPr>
          <w:rFonts w:ascii="Arial" w:hAnsi="Arial" w:cs="Arial"/>
          <w:sz w:val="24"/>
          <w:szCs w:val="24"/>
          <w:lang w:val="es-ES"/>
        </w:rPr>
      </w:pPr>
    </w:p>
    <w:p w:rsidR="00F71F69" w:rsidRDefault="00F71F69" w:rsidP="006302F4">
      <w:pPr>
        <w:jc w:val="both"/>
        <w:rPr>
          <w:rFonts w:ascii="Arial" w:hAnsi="Arial" w:cs="Arial"/>
          <w:sz w:val="24"/>
          <w:szCs w:val="24"/>
          <w:lang w:val="es-ES"/>
        </w:rPr>
      </w:pPr>
    </w:p>
    <w:p w:rsidR="00F71F69" w:rsidRPr="00AA0073"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GRÁFICOS</w:t>
      </w:r>
      <w:r w:rsidR="00AC1453">
        <w:rPr>
          <w:rFonts w:cs="Arial"/>
          <w:b/>
          <w:szCs w:val="24"/>
          <w:u w:val="single"/>
          <w:lang w:val="es-ES"/>
        </w:rPr>
        <w:t xml:space="preserve"> N°4.1:</w:t>
      </w:r>
      <w:r w:rsidRPr="00AA0073">
        <w:rPr>
          <w:rFonts w:cs="Arial"/>
          <w:b/>
          <w:szCs w:val="24"/>
          <w:u w:val="single"/>
          <w:lang w:val="es-ES"/>
        </w:rPr>
        <w:t xml:space="preserve"> QUE CORRESPONDEN A</w:t>
      </w:r>
      <w:r>
        <w:rPr>
          <w:rFonts w:cs="Arial"/>
          <w:b/>
          <w:szCs w:val="24"/>
          <w:u w:val="single"/>
          <w:lang w:val="es-ES"/>
        </w:rPr>
        <w:t xml:space="preserve"> PREGUNTA CINCO DE</w:t>
      </w:r>
      <w:r w:rsidRPr="00AA0073">
        <w:rPr>
          <w:rFonts w:cs="Arial"/>
          <w:b/>
          <w:szCs w:val="24"/>
          <w:u w:val="single"/>
          <w:lang w:val="es-ES"/>
        </w:rPr>
        <w:t xml:space="preserve"> LOS  5 ABOGADOS ENCUESTADOS.</w:t>
      </w:r>
    </w:p>
    <w:p w:rsidR="00F71F69" w:rsidRDefault="00F71F69" w:rsidP="006302F4">
      <w:pPr>
        <w:jc w:val="both"/>
        <w:rPr>
          <w:rFonts w:ascii="Arial" w:hAnsi="Arial" w:cs="Arial"/>
          <w:sz w:val="24"/>
          <w:szCs w:val="24"/>
          <w:lang w:val="es-ES"/>
        </w:rPr>
      </w:pPr>
    </w:p>
    <w:p w:rsidR="006302F4" w:rsidRPr="00F71F69" w:rsidRDefault="006302F4" w:rsidP="00F71F69">
      <w:pPr>
        <w:rPr>
          <w:rFonts w:ascii="Arial" w:eastAsia="Calibri" w:hAnsi="Arial" w:cs="Arial"/>
          <w:b/>
          <w:sz w:val="24"/>
          <w:szCs w:val="24"/>
          <w:lang w:val="es-ES"/>
        </w:rPr>
      </w:pPr>
      <w:r>
        <w:rPr>
          <w:noProof/>
          <w:lang w:eastAsia="es-PE"/>
        </w:rPr>
        <w:drawing>
          <wp:inline distT="0" distB="0" distL="0" distR="0">
            <wp:extent cx="4562475" cy="3552825"/>
            <wp:effectExtent l="0" t="0" r="9525" b="9525"/>
            <wp:docPr id="19" name="Gráfico 19">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302F4" w:rsidRDefault="006302F4" w:rsidP="006302F4">
      <w:pPr>
        <w:rPr>
          <w:rFonts w:cs="Arial"/>
          <w:b/>
          <w:szCs w:val="24"/>
          <w:u w:val="single"/>
          <w:lang w:val="es-ES"/>
        </w:rPr>
      </w:pPr>
      <w:r>
        <w:rPr>
          <w:rFonts w:cs="Arial"/>
          <w:b/>
          <w:szCs w:val="24"/>
          <w:u w:val="single"/>
          <w:lang w:val="es-ES"/>
        </w:rPr>
        <w:t>ANÁLISIS E INTERPRETACIÓN DEL GRÁFICO</w:t>
      </w:r>
      <w:r w:rsidR="00AC1453">
        <w:rPr>
          <w:rFonts w:cs="Arial"/>
          <w:b/>
          <w:szCs w:val="24"/>
          <w:u w:val="single"/>
          <w:lang w:val="es-ES"/>
        </w:rPr>
        <w:t xml:space="preserve"> N°4.1</w:t>
      </w:r>
      <w:r>
        <w:rPr>
          <w:rFonts w:cs="Arial"/>
          <w:b/>
          <w:szCs w:val="24"/>
          <w:u w:val="single"/>
          <w:lang w:val="es-ES"/>
        </w:rPr>
        <w:t>: PREGUNTA N° 05.</w:t>
      </w:r>
    </w:p>
    <w:p w:rsidR="006302F4" w:rsidRDefault="006302F4" w:rsidP="006302F4">
      <w:pPr>
        <w:jc w:val="both"/>
        <w:rPr>
          <w:rFonts w:ascii="Arial" w:hAnsi="Arial" w:cs="Arial"/>
          <w:sz w:val="24"/>
          <w:szCs w:val="24"/>
          <w:lang w:val="es-ES"/>
        </w:rPr>
      </w:pPr>
      <w:r>
        <w:rPr>
          <w:rFonts w:ascii="Arial" w:hAnsi="Arial" w:cs="Arial"/>
          <w:sz w:val="24"/>
          <w:szCs w:val="24"/>
          <w:lang w:val="es-ES"/>
        </w:rPr>
        <w:t xml:space="preserve">En este gráfico </w:t>
      </w:r>
      <w:r w:rsidR="00C746F0">
        <w:rPr>
          <w:rFonts w:ascii="Arial" w:hAnsi="Arial" w:cs="Arial"/>
          <w:sz w:val="24"/>
          <w:szCs w:val="24"/>
          <w:lang w:val="es-ES"/>
        </w:rPr>
        <w:t xml:space="preserve">la </w:t>
      </w:r>
      <w:r>
        <w:rPr>
          <w:rFonts w:ascii="Arial" w:hAnsi="Arial" w:cs="Arial"/>
          <w:sz w:val="24"/>
          <w:szCs w:val="24"/>
          <w:lang w:val="es-ES"/>
        </w:rPr>
        <w:t>pregunta es la siguiente: ¿</w:t>
      </w:r>
      <w:r>
        <w:rPr>
          <w:rFonts w:ascii="Arial" w:hAnsi="Arial" w:cs="Arial"/>
          <w:i/>
          <w:sz w:val="24"/>
          <w:szCs w:val="24"/>
          <w:lang w:val="es-ES"/>
        </w:rPr>
        <w:t xml:space="preserve">En las audiencias de juzgamiento por el delito de violación sexual en adolescentes </w:t>
      </w:r>
      <w:r w:rsidR="00AC1453">
        <w:rPr>
          <w:rFonts w:ascii="Arial" w:hAnsi="Arial" w:cs="Arial"/>
          <w:i/>
          <w:sz w:val="24"/>
          <w:szCs w:val="24"/>
          <w:lang w:val="es-ES"/>
        </w:rPr>
        <w:t>mujer</w:t>
      </w:r>
      <w:r>
        <w:rPr>
          <w:rFonts w:ascii="Arial" w:hAnsi="Arial" w:cs="Arial"/>
          <w:i/>
          <w:sz w:val="24"/>
          <w:szCs w:val="24"/>
          <w:lang w:val="es-ES"/>
        </w:rPr>
        <w:t xml:space="preserve"> de 13 años, en donde  usted ha participado como abogado defensor de la parte denunciada, defendió como atenuante la  edad del imputado según el caso específico</w:t>
      </w:r>
      <w:r>
        <w:rPr>
          <w:rFonts w:ascii="Arial" w:hAnsi="Arial" w:cs="Arial"/>
          <w:sz w:val="24"/>
          <w:szCs w:val="24"/>
          <w:lang w:val="es-ES"/>
        </w:rPr>
        <w:t>?; de lo cual se observa que sobresale la respuesta “LA MAYORIA DE VECES” en un 80.0%, y respecto a la respuesta “SIEMPRE” en un 20.0% siendo que a las demás respuestas no se evidencia ningún porcentaje. De lo cual se colige que la mayoría de veces se argumenta en favor del imputado su edad, a efectos de complementar su defensa en el sentido que puede ser el caso que también es un adolescente o tiene menos de 21 años</w:t>
      </w:r>
      <w:r w:rsidR="00C746F0">
        <w:rPr>
          <w:rFonts w:ascii="Arial" w:hAnsi="Arial" w:cs="Arial"/>
          <w:sz w:val="24"/>
          <w:szCs w:val="24"/>
          <w:lang w:val="es-ES"/>
        </w:rPr>
        <w:t>,</w:t>
      </w:r>
      <w:r>
        <w:rPr>
          <w:rFonts w:ascii="Arial" w:hAnsi="Arial" w:cs="Arial"/>
          <w:sz w:val="24"/>
          <w:szCs w:val="24"/>
          <w:lang w:val="es-ES"/>
        </w:rPr>
        <w:t xml:space="preserve"> a  efectos de demostrar la ausencia del dolo </w:t>
      </w:r>
      <w:r w:rsidR="00C746F0">
        <w:rPr>
          <w:rFonts w:ascii="Arial" w:hAnsi="Arial" w:cs="Arial"/>
          <w:sz w:val="24"/>
          <w:szCs w:val="24"/>
          <w:lang w:val="es-ES"/>
        </w:rPr>
        <w:t xml:space="preserve">en </w:t>
      </w:r>
      <w:r>
        <w:rPr>
          <w:rFonts w:ascii="Arial" w:hAnsi="Arial" w:cs="Arial"/>
          <w:sz w:val="24"/>
          <w:szCs w:val="24"/>
          <w:lang w:val="es-ES"/>
        </w:rPr>
        <w:t>los cargos que se le imputan a su defendido, con la finalidad de absolver de la pena al imputado y que estos puedan formar una familia o mantenerla cuando esta ya está formada.</w:t>
      </w:r>
    </w:p>
    <w:p w:rsidR="00F71F69" w:rsidRDefault="00F71F69" w:rsidP="006302F4">
      <w:pPr>
        <w:rPr>
          <w:rFonts w:cs="Arial"/>
          <w:b/>
          <w:szCs w:val="24"/>
          <w:lang w:val="es-ES"/>
        </w:rPr>
      </w:pPr>
    </w:p>
    <w:p w:rsidR="00F71F69" w:rsidRDefault="00F71F69" w:rsidP="006302F4">
      <w:pPr>
        <w:rPr>
          <w:rFonts w:cs="Arial"/>
          <w:b/>
          <w:szCs w:val="24"/>
          <w:lang w:val="es-ES"/>
        </w:rPr>
      </w:pPr>
    </w:p>
    <w:p w:rsidR="00F71F69" w:rsidRDefault="00F71F69" w:rsidP="006302F4">
      <w:pPr>
        <w:rPr>
          <w:rFonts w:cs="Arial"/>
          <w:b/>
          <w:szCs w:val="24"/>
          <w:lang w:val="es-ES"/>
        </w:rPr>
      </w:pPr>
    </w:p>
    <w:p w:rsidR="00F71F69" w:rsidRPr="00AA0073"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AC1453">
        <w:rPr>
          <w:rFonts w:cs="Arial"/>
          <w:b/>
          <w:szCs w:val="24"/>
          <w:u w:val="single"/>
          <w:lang w:val="es-ES"/>
        </w:rPr>
        <w:t xml:space="preserve">N°4.1: </w:t>
      </w:r>
      <w:r w:rsidRPr="00AA0073">
        <w:rPr>
          <w:rFonts w:cs="Arial"/>
          <w:b/>
          <w:szCs w:val="24"/>
          <w:u w:val="single"/>
          <w:lang w:val="es-ES"/>
        </w:rPr>
        <w:t>QUE CORRESPONDEN A</w:t>
      </w:r>
      <w:r>
        <w:rPr>
          <w:rFonts w:cs="Arial"/>
          <w:b/>
          <w:szCs w:val="24"/>
          <w:u w:val="single"/>
          <w:lang w:val="es-ES"/>
        </w:rPr>
        <w:t xml:space="preserve"> PREGUNTA SEIS DE</w:t>
      </w:r>
      <w:r w:rsidRPr="00AA0073">
        <w:rPr>
          <w:rFonts w:cs="Arial"/>
          <w:b/>
          <w:szCs w:val="24"/>
          <w:u w:val="single"/>
          <w:lang w:val="es-ES"/>
        </w:rPr>
        <w:t xml:space="preserve"> LOS  5 ABOGADOS ENCUESTADOS.</w:t>
      </w:r>
    </w:p>
    <w:p w:rsidR="00F71F69" w:rsidRDefault="00F71F69" w:rsidP="006302F4">
      <w:pPr>
        <w:rPr>
          <w:rFonts w:cs="Arial"/>
          <w:b/>
          <w:szCs w:val="24"/>
          <w:lang w:val="es-ES"/>
        </w:rPr>
      </w:pPr>
    </w:p>
    <w:p w:rsidR="006302F4" w:rsidRPr="00F71F69" w:rsidRDefault="006302F4" w:rsidP="00F71F69">
      <w:pPr>
        <w:rPr>
          <w:rFonts w:ascii="Arial" w:eastAsia="Calibri" w:hAnsi="Arial" w:cs="Arial"/>
          <w:b/>
          <w:sz w:val="24"/>
          <w:szCs w:val="24"/>
          <w:lang w:val="es-ES"/>
        </w:rPr>
      </w:pPr>
      <w:r>
        <w:rPr>
          <w:noProof/>
          <w:lang w:eastAsia="es-PE"/>
        </w:rPr>
        <w:drawing>
          <wp:inline distT="0" distB="0" distL="0" distR="0">
            <wp:extent cx="4562475" cy="3514725"/>
            <wp:effectExtent l="0" t="0" r="9525" b="9525"/>
            <wp:docPr id="20" name="Gráfico 20">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302F4" w:rsidRDefault="006302F4" w:rsidP="006302F4">
      <w:pPr>
        <w:rPr>
          <w:rFonts w:cs="Arial"/>
          <w:b/>
          <w:szCs w:val="24"/>
          <w:u w:val="single"/>
          <w:lang w:val="es-ES"/>
        </w:rPr>
      </w:pPr>
      <w:r>
        <w:rPr>
          <w:rFonts w:cs="Arial"/>
          <w:b/>
          <w:szCs w:val="24"/>
          <w:u w:val="single"/>
          <w:lang w:val="es-ES"/>
        </w:rPr>
        <w:t>ANÁLISIS E INTERPRETACIÓN DEL GRÁFICO</w:t>
      </w:r>
      <w:r w:rsidR="00AC1453">
        <w:rPr>
          <w:rFonts w:cs="Arial"/>
          <w:b/>
          <w:szCs w:val="24"/>
          <w:u w:val="single"/>
          <w:lang w:val="es-ES"/>
        </w:rPr>
        <w:t xml:space="preserve">N°4.1: </w:t>
      </w:r>
      <w:r>
        <w:rPr>
          <w:rFonts w:cs="Arial"/>
          <w:b/>
          <w:szCs w:val="24"/>
          <w:u w:val="single"/>
          <w:lang w:val="es-ES"/>
        </w:rPr>
        <w:t>PREGUNTA N° 06.</w:t>
      </w:r>
    </w:p>
    <w:p w:rsidR="006302F4" w:rsidRDefault="006302F4" w:rsidP="006302F4">
      <w:pPr>
        <w:jc w:val="both"/>
        <w:rPr>
          <w:rFonts w:ascii="Arial" w:hAnsi="Arial" w:cs="Arial"/>
          <w:sz w:val="24"/>
          <w:szCs w:val="24"/>
          <w:lang w:val="es-ES"/>
        </w:rPr>
      </w:pPr>
      <w:r>
        <w:rPr>
          <w:rFonts w:ascii="Arial" w:hAnsi="Arial" w:cs="Arial"/>
          <w:sz w:val="24"/>
          <w:szCs w:val="24"/>
          <w:lang w:val="es-ES"/>
        </w:rPr>
        <w:t xml:space="preserve">En este gráfico </w:t>
      </w:r>
      <w:r w:rsidR="0035732E">
        <w:rPr>
          <w:rFonts w:ascii="Arial" w:hAnsi="Arial" w:cs="Arial"/>
          <w:sz w:val="24"/>
          <w:szCs w:val="24"/>
          <w:lang w:val="es-ES"/>
        </w:rPr>
        <w:t xml:space="preserve">la </w:t>
      </w:r>
      <w:r>
        <w:rPr>
          <w:rFonts w:ascii="Arial" w:hAnsi="Arial" w:cs="Arial"/>
          <w:sz w:val="24"/>
          <w:szCs w:val="24"/>
          <w:lang w:val="es-ES"/>
        </w:rPr>
        <w:t>pregunta es la siguiente: ¿</w:t>
      </w:r>
      <w:r>
        <w:rPr>
          <w:rFonts w:ascii="Arial" w:hAnsi="Arial" w:cs="Arial"/>
          <w:i/>
          <w:sz w:val="24"/>
          <w:szCs w:val="24"/>
          <w:lang w:val="es-ES"/>
        </w:rPr>
        <w:t xml:space="preserve">En las audiencias de prisión preventiva por el delito de violación sexual en adolescentes </w:t>
      </w:r>
      <w:r w:rsidR="00AC1453">
        <w:rPr>
          <w:rFonts w:ascii="Arial" w:hAnsi="Arial" w:cs="Arial"/>
          <w:i/>
          <w:sz w:val="24"/>
          <w:szCs w:val="24"/>
          <w:lang w:val="es-ES"/>
        </w:rPr>
        <w:t>mujer</w:t>
      </w:r>
      <w:r>
        <w:rPr>
          <w:rFonts w:ascii="Arial" w:hAnsi="Arial" w:cs="Arial"/>
          <w:i/>
          <w:sz w:val="24"/>
          <w:szCs w:val="24"/>
          <w:lang w:val="es-ES"/>
        </w:rPr>
        <w:t xml:space="preserve"> de 13 años</w:t>
      </w:r>
      <w:r w:rsidR="0036639F">
        <w:rPr>
          <w:rFonts w:ascii="Arial" w:hAnsi="Arial" w:cs="Arial"/>
          <w:i/>
          <w:sz w:val="24"/>
          <w:szCs w:val="24"/>
          <w:lang w:val="es-ES"/>
        </w:rPr>
        <w:t>, en donde  media asentimiento</w:t>
      </w:r>
      <w:r>
        <w:rPr>
          <w:rFonts w:ascii="Arial" w:hAnsi="Arial" w:cs="Arial"/>
          <w:i/>
          <w:sz w:val="24"/>
          <w:szCs w:val="24"/>
          <w:lang w:val="es-ES"/>
        </w:rPr>
        <w:t xml:space="preserve">  de la supuesta agraviada y que usted ha participado como abogado defensor de la parte denunciada, argumento la libertad sexual, así como el derecho de formar una familia</w:t>
      </w:r>
      <w:r>
        <w:rPr>
          <w:rFonts w:ascii="Arial" w:hAnsi="Arial" w:cs="Arial"/>
          <w:sz w:val="24"/>
          <w:szCs w:val="24"/>
          <w:lang w:val="es-ES"/>
        </w:rPr>
        <w:t xml:space="preserve">?; de lo cual se observa que sobresale la respuesta “ALGUNAS VECES” y “LA MAYORIA DE VECES” ambas en un 40.0% y la respuesta “SIEMPRE” en un 20.0 %, siendo que a las demás respuestas no se evidencia ningún porcentaje. De lo cual se arriba a la conclusión que son pocos los abogados que argumentan la libertad sexual en este contexto y la mayoría de letrados en algunos casos si fundamentan la libertad sexual y el derecho de </w:t>
      </w:r>
      <w:r w:rsidR="0035732E">
        <w:rPr>
          <w:rFonts w:ascii="Arial" w:hAnsi="Arial" w:cs="Arial"/>
          <w:sz w:val="24"/>
          <w:szCs w:val="24"/>
          <w:lang w:val="es-ES"/>
        </w:rPr>
        <w:t xml:space="preserve"> formar una </w:t>
      </w:r>
      <w:r>
        <w:rPr>
          <w:rFonts w:ascii="Arial" w:hAnsi="Arial" w:cs="Arial"/>
          <w:sz w:val="24"/>
          <w:szCs w:val="24"/>
          <w:lang w:val="es-ES"/>
        </w:rPr>
        <w:t xml:space="preserve">familia y en otros no, con la finalidad de </w:t>
      </w:r>
      <w:r w:rsidR="00BE0B46">
        <w:rPr>
          <w:rFonts w:ascii="Arial" w:hAnsi="Arial" w:cs="Arial"/>
          <w:sz w:val="24"/>
          <w:szCs w:val="24"/>
          <w:lang w:val="es-ES"/>
        </w:rPr>
        <w:t>absolver de la pena al imputado, dependiendo de la teoría del caso de la defensa respecto a los argumentos legales que pueden ser diversos.</w:t>
      </w:r>
    </w:p>
    <w:p w:rsidR="006302F4" w:rsidRDefault="006302F4" w:rsidP="006302F4">
      <w:pPr>
        <w:rPr>
          <w:rFonts w:cs="Arial"/>
          <w:b/>
          <w:szCs w:val="24"/>
          <w:lang w:val="es-ES"/>
        </w:rPr>
      </w:pPr>
      <w:r>
        <w:rPr>
          <w:rFonts w:cs="Arial"/>
          <w:b/>
          <w:szCs w:val="24"/>
          <w:lang w:val="es-ES"/>
        </w:rPr>
        <w:br w:type="page"/>
      </w:r>
    </w:p>
    <w:p w:rsidR="00F71F69" w:rsidRPr="00AA0073"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36639F">
        <w:rPr>
          <w:rFonts w:cs="Arial"/>
          <w:b/>
          <w:szCs w:val="24"/>
          <w:u w:val="single"/>
          <w:lang w:val="es-ES"/>
        </w:rPr>
        <w:t xml:space="preserve">N° 4.1: </w:t>
      </w:r>
      <w:r w:rsidRPr="00AA0073">
        <w:rPr>
          <w:rFonts w:cs="Arial"/>
          <w:b/>
          <w:szCs w:val="24"/>
          <w:u w:val="single"/>
          <w:lang w:val="es-ES"/>
        </w:rPr>
        <w:t>QUE CORRESPONDEN A</w:t>
      </w:r>
      <w:r>
        <w:rPr>
          <w:rFonts w:cs="Arial"/>
          <w:b/>
          <w:szCs w:val="24"/>
          <w:u w:val="single"/>
          <w:lang w:val="es-ES"/>
        </w:rPr>
        <w:t xml:space="preserve"> PREGUNTA SIETE DE</w:t>
      </w:r>
      <w:r w:rsidRPr="00AA0073">
        <w:rPr>
          <w:rFonts w:cs="Arial"/>
          <w:b/>
          <w:szCs w:val="24"/>
          <w:u w:val="single"/>
          <w:lang w:val="es-ES"/>
        </w:rPr>
        <w:t xml:space="preserve"> LOS  5 ABOGADOS ENCUESTADOS.</w:t>
      </w:r>
    </w:p>
    <w:p w:rsidR="00F71F69" w:rsidRDefault="00F71F69" w:rsidP="006302F4">
      <w:pPr>
        <w:rPr>
          <w:rFonts w:ascii="Arial" w:eastAsia="Calibri" w:hAnsi="Arial" w:cs="Arial"/>
          <w:b/>
          <w:sz w:val="24"/>
          <w:szCs w:val="24"/>
          <w:lang w:val="es-ES"/>
        </w:rPr>
      </w:pP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extent cx="4533900" cy="3400425"/>
            <wp:effectExtent l="0" t="0" r="0" b="9525"/>
            <wp:docPr id="21" name="Gráfico 2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302F4" w:rsidRDefault="006302F4" w:rsidP="006302F4">
      <w:pPr>
        <w:rPr>
          <w:rFonts w:cs="Arial"/>
          <w:b/>
          <w:szCs w:val="24"/>
          <w:u w:val="single"/>
          <w:lang w:val="es-ES"/>
        </w:rPr>
      </w:pPr>
      <w:r>
        <w:rPr>
          <w:rFonts w:cs="Arial"/>
          <w:b/>
          <w:szCs w:val="24"/>
          <w:u w:val="single"/>
          <w:lang w:val="es-ES"/>
        </w:rPr>
        <w:t>ANÁLISIS E INTERPRETACIÓN DEL GRÁFICO</w:t>
      </w:r>
      <w:r w:rsidR="0036639F">
        <w:rPr>
          <w:rFonts w:cs="Arial"/>
          <w:b/>
          <w:szCs w:val="24"/>
          <w:u w:val="single"/>
          <w:lang w:val="es-ES"/>
        </w:rPr>
        <w:t xml:space="preserve"> N°4.1</w:t>
      </w:r>
      <w:r>
        <w:rPr>
          <w:rFonts w:cs="Arial"/>
          <w:b/>
          <w:szCs w:val="24"/>
          <w:u w:val="single"/>
          <w:lang w:val="es-ES"/>
        </w:rPr>
        <w:t>: PREGUNTA N° 07.</w:t>
      </w:r>
    </w:p>
    <w:p w:rsidR="006302F4" w:rsidRDefault="006302F4" w:rsidP="006302F4">
      <w:pPr>
        <w:jc w:val="both"/>
        <w:rPr>
          <w:rFonts w:ascii="Arial" w:hAnsi="Arial" w:cs="Arial"/>
          <w:sz w:val="24"/>
          <w:szCs w:val="24"/>
          <w:lang w:val="es-ES"/>
        </w:rPr>
      </w:pPr>
      <w:r>
        <w:rPr>
          <w:rFonts w:ascii="Arial" w:hAnsi="Arial" w:cs="Arial"/>
          <w:sz w:val="24"/>
          <w:szCs w:val="24"/>
          <w:lang w:val="es-ES"/>
        </w:rPr>
        <w:t xml:space="preserve">En este gráfico </w:t>
      </w:r>
      <w:r w:rsidR="00BE0B46">
        <w:rPr>
          <w:rFonts w:ascii="Arial" w:hAnsi="Arial" w:cs="Arial"/>
          <w:sz w:val="24"/>
          <w:szCs w:val="24"/>
          <w:lang w:val="es-ES"/>
        </w:rPr>
        <w:t xml:space="preserve">la </w:t>
      </w:r>
      <w:r>
        <w:rPr>
          <w:rFonts w:ascii="Arial" w:hAnsi="Arial" w:cs="Arial"/>
          <w:sz w:val="24"/>
          <w:szCs w:val="24"/>
          <w:lang w:val="es-ES"/>
        </w:rPr>
        <w:t>pregunta es la siguiente: ¿</w:t>
      </w:r>
      <w:r>
        <w:rPr>
          <w:rFonts w:ascii="Arial" w:hAnsi="Arial" w:cs="Arial"/>
          <w:i/>
          <w:sz w:val="24"/>
          <w:szCs w:val="24"/>
          <w:lang w:val="es-ES"/>
        </w:rPr>
        <w:t xml:space="preserve">En las audiencias de prisión preventiva por el delito de violación sexual en adolescentes </w:t>
      </w:r>
      <w:r w:rsidR="0036639F">
        <w:rPr>
          <w:rFonts w:ascii="Arial" w:hAnsi="Arial" w:cs="Arial"/>
          <w:i/>
          <w:sz w:val="24"/>
          <w:szCs w:val="24"/>
          <w:lang w:val="es-ES"/>
        </w:rPr>
        <w:t>mujer</w:t>
      </w:r>
      <w:r>
        <w:rPr>
          <w:rFonts w:ascii="Arial" w:hAnsi="Arial" w:cs="Arial"/>
          <w:i/>
          <w:sz w:val="24"/>
          <w:szCs w:val="24"/>
          <w:lang w:val="es-ES"/>
        </w:rPr>
        <w:t xml:space="preserve"> de 13 años, en donde  media </w:t>
      </w:r>
      <w:r w:rsidR="0036639F">
        <w:rPr>
          <w:rFonts w:ascii="Arial" w:hAnsi="Arial" w:cs="Arial"/>
          <w:i/>
          <w:sz w:val="24"/>
          <w:szCs w:val="24"/>
          <w:lang w:val="es-ES"/>
        </w:rPr>
        <w:t>asentimiento</w:t>
      </w:r>
      <w:r>
        <w:rPr>
          <w:rFonts w:ascii="Arial" w:hAnsi="Arial" w:cs="Arial"/>
          <w:i/>
          <w:sz w:val="24"/>
          <w:szCs w:val="24"/>
          <w:lang w:val="es-ES"/>
        </w:rPr>
        <w:t xml:space="preserve">  de la supuesta agraviada y que usted ha participado como abogado defensor de la parte denunciada, argumento la indemnidad sexual</w:t>
      </w:r>
      <w:r>
        <w:rPr>
          <w:rFonts w:ascii="Arial" w:hAnsi="Arial" w:cs="Arial"/>
          <w:sz w:val="24"/>
          <w:szCs w:val="24"/>
          <w:lang w:val="es-ES"/>
        </w:rPr>
        <w:t>?; de lo cual se observa que sobresale la respuesta “CASI NUNCA” en un 80.0% y la respuesta “SIEMPRE” en un 20.0 %, siendo que a las demás respuestas no se evidencia ningún porcentaje. De lo cual se interpreta que la mayoría de abogados casi nunca argumentan la indemnidad sexual en este contexto, por cuanto no sirve como defensa del imputado, un menor porcentaje si argumenta ya sea por su criterio, planteamiento de defensa o su teoría del caso, en aras de  beneficiar al imputado.</w:t>
      </w:r>
    </w:p>
    <w:p w:rsidR="006302F4" w:rsidRDefault="006302F4" w:rsidP="006302F4">
      <w:pPr>
        <w:rPr>
          <w:rFonts w:cs="Arial"/>
          <w:b/>
          <w:szCs w:val="24"/>
          <w:lang w:val="es-ES"/>
        </w:rPr>
      </w:pPr>
      <w:r>
        <w:rPr>
          <w:rFonts w:cs="Arial"/>
          <w:b/>
          <w:szCs w:val="24"/>
          <w:lang w:val="es-ES"/>
        </w:rPr>
        <w:br w:type="page"/>
      </w:r>
    </w:p>
    <w:p w:rsidR="00F71F69" w:rsidRPr="00AA0073"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36639F">
        <w:rPr>
          <w:rFonts w:cs="Arial"/>
          <w:b/>
          <w:szCs w:val="24"/>
          <w:u w:val="single"/>
          <w:lang w:val="es-ES"/>
        </w:rPr>
        <w:t xml:space="preserve">N°4.1: </w:t>
      </w:r>
      <w:r w:rsidRPr="00AA0073">
        <w:rPr>
          <w:rFonts w:cs="Arial"/>
          <w:b/>
          <w:szCs w:val="24"/>
          <w:u w:val="single"/>
          <w:lang w:val="es-ES"/>
        </w:rPr>
        <w:t>QUE CORRESPONDEN A</w:t>
      </w:r>
      <w:r>
        <w:rPr>
          <w:rFonts w:cs="Arial"/>
          <w:b/>
          <w:szCs w:val="24"/>
          <w:u w:val="single"/>
          <w:lang w:val="es-ES"/>
        </w:rPr>
        <w:t xml:space="preserve"> PREGUNTA OCHO DE</w:t>
      </w:r>
      <w:r w:rsidRPr="00AA0073">
        <w:rPr>
          <w:rFonts w:cs="Arial"/>
          <w:b/>
          <w:szCs w:val="24"/>
          <w:u w:val="single"/>
          <w:lang w:val="es-ES"/>
        </w:rPr>
        <w:t xml:space="preserve"> LOS  5 ABOGADOS ENCUESTADOS.</w:t>
      </w:r>
    </w:p>
    <w:p w:rsidR="006302F4" w:rsidRDefault="006302F4" w:rsidP="006302F4">
      <w:pPr>
        <w:rPr>
          <w:rFonts w:ascii="Arial" w:eastAsia="Calibri" w:hAnsi="Arial" w:cs="Arial"/>
          <w:b/>
          <w:sz w:val="24"/>
          <w:szCs w:val="24"/>
          <w:lang w:val="es-ES"/>
        </w:rPr>
      </w:pP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extent cx="4543425" cy="3448050"/>
            <wp:effectExtent l="0" t="0" r="9525" b="0"/>
            <wp:docPr id="22" name="Gráfico 2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302F4" w:rsidRDefault="006302F4" w:rsidP="006302F4">
      <w:pPr>
        <w:rPr>
          <w:rFonts w:cs="Arial"/>
          <w:b/>
          <w:szCs w:val="24"/>
          <w:lang w:val="es-ES"/>
        </w:rPr>
      </w:pPr>
    </w:p>
    <w:p w:rsidR="006302F4" w:rsidRDefault="006302F4" w:rsidP="006302F4">
      <w:pPr>
        <w:rPr>
          <w:rFonts w:cs="Arial"/>
          <w:b/>
          <w:szCs w:val="24"/>
          <w:u w:val="single"/>
          <w:lang w:val="es-ES"/>
        </w:rPr>
      </w:pPr>
      <w:r>
        <w:rPr>
          <w:rFonts w:cs="Arial"/>
          <w:b/>
          <w:szCs w:val="24"/>
          <w:u w:val="single"/>
          <w:lang w:val="es-ES"/>
        </w:rPr>
        <w:t>ANÁLISIS E INTERPRETACIÓN DEL GRÁFICO</w:t>
      </w:r>
      <w:r w:rsidR="0036639F">
        <w:rPr>
          <w:rFonts w:cs="Arial"/>
          <w:b/>
          <w:szCs w:val="24"/>
          <w:u w:val="single"/>
          <w:lang w:val="es-ES"/>
        </w:rPr>
        <w:t xml:space="preserve"> N°4.1</w:t>
      </w:r>
      <w:r>
        <w:rPr>
          <w:rFonts w:cs="Arial"/>
          <w:b/>
          <w:szCs w:val="24"/>
          <w:u w:val="single"/>
          <w:lang w:val="es-ES"/>
        </w:rPr>
        <w:t>: PREGUNTA N° 08.</w:t>
      </w:r>
    </w:p>
    <w:p w:rsidR="006302F4" w:rsidRDefault="006302F4" w:rsidP="006302F4">
      <w:pPr>
        <w:jc w:val="both"/>
        <w:rPr>
          <w:rFonts w:ascii="Arial" w:hAnsi="Arial" w:cs="Arial"/>
          <w:sz w:val="24"/>
          <w:szCs w:val="24"/>
          <w:lang w:val="es-ES"/>
        </w:rPr>
      </w:pPr>
      <w:r>
        <w:rPr>
          <w:rFonts w:ascii="Arial" w:hAnsi="Arial" w:cs="Arial"/>
          <w:sz w:val="24"/>
          <w:szCs w:val="24"/>
          <w:lang w:val="es-ES"/>
        </w:rPr>
        <w:t xml:space="preserve">En este gráfico </w:t>
      </w:r>
      <w:r w:rsidR="00BE0B46">
        <w:rPr>
          <w:rFonts w:ascii="Arial" w:hAnsi="Arial" w:cs="Arial"/>
          <w:sz w:val="24"/>
          <w:szCs w:val="24"/>
          <w:lang w:val="es-ES"/>
        </w:rPr>
        <w:t xml:space="preserve">la </w:t>
      </w:r>
      <w:r>
        <w:rPr>
          <w:rFonts w:ascii="Arial" w:hAnsi="Arial" w:cs="Arial"/>
          <w:sz w:val="24"/>
          <w:szCs w:val="24"/>
          <w:lang w:val="es-ES"/>
        </w:rPr>
        <w:t>pregunta es la siguiente: ¿</w:t>
      </w:r>
      <w:r>
        <w:rPr>
          <w:rFonts w:ascii="Arial" w:hAnsi="Arial" w:cs="Arial"/>
          <w:i/>
          <w:sz w:val="24"/>
          <w:szCs w:val="24"/>
          <w:lang w:val="es-ES"/>
        </w:rPr>
        <w:t>En las audiencias de juzgamiento por el delito de violación sexual en ad</w:t>
      </w:r>
      <w:r w:rsidR="00BE0B46">
        <w:rPr>
          <w:rFonts w:ascii="Arial" w:hAnsi="Arial" w:cs="Arial"/>
          <w:i/>
          <w:sz w:val="24"/>
          <w:szCs w:val="24"/>
          <w:lang w:val="es-ES"/>
        </w:rPr>
        <w:t>olescentes de 13 años, en donde</w:t>
      </w:r>
      <w:r>
        <w:rPr>
          <w:rFonts w:ascii="Arial" w:hAnsi="Arial" w:cs="Arial"/>
          <w:i/>
          <w:sz w:val="24"/>
          <w:szCs w:val="24"/>
          <w:lang w:val="es-ES"/>
        </w:rPr>
        <w:t xml:space="preserve"> existió </w:t>
      </w:r>
      <w:r w:rsidR="0036639F">
        <w:rPr>
          <w:rFonts w:ascii="Arial" w:hAnsi="Arial" w:cs="Arial"/>
          <w:i/>
          <w:sz w:val="24"/>
          <w:szCs w:val="24"/>
          <w:lang w:val="es-ES"/>
        </w:rPr>
        <w:t>asenti</w:t>
      </w:r>
      <w:r>
        <w:rPr>
          <w:rFonts w:ascii="Arial" w:hAnsi="Arial" w:cs="Arial"/>
          <w:i/>
          <w:sz w:val="24"/>
          <w:szCs w:val="24"/>
          <w:lang w:val="es-ES"/>
        </w:rPr>
        <w:t>miento y que usted ha participado como abogado defensor de la parte denunciada, argumento las costumbres y el grado de instrucción de la parte denunciada</w:t>
      </w:r>
      <w:r>
        <w:rPr>
          <w:rFonts w:ascii="Arial" w:hAnsi="Arial" w:cs="Arial"/>
          <w:sz w:val="24"/>
          <w:szCs w:val="24"/>
          <w:lang w:val="es-ES"/>
        </w:rPr>
        <w:t>?; de lo cual se observa que sobresale la respuesta “SIEMPRE” en un 60.0% y la respuesta “CASI NUNCA” en un  40.0 %, siendo que a las demás respuestas no se advierte ningún porcentaje. De lo cual se concluye que la mayoría de abogados que argumentan la costumbre</w:t>
      </w:r>
      <w:r w:rsidR="00BE0B46">
        <w:rPr>
          <w:rFonts w:ascii="Arial" w:hAnsi="Arial" w:cs="Arial"/>
          <w:sz w:val="24"/>
          <w:szCs w:val="24"/>
          <w:lang w:val="es-ES"/>
        </w:rPr>
        <w:t xml:space="preserve"> (contemplado en nuestra Constitución)</w:t>
      </w:r>
      <w:r>
        <w:rPr>
          <w:rFonts w:ascii="Arial" w:hAnsi="Arial" w:cs="Arial"/>
          <w:sz w:val="24"/>
          <w:szCs w:val="24"/>
          <w:lang w:val="es-ES"/>
        </w:rPr>
        <w:t xml:space="preserve"> y el  nivel de educación  del procesado en este contexto para absolverlo de los cargos imputados, siendo un porcentaje menor de letrados que casi nunca fundamentan la costumbre y la educación en el sujeto activo en este delito, a favor del imputado.</w:t>
      </w:r>
    </w:p>
    <w:p w:rsidR="006302F4" w:rsidRDefault="006302F4" w:rsidP="006302F4">
      <w:pPr>
        <w:rPr>
          <w:rFonts w:cs="Arial"/>
          <w:b/>
          <w:szCs w:val="24"/>
          <w:lang w:val="es-ES"/>
        </w:rPr>
      </w:pPr>
    </w:p>
    <w:p w:rsidR="006302F4" w:rsidRDefault="006302F4" w:rsidP="006302F4">
      <w:pPr>
        <w:rPr>
          <w:rFonts w:cs="Arial"/>
          <w:b/>
          <w:szCs w:val="24"/>
          <w:lang w:val="es-ES"/>
        </w:rPr>
      </w:pPr>
    </w:p>
    <w:p w:rsidR="006302F4" w:rsidRDefault="006302F4" w:rsidP="006302F4">
      <w:pPr>
        <w:rPr>
          <w:rFonts w:cs="Arial"/>
          <w:b/>
          <w:szCs w:val="24"/>
          <w:lang w:val="es-ES"/>
        </w:rPr>
      </w:pPr>
    </w:p>
    <w:p w:rsidR="00F71F69" w:rsidRPr="00AA0073"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t>GRÁFICOS</w:t>
      </w:r>
      <w:r w:rsidR="0036639F">
        <w:rPr>
          <w:rFonts w:cs="Arial"/>
          <w:b/>
          <w:szCs w:val="24"/>
          <w:u w:val="single"/>
          <w:lang w:val="es-ES"/>
        </w:rPr>
        <w:t>N°4.1:</w:t>
      </w:r>
      <w:r w:rsidRPr="00AA0073">
        <w:rPr>
          <w:rFonts w:cs="Arial"/>
          <w:b/>
          <w:szCs w:val="24"/>
          <w:u w:val="single"/>
          <w:lang w:val="es-ES"/>
        </w:rPr>
        <w:t xml:space="preserve"> QUE CORRESPONDEN A</w:t>
      </w:r>
      <w:r>
        <w:rPr>
          <w:rFonts w:cs="Arial"/>
          <w:b/>
          <w:szCs w:val="24"/>
          <w:u w:val="single"/>
          <w:lang w:val="es-ES"/>
        </w:rPr>
        <w:t xml:space="preserve"> PREGUNTA NUEVE DE</w:t>
      </w:r>
      <w:r w:rsidRPr="00AA0073">
        <w:rPr>
          <w:rFonts w:cs="Arial"/>
          <w:b/>
          <w:szCs w:val="24"/>
          <w:u w:val="single"/>
          <w:lang w:val="es-ES"/>
        </w:rPr>
        <w:t xml:space="preserve"> LOS  5 ABOGADOS ENCUESTADOS.</w:t>
      </w:r>
    </w:p>
    <w:p w:rsidR="006302F4" w:rsidRDefault="006302F4" w:rsidP="006302F4">
      <w:pPr>
        <w:rPr>
          <w:rFonts w:cs="Arial"/>
          <w:b/>
          <w:szCs w:val="24"/>
          <w:lang w:val="es-ES"/>
        </w:rPr>
      </w:pPr>
    </w:p>
    <w:p w:rsidR="006302F4" w:rsidRDefault="006302F4" w:rsidP="006302F4">
      <w:pPr>
        <w:rPr>
          <w:rFonts w:ascii="Arial" w:eastAsia="Calibri" w:hAnsi="Arial" w:cs="Arial"/>
          <w:b/>
          <w:sz w:val="24"/>
          <w:szCs w:val="24"/>
          <w:lang w:val="es-ES"/>
        </w:rPr>
      </w:pP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extent cx="4543425" cy="3295650"/>
            <wp:effectExtent l="0" t="0" r="9525" b="0"/>
            <wp:docPr id="23" name="Gráfico 23">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302F4" w:rsidRDefault="006302F4" w:rsidP="006302F4">
      <w:pPr>
        <w:rPr>
          <w:rFonts w:cs="Arial"/>
          <w:b/>
          <w:szCs w:val="24"/>
          <w:lang w:val="es-ES"/>
        </w:rPr>
      </w:pPr>
    </w:p>
    <w:p w:rsidR="006302F4" w:rsidRDefault="006302F4" w:rsidP="006302F4">
      <w:pPr>
        <w:rPr>
          <w:rFonts w:cs="Arial"/>
          <w:b/>
          <w:szCs w:val="24"/>
          <w:u w:val="single"/>
          <w:lang w:val="es-ES"/>
        </w:rPr>
      </w:pPr>
      <w:r>
        <w:rPr>
          <w:rFonts w:cs="Arial"/>
          <w:b/>
          <w:szCs w:val="24"/>
          <w:u w:val="single"/>
          <w:lang w:val="es-ES"/>
        </w:rPr>
        <w:t>ANÁLISIS E INTERPRETACIÓN DEL GRÁFICO</w:t>
      </w:r>
      <w:r w:rsidR="0036639F">
        <w:rPr>
          <w:rFonts w:cs="Arial"/>
          <w:b/>
          <w:szCs w:val="24"/>
          <w:u w:val="single"/>
          <w:lang w:val="es-ES"/>
        </w:rPr>
        <w:t xml:space="preserve"> N° 4.1</w:t>
      </w:r>
      <w:r>
        <w:rPr>
          <w:rFonts w:cs="Arial"/>
          <w:b/>
          <w:szCs w:val="24"/>
          <w:u w:val="single"/>
          <w:lang w:val="es-ES"/>
        </w:rPr>
        <w:t>: PREGUNTA N° 09.</w:t>
      </w:r>
    </w:p>
    <w:p w:rsidR="006302F4" w:rsidRDefault="006302F4" w:rsidP="006302F4">
      <w:pPr>
        <w:jc w:val="both"/>
        <w:rPr>
          <w:rFonts w:ascii="Arial" w:hAnsi="Arial" w:cs="Arial"/>
          <w:sz w:val="24"/>
          <w:szCs w:val="24"/>
          <w:lang w:val="es-ES"/>
        </w:rPr>
      </w:pPr>
      <w:r>
        <w:rPr>
          <w:rFonts w:ascii="Arial" w:hAnsi="Arial" w:cs="Arial"/>
          <w:sz w:val="24"/>
          <w:szCs w:val="24"/>
          <w:lang w:val="es-ES"/>
        </w:rPr>
        <w:t xml:space="preserve">En este gráfico </w:t>
      </w:r>
      <w:r w:rsidR="00BE0B46">
        <w:rPr>
          <w:rFonts w:ascii="Arial" w:hAnsi="Arial" w:cs="Arial"/>
          <w:sz w:val="24"/>
          <w:szCs w:val="24"/>
          <w:lang w:val="es-ES"/>
        </w:rPr>
        <w:t xml:space="preserve">la </w:t>
      </w:r>
      <w:r>
        <w:rPr>
          <w:rFonts w:ascii="Arial" w:hAnsi="Arial" w:cs="Arial"/>
          <w:sz w:val="24"/>
          <w:szCs w:val="24"/>
          <w:lang w:val="es-ES"/>
        </w:rPr>
        <w:t>pregunta es la siguiente: ¿</w:t>
      </w:r>
      <w:r>
        <w:rPr>
          <w:rFonts w:ascii="Arial" w:hAnsi="Arial" w:cs="Arial"/>
          <w:i/>
          <w:sz w:val="24"/>
          <w:szCs w:val="24"/>
          <w:lang w:val="es-ES"/>
        </w:rPr>
        <w:t xml:space="preserve">En las audiencias de juzgamiento por el delito de violación sexual en adolescentes </w:t>
      </w:r>
      <w:r w:rsidR="0036639F">
        <w:rPr>
          <w:rFonts w:ascii="Arial" w:hAnsi="Arial" w:cs="Arial"/>
          <w:i/>
          <w:sz w:val="24"/>
          <w:szCs w:val="24"/>
          <w:lang w:val="es-ES"/>
        </w:rPr>
        <w:t>mujer</w:t>
      </w:r>
      <w:r>
        <w:rPr>
          <w:rFonts w:ascii="Arial" w:hAnsi="Arial" w:cs="Arial"/>
          <w:i/>
          <w:sz w:val="24"/>
          <w:szCs w:val="24"/>
          <w:lang w:val="es-ES"/>
        </w:rPr>
        <w:t xml:space="preserve"> de 13 años, en donde  existió </w:t>
      </w:r>
      <w:r w:rsidR="0036639F">
        <w:rPr>
          <w:rFonts w:ascii="Arial" w:hAnsi="Arial" w:cs="Arial"/>
          <w:i/>
          <w:sz w:val="24"/>
          <w:szCs w:val="24"/>
          <w:lang w:val="es-ES"/>
        </w:rPr>
        <w:t>asentimiento</w:t>
      </w:r>
      <w:r>
        <w:rPr>
          <w:rFonts w:ascii="Arial" w:hAnsi="Arial" w:cs="Arial"/>
          <w:i/>
          <w:sz w:val="24"/>
          <w:szCs w:val="24"/>
          <w:lang w:val="es-ES"/>
        </w:rPr>
        <w:t xml:space="preserve"> y la supuesta agraviada está embarazada del imputado y que usted ha participado como abogado defensor, argumento el derecho del interés superior del niño</w:t>
      </w:r>
      <w:r>
        <w:rPr>
          <w:rFonts w:ascii="Arial" w:hAnsi="Arial" w:cs="Arial"/>
          <w:sz w:val="24"/>
          <w:szCs w:val="24"/>
          <w:lang w:val="es-ES"/>
        </w:rPr>
        <w:t>?; de lo cual se observa que sobresale la respuesta “CASI NUNCA” y “LA MAYORIA DE VECES” ambas en un 40.0% y la respuesta “SIEMPRE” en un 20.0 %, siendo que a las demás respuestas no se evidencia ningún porcentaje. De lo cual se arriba a la conclusión que son pocos los abogados que siempre argumentan este derecho en este contexto y la mayoría de letrados en algunos casos si fundamentan este derecho y  otros no, con la finalidad de beneficiar al imputado en el proceso.</w:t>
      </w:r>
    </w:p>
    <w:p w:rsidR="00F71F69" w:rsidRDefault="00F71F69" w:rsidP="006302F4">
      <w:pPr>
        <w:jc w:val="both"/>
        <w:rPr>
          <w:rFonts w:ascii="Arial" w:hAnsi="Arial" w:cs="Arial"/>
          <w:sz w:val="24"/>
          <w:szCs w:val="24"/>
          <w:lang w:val="es-ES"/>
        </w:rPr>
      </w:pPr>
    </w:p>
    <w:p w:rsidR="00F71F69" w:rsidRPr="00AA0073" w:rsidRDefault="00F71F69" w:rsidP="00F71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36639F">
        <w:rPr>
          <w:rFonts w:cs="Arial"/>
          <w:b/>
          <w:szCs w:val="24"/>
          <w:u w:val="single"/>
          <w:lang w:val="es-ES"/>
        </w:rPr>
        <w:t xml:space="preserve">N°4.1: </w:t>
      </w:r>
      <w:r w:rsidRPr="00AA0073">
        <w:rPr>
          <w:rFonts w:cs="Arial"/>
          <w:b/>
          <w:szCs w:val="24"/>
          <w:u w:val="single"/>
          <w:lang w:val="es-ES"/>
        </w:rPr>
        <w:t>QUE CORRESPONDEN A</w:t>
      </w:r>
      <w:r>
        <w:rPr>
          <w:rFonts w:cs="Arial"/>
          <w:b/>
          <w:szCs w:val="24"/>
          <w:u w:val="single"/>
          <w:lang w:val="es-ES"/>
        </w:rPr>
        <w:t xml:space="preserve"> PREGUNTA DIEZ DE</w:t>
      </w:r>
      <w:r w:rsidRPr="00AA0073">
        <w:rPr>
          <w:rFonts w:cs="Arial"/>
          <w:b/>
          <w:szCs w:val="24"/>
          <w:u w:val="single"/>
          <w:lang w:val="es-ES"/>
        </w:rPr>
        <w:t xml:space="preserve"> LOS  5 ABOGADOS ENCUESTADOS.</w:t>
      </w:r>
    </w:p>
    <w:p w:rsidR="00F71F69" w:rsidRDefault="00F71F69" w:rsidP="006302F4">
      <w:pPr>
        <w:jc w:val="both"/>
        <w:rPr>
          <w:rFonts w:ascii="Arial" w:hAnsi="Arial" w:cs="Arial"/>
          <w:sz w:val="24"/>
          <w:szCs w:val="24"/>
          <w:lang w:val="es-ES"/>
        </w:rPr>
      </w:pPr>
    </w:p>
    <w:p w:rsidR="006302F4" w:rsidRDefault="006302F4" w:rsidP="006302F4">
      <w:pPr>
        <w:rPr>
          <w:rFonts w:ascii="Arial" w:eastAsia="Calibri" w:hAnsi="Arial" w:cs="Arial"/>
          <w:b/>
          <w:sz w:val="24"/>
          <w:szCs w:val="24"/>
          <w:lang w:val="es-ES"/>
        </w:rPr>
      </w:pP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extent cx="4533900" cy="3352800"/>
            <wp:effectExtent l="0" t="0" r="0" b="0"/>
            <wp:docPr id="24" name="Gráfico 24">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arto="http://schemas.microsoft.com/office/word/2006/arto" xmlns:lc="http://schemas.openxmlformats.org/drawingml/2006/lockedCanvas" id="{DB52DA50-CD8E-4C4A-9BBA-0112F74B12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p>
    <w:p w:rsidR="006302F4" w:rsidRDefault="006302F4" w:rsidP="006302F4">
      <w:pPr>
        <w:pStyle w:val="Prrafodelista"/>
        <w:tabs>
          <w:tab w:val="left" w:pos="2268"/>
        </w:tabs>
        <w:autoSpaceDE w:val="0"/>
        <w:autoSpaceDN w:val="0"/>
        <w:adjustRightInd w:val="0"/>
        <w:ind w:left="792" w:firstLine="0"/>
        <w:jc w:val="both"/>
        <w:rPr>
          <w:rFonts w:cs="Arial"/>
          <w:b/>
          <w:szCs w:val="24"/>
          <w:lang w:val="es-ES"/>
        </w:rPr>
      </w:pPr>
    </w:p>
    <w:p w:rsidR="006302F4" w:rsidRDefault="006302F4" w:rsidP="006302F4">
      <w:pPr>
        <w:rPr>
          <w:rFonts w:cs="Arial"/>
          <w:b/>
          <w:szCs w:val="24"/>
          <w:u w:val="single"/>
          <w:lang w:val="es-ES"/>
        </w:rPr>
      </w:pPr>
      <w:r>
        <w:rPr>
          <w:rFonts w:cs="Arial"/>
          <w:b/>
          <w:szCs w:val="24"/>
          <w:u w:val="single"/>
          <w:lang w:val="es-ES"/>
        </w:rPr>
        <w:t>ANÁLISIS E INTERPRETACIÓN DEL GRÁFICO</w:t>
      </w:r>
      <w:r w:rsidR="0036639F">
        <w:rPr>
          <w:rFonts w:cs="Arial"/>
          <w:b/>
          <w:szCs w:val="24"/>
          <w:u w:val="single"/>
          <w:lang w:val="es-ES"/>
        </w:rPr>
        <w:t xml:space="preserve"> N°4.1</w:t>
      </w:r>
      <w:r>
        <w:rPr>
          <w:rFonts w:cs="Arial"/>
          <w:b/>
          <w:szCs w:val="24"/>
          <w:u w:val="single"/>
          <w:lang w:val="es-ES"/>
        </w:rPr>
        <w:t>: PREGUNTA N° 10.</w:t>
      </w:r>
    </w:p>
    <w:p w:rsidR="006302F4" w:rsidRDefault="006302F4" w:rsidP="00FE0E90">
      <w:pPr>
        <w:jc w:val="both"/>
        <w:rPr>
          <w:rFonts w:cs="Arial"/>
          <w:b/>
          <w:szCs w:val="24"/>
          <w:lang w:val="es-ES"/>
        </w:rPr>
      </w:pPr>
      <w:r>
        <w:rPr>
          <w:rFonts w:ascii="Arial" w:hAnsi="Arial" w:cs="Arial"/>
          <w:sz w:val="24"/>
          <w:szCs w:val="24"/>
          <w:lang w:val="es-ES"/>
        </w:rPr>
        <w:t xml:space="preserve">En este gráfico </w:t>
      </w:r>
      <w:r w:rsidR="00BE0B46">
        <w:rPr>
          <w:rFonts w:ascii="Arial" w:hAnsi="Arial" w:cs="Arial"/>
          <w:sz w:val="24"/>
          <w:szCs w:val="24"/>
          <w:lang w:val="es-ES"/>
        </w:rPr>
        <w:t xml:space="preserve">la </w:t>
      </w:r>
      <w:r>
        <w:rPr>
          <w:rFonts w:ascii="Arial" w:hAnsi="Arial" w:cs="Arial"/>
          <w:sz w:val="24"/>
          <w:szCs w:val="24"/>
          <w:lang w:val="es-ES"/>
        </w:rPr>
        <w:t>pregunta es la siguiente: ¿</w:t>
      </w:r>
      <w:r>
        <w:rPr>
          <w:rFonts w:ascii="Arial" w:hAnsi="Arial" w:cs="Arial"/>
          <w:i/>
          <w:sz w:val="24"/>
          <w:szCs w:val="24"/>
          <w:lang w:val="es-ES"/>
        </w:rPr>
        <w:t xml:space="preserve">En las audiencias de juzgamiento por el delito de violación sexual en adolescentes </w:t>
      </w:r>
      <w:r w:rsidR="0036639F">
        <w:rPr>
          <w:rFonts w:ascii="Arial" w:hAnsi="Arial" w:cs="Arial"/>
          <w:i/>
          <w:sz w:val="24"/>
          <w:szCs w:val="24"/>
          <w:lang w:val="es-ES"/>
        </w:rPr>
        <w:t>mujeres</w:t>
      </w:r>
      <w:r>
        <w:rPr>
          <w:rFonts w:ascii="Arial" w:hAnsi="Arial" w:cs="Arial"/>
          <w:i/>
          <w:sz w:val="24"/>
          <w:szCs w:val="24"/>
          <w:lang w:val="es-ES"/>
        </w:rPr>
        <w:t xml:space="preserve"> de 13 años, en donde  existió </w:t>
      </w:r>
      <w:r w:rsidR="0036639F">
        <w:rPr>
          <w:rFonts w:ascii="Arial" w:hAnsi="Arial" w:cs="Arial"/>
          <w:i/>
          <w:sz w:val="24"/>
          <w:szCs w:val="24"/>
          <w:lang w:val="es-ES"/>
        </w:rPr>
        <w:t>asentimiento</w:t>
      </w:r>
      <w:r>
        <w:rPr>
          <w:rFonts w:ascii="Arial" w:hAnsi="Arial" w:cs="Arial"/>
          <w:i/>
          <w:sz w:val="24"/>
          <w:szCs w:val="24"/>
          <w:lang w:val="es-ES"/>
        </w:rPr>
        <w:t xml:space="preserve">, usted sustento </w:t>
      </w:r>
      <w:r w:rsidR="00103AD0">
        <w:rPr>
          <w:rFonts w:ascii="Arial" w:hAnsi="Arial" w:cs="Arial"/>
          <w:i/>
          <w:sz w:val="24"/>
          <w:szCs w:val="24"/>
          <w:lang w:val="es-ES"/>
        </w:rPr>
        <w:t xml:space="preserve">el argumento </w:t>
      </w:r>
      <w:r w:rsidR="003917B8">
        <w:rPr>
          <w:rFonts w:ascii="Arial" w:hAnsi="Arial" w:cs="Arial"/>
          <w:i/>
          <w:sz w:val="24"/>
          <w:szCs w:val="24"/>
          <w:lang w:val="es-ES"/>
        </w:rPr>
        <w:t>d</w:t>
      </w:r>
      <w:r w:rsidR="00103AD0">
        <w:rPr>
          <w:rFonts w:ascii="Arial" w:hAnsi="Arial" w:cs="Arial"/>
          <w:i/>
          <w:sz w:val="24"/>
          <w:szCs w:val="24"/>
          <w:lang w:val="es-ES"/>
        </w:rPr>
        <w:t>el consentimiento, al igual que la pena es desproporcional o de que se le sancione con una pena  por debajo del mínimo legal</w:t>
      </w:r>
      <w:r>
        <w:rPr>
          <w:rFonts w:ascii="Arial" w:hAnsi="Arial" w:cs="Arial"/>
          <w:i/>
          <w:sz w:val="24"/>
          <w:szCs w:val="24"/>
          <w:lang w:val="es-ES"/>
        </w:rPr>
        <w:t xml:space="preserve">?, </w:t>
      </w:r>
      <w:r>
        <w:rPr>
          <w:rFonts w:ascii="Arial" w:hAnsi="Arial" w:cs="Arial"/>
          <w:sz w:val="24"/>
          <w:szCs w:val="24"/>
          <w:lang w:val="es-ES"/>
        </w:rPr>
        <w:t>de lo cual se observa que sobresale la respuesta “ALGUNAS VECES” y “LA MAYORIA DE VECES” ambas en un 40.0% y la respuesta “CASI NUNCA” en un 20.0 %, siendo que a las demás respuestas no se evidencia ningún porcentaje. De lo cual se arriba a la conclusión que la mayoría de abogados sostienen que el consentimiento un factor determinante en el acto sexual con una adolescente de 13 años, para poder sancionar esta conducta y que un menor porcentaje de 20% de abogados considera que el consentimiento es irrelevante en este contexto.</w:t>
      </w:r>
    </w:p>
    <w:p w:rsidR="00FE0E90" w:rsidRDefault="00FE0E90" w:rsidP="006302F4">
      <w:pPr>
        <w:pStyle w:val="Prrafodelista"/>
        <w:tabs>
          <w:tab w:val="left" w:pos="2268"/>
        </w:tabs>
        <w:autoSpaceDE w:val="0"/>
        <w:autoSpaceDN w:val="0"/>
        <w:adjustRightInd w:val="0"/>
        <w:ind w:left="792" w:firstLine="0"/>
        <w:jc w:val="both"/>
        <w:rPr>
          <w:rFonts w:cs="Arial"/>
          <w:b/>
          <w:szCs w:val="24"/>
          <w:lang w:val="es-ES"/>
        </w:rPr>
        <w:sectPr w:rsidR="00FE0E90" w:rsidSect="00496312">
          <w:pgSz w:w="12240" w:h="15840"/>
          <w:pgMar w:top="1418" w:right="1701" w:bottom="1418" w:left="2268" w:header="708" w:footer="708" w:gutter="0"/>
          <w:cols w:space="708"/>
          <w:docGrid w:linePitch="360"/>
        </w:sectPr>
      </w:pPr>
    </w:p>
    <w:p w:rsidR="00FE0E90" w:rsidRDefault="00FE0E90" w:rsidP="00867D8E">
      <w:pPr>
        <w:tabs>
          <w:tab w:val="left" w:pos="2268"/>
        </w:tabs>
        <w:autoSpaceDE w:val="0"/>
        <w:autoSpaceDN w:val="0"/>
        <w:adjustRightInd w:val="0"/>
        <w:jc w:val="both"/>
        <w:rPr>
          <w:rFonts w:cs="Arial"/>
          <w:b/>
          <w:szCs w:val="24"/>
          <w:u w:val="single"/>
          <w:lang w:val="es-ES"/>
        </w:rPr>
        <w:sectPr w:rsidR="00FE0E90" w:rsidSect="00FE0E90">
          <w:pgSz w:w="15840" w:h="12240" w:orient="landscape"/>
          <w:pgMar w:top="1701" w:right="1418" w:bottom="2268" w:left="1418" w:header="708" w:footer="708" w:gutter="0"/>
          <w:cols w:space="708"/>
          <w:docGrid w:linePitch="360"/>
        </w:sectPr>
      </w:pPr>
      <w:r>
        <w:rPr>
          <w:noProof/>
          <w:lang w:eastAsia="es-PE"/>
        </w:rPr>
        <w:lastRenderedPageBreak/>
        <w:drawing>
          <wp:inline distT="0" distB="0" distL="0" distR="0" wp14:anchorId="417A854A" wp14:editId="1AAF2619">
            <wp:extent cx="7686675" cy="4629150"/>
            <wp:effectExtent l="0" t="0" r="9525" b="0"/>
            <wp:docPr id="29" name="Gráfico 29">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D3D1B" w:rsidRPr="00867D8E" w:rsidRDefault="009F56F6" w:rsidP="00867D8E">
      <w:pPr>
        <w:tabs>
          <w:tab w:val="left" w:pos="2268"/>
        </w:tabs>
        <w:autoSpaceDE w:val="0"/>
        <w:autoSpaceDN w:val="0"/>
        <w:adjustRightInd w:val="0"/>
        <w:jc w:val="both"/>
        <w:rPr>
          <w:rFonts w:cs="Arial"/>
          <w:b/>
          <w:szCs w:val="24"/>
          <w:u w:val="single"/>
          <w:lang w:val="es-ES"/>
        </w:rPr>
      </w:pPr>
      <w:r w:rsidRPr="00867D8E">
        <w:rPr>
          <w:rFonts w:cs="Arial"/>
          <w:b/>
          <w:szCs w:val="24"/>
          <w:u w:val="single"/>
          <w:lang w:val="es-ES"/>
        </w:rPr>
        <w:lastRenderedPageBreak/>
        <w:t>G</w:t>
      </w:r>
      <w:r w:rsidR="00FD3D1B" w:rsidRPr="00867D8E">
        <w:rPr>
          <w:rFonts w:cs="Arial"/>
          <w:b/>
          <w:szCs w:val="24"/>
          <w:u w:val="single"/>
          <w:lang w:val="es-ES"/>
        </w:rPr>
        <w:t>RÁFICOS</w:t>
      </w:r>
      <w:r w:rsidR="0036639F">
        <w:rPr>
          <w:rFonts w:cs="Arial"/>
          <w:b/>
          <w:szCs w:val="24"/>
          <w:u w:val="single"/>
          <w:lang w:val="es-ES"/>
        </w:rPr>
        <w:t xml:space="preserve"> N°4.2:</w:t>
      </w:r>
      <w:r w:rsidR="00FD3D1B" w:rsidRPr="00867D8E">
        <w:rPr>
          <w:rFonts w:cs="Arial"/>
          <w:b/>
          <w:szCs w:val="24"/>
          <w:u w:val="single"/>
          <w:lang w:val="es-ES"/>
        </w:rPr>
        <w:t xml:space="preserve"> QUE CORRESPONDEN </w:t>
      </w:r>
      <w:r w:rsidR="00F71F69">
        <w:rPr>
          <w:rFonts w:cs="Arial"/>
          <w:b/>
          <w:szCs w:val="24"/>
          <w:u w:val="single"/>
          <w:lang w:val="es-ES"/>
        </w:rPr>
        <w:t>DE LA PREGUNTA UNO DE</w:t>
      </w:r>
      <w:r w:rsidR="00FD3D1B" w:rsidRPr="00867D8E">
        <w:rPr>
          <w:rFonts w:cs="Arial"/>
          <w:b/>
          <w:szCs w:val="24"/>
          <w:u w:val="single"/>
          <w:lang w:val="es-ES"/>
        </w:rPr>
        <w:t xml:space="preserve"> LOS  5 JUECES ENCUESTADOS.</w:t>
      </w:r>
    </w:p>
    <w:p w:rsidR="00FD3D1B" w:rsidRDefault="00E31C0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1B76A436" wp14:editId="66E74971">
            <wp:extent cx="4804012" cy="3152633"/>
            <wp:effectExtent l="0" t="0" r="15875" b="10160"/>
            <wp:docPr id="45" name="Chart 45">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36639F">
        <w:rPr>
          <w:rFonts w:cs="Arial"/>
          <w:b/>
          <w:szCs w:val="24"/>
          <w:u w:val="single"/>
          <w:lang w:val="es-ES"/>
        </w:rPr>
        <w:t xml:space="preserve"> N°4.2</w:t>
      </w:r>
      <w:r>
        <w:rPr>
          <w:rFonts w:cs="Arial"/>
          <w:b/>
          <w:szCs w:val="24"/>
          <w:u w:val="single"/>
          <w:lang w:val="es-ES"/>
        </w:rPr>
        <w:t>: PREGUNTA N° 01.</w:t>
      </w:r>
    </w:p>
    <w:p w:rsidR="00FD3D1B" w:rsidRDefault="00FD3D1B" w:rsidP="00FD3D1B">
      <w:pPr>
        <w:jc w:val="both"/>
        <w:rPr>
          <w:rFonts w:ascii="Arial" w:eastAsia="Calibri" w:hAnsi="Arial" w:cs="Arial"/>
          <w:sz w:val="24"/>
          <w:szCs w:val="24"/>
          <w:lang w:val="es-ES"/>
        </w:rPr>
      </w:pPr>
      <w:r>
        <w:rPr>
          <w:rFonts w:ascii="Arial" w:hAnsi="Arial" w:cs="Arial"/>
          <w:sz w:val="24"/>
          <w:szCs w:val="24"/>
          <w:lang w:val="es-ES"/>
        </w:rPr>
        <w:t>El gráfico de la pági</w:t>
      </w:r>
      <w:r w:rsidR="00FE7616">
        <w:rPr>
          <w:rFonts w:ascii="Arial" w:hAnsi="Arial" w:cs="Arial"/>
          <w:sz w:val="24"/>
          <w:szCs w:val="24"/>
          <w:lang w:val="es-ES"/>
        </w:rPr>
        <w:t>na 184</w:t>
      </w:r>
      <w:r>
        <w:rPr>
          <w:rFonts w:ascii="Arial" w:hAnsi="Arial" w:cs="Arial"/>
          <w:sz w:val="24"/>
          <w:szCs w:val="24"/>
          <w:lang w:val="es-ES"/>
        </w:rPr>
        <w:t xml:space="preserve">, tiene 10 preguntas las cuales cada pregunta tiene 5 posibles respuestas, las cuales se interpretan cada pregunta de la siguiente manera, en esta página, sólo se interpreta la </w:t>
      </w:r>
      <w:r>
        <w:rPr>
          <w:rFonts w:ascii="Arial" w:hAnsi="Arial" w:cs="Arial"/>
          <w:b/>
          <w:sz w:val="24"/>
          <w:szCs w:val="24"/>
          <w:lang w:val="es-ES"/>
        </w:rPr>
        <w:t>pregunta número uno</w:t>
      </w:r>
      <w:r>
        <w:rPr>
          <w:rFonts w:ascii="Arial" w:hAnsi="Arial" w:cs="Arial"/>
          <w:sz w:val="24"/>
          <w:szCs w:val="24"/>
          <w:lang w:val="es-ES"/>
        </w:rPr>
        <w:t>, siendo esta pregunta la siguiente: ¿</w:t>
      </w:r>
      <w:r>
        <w:rPr>
          <w:rFonts w:ascii="Arial" w:hAnsi="Arial" w:cs="Arial"/>
          <w:i/>
          <w:sz w:val="24"/>
          <w:szCs w:val="24"/>
          <w:lang w:val="es-ES"/>
        </w:rPr>
        <w:t xml:space="preserve">Usted para sentenciar en un proceso por violación sexual de una </w:t>
      </w:r>
      <w:r w:rsidR="0036639F">
        <w:rPr>
          <w:rFonts w:ascii="Arial" w:hAnsi="Arial" w:cs="Arial"/>
          <w:i/>
          <w:sz w:val="24"/>
          <w:szCs w:val="24"/>
          <w:lang w:val="es-ES"/>
        </w:rPr>
        <w:t>adolescente mujer</w:t>
      </w:r>
      <w:r w:rsidR="0048039D">
        <w:rPr>
          <w:rFonts w:ascii="Arial" w:hAnsi="Arial" w:cs="Arial"/>
          <w:i/>
          <w:sz w:val="24"/>
          <w:szCs w:val="24"/>
          <w:lang w:val="es-ES"/>
        </w:rPr>
        <w:t xml:space="preserve"> de 13 años</w:t>
      </w:r>
      <w:r>
        <w:rPr>
          <w:rFonts w:ascii="Arial" w:hAnsi="Arial" w:cs="Arial"/>
          <w:i/>
          <w:sz w:val="24"/>
          <w:szCs w:val="24"/>
          <w:lang w:val="es-ES"/>
        </w:rPr>
        <w:t xml:space="preserve"> en donde media </w:t>
      </w:r>
      <w:r w:rsidR="0036639F">
        <w:rPr>
          <w:rFonts w:ascii="Arial" w:hAnsi="Arial" w:cs="Arial"/>
          <w:i/>
          <w:sz w:val="24"/>
          <w:szCs w:val="24"/>
          <w:lang w:val="es-ES"/>
        </w:rPr>
        <w:t>asentimiento</w:t>
      </w:r>
      <w:r>
        <w:rPr>
          <w:rFonts w:ascii="Arial" w:hAnsi="Arial" w:cs="Arial"/>
          <w:i/>
          <w:sz w:val="24"/>
          <w:szCs w:val="24"/>
          <w:lang w:val="es-ES"/>
        </w:rPr>
        <w:t>, toma en cuenta este hecho en la determinación de la pena</w:t>
      </w:r>
      <w:r>
        <w:rPr>
          <w:rFonts w:ascii="Arial" w:hAnsi="Arial" w:cs="Arial"/>
          <w:sz w:val="24"/>
          <w:szCs w:val="24"/>
          <w:lang w:val="es-ES"/>
        </w:rPr>
        <w:t>?; de lo cual se observa que sobresale la respues</w:t>
      </w:r>
      <w:r w:rsidR="008A44F3">
        <w:rPr>
          <w:rFonts w:ascii="Arial" w:hAnsi="Arial" w:cs="Arial"/>
          <w:sz w:val="24"/>
          <w:szCs w:val="24"/>
          <w:lang w:val="es-ES"/>
        </w:rPr>
        <w:t>ta “LA MAYORIA DE VECES” en un 8</w:t>
      </w:r>
      <w:r>
        <w:rPr>
          <w:rFonts w:ascii="Arial" w:hAnsi="Arial" w:cs="Arial"/>
          <w:sz w:val="24"/>
          <w:szCs w:val="24"/>
          <w:lang w:val="es-ES"/>
        </w:rPr>
        <w:t>0:0%, y en segundo lugar la respuesta “</w:t>
      </w:r>
      <w:r w:rsidR="008A44F3">
        <w:rPr>
          <w:rFonts w:ascii="Arial" w:hAnsi="Arial" w:cs="Arial"/>
          <w:sz w:val="24"/>
          <w:szCs w:val="24"/>
          <w:lang w:val="es-ES"/>
        </w:rPr>
        <w:t>SIEMPRE” en un 2</w:t>
      </w:r>
      <w:r>
        <w:rPr>
          <w:rFonts w:ascii="Arial" w:hAnsi="Arial" w:cs="Arial"/>
          <w:sz w:val="24"/>
          <w:szCs w:val="24"/>
          <w:lang w:val="es-ES"/>
        </w:rPr>
        <w:t>0.0%, y respecto a las demás alternativas no se evidencia ningún porcentaje de respuesta. De lo c</w:t>
      </w:r>
      <w:r w:rsidR="0048039D">
        <w:rPr>
          <w:rFonts w:ascii="Arial" w:hAnsi="Arial" w:cs="Arial"/>
          <w:sz w:val="24"/>
          <w:szCs w:val="24"/>
          <w:lang w:val="es-ES"/>
        </w:rPr>
        <w:t xml:space="preserve">ual se concluye que </w:t>
      </w:r>
      <w:r w:rsidR="008A44F3">
        <w:rPr>
          <w:rFonts w:ascii="Arial" w:hAnsi="Arial" w:cs="Arial"/>
          <w:sz w:val="24"/>
          <w:szCs w:val="24"/>
          <w:lang w:val="es-ES"/>
        </w:rPr>
        <w:t xml:space="preserve">en un mayor porcentaje que la mayoría de veces </w:t>
      </w:r>
      <w:r w:rsidR="0048039D">
        <w:rPr>
          <w:rFonts w:ascii="Arial" w:hAnsi="Arial" w:cs="Arial"/>
          <w:sz w:val="24"/>
          <w:szCs w:val="24"/>
          <w:lang w:val="es-ES"/>
        </w:rPr>
        <w:t>los Jueces</w:t>
      </w:r>
      <w:r>
        <w:rPr>
          <w:rFonts w:ascii="Arial" w:hAnsi="Arial" w:cs="Arial"/>
          <w:sz w:val="24"/>
          <w:szCs w:val="24"/>
          <w:lang w:val="es-ES"/>
        </w:rPr>
        <w:t xml:space="preserve"> fundamentan el consentimiento en los actos sexuales con una </w:t>
      </w:r>
      <w:r w:rsidR="0036639F">
        <w:rPr>
          <w:rFonts w:ascii="Arial" w:hAnsi="Arial" w:cs="Arial"/>
          <w:sz w:val="24"/>
          <w:szCs w:val="24"/>
          <w:lang w:val="es-ES"/>
        </w:rPr>
        <w:t xml:space="preserve"> mujer </w:t>
      </w:r>
      <w:r>
        <w:rPr>
          <w:rFonts w:ascii="Arial" w:hAnsi="Arial" w:cs="Arial"/>
          <w:sz w:val="24"/>
          <w:szCs w:val="24"/>
          <w:lang w:val="es-ES"/>
        </w:rPr>
        <w:t xml:space="preserve">de 13 años en cualquier etapa del proceso con la finalidad de reducir la pena y/o absolver, por cuanto al tener 13 años ya no es una niña sino una adolescente conforme al código del niño y adolescente y porqué además físicamente podría constituir una familia sin resultar afectada </w:t>
      </w:r>
      <w:r w:rsidR="008A44F3">
        <w:rPr>
          <w:rFonts w:ascii="Arial" w:hAnsi="Arial" w:cs="Arial"/>
          <w:sz w:val="24"/>
          <w:szCs w:val="24"/>
          <w:lang w:val="es-ES"/>
        </w:rPr>
        <w:t>psicológicamente ni físicamente, siendo un menor porcentaje que siempre en todos los casos bajo este contexto lo fundamentan.</w:t>
      </w:r>
      <w:r>
        <w:rPr>
          <w:rFonts w:ascii="Arial" w:hAnsi="Arial" w:cs="Arial"/>
          <w:sz w:val="24"/>
          <w:szCs w:val="24"/>
          <w:lang w:val="es-ES"/>
        </w:rPr>
        <w:br w:type="page"/>
      </w: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36639F">
        <w:rPr>
          <w:rFonts w:cs="Arial"/>
          <w:b/>
          <w:szCs w:val="24"/>
          <w:u w:val="single"/>
          <w:lang w:val="es-ES"/>
        </w:rPr>
        <w:t xml:space="preserve">N°4.2: </w:t>
      </w:r>
      <w:r w:rsidRPr="00AA0073">
        <w:rPr>
          <w:rFonts w:cs="Arial"/>
          <w:b/>
          <w:szCs w:val="24"/>
          <w:u w:val="single"/>
          <w:lang w:val="es-ES"/>
        </w:rPr>
        <w:t>QUE CORRESPONDEN A</w:t>
      </w:r>
      <w:r>
        <w:rPr>
          <w:rFonts w:cs="Arial"/>
          <w:b/>
          <w:szCs w:val="24"/>
          <w:u w:val="single"/>
          <w:lang w:val="es-ES"/>
        </w:rPr>
        <w:t xml:space="preserve"> PREGUNTA DOS DE LOS  5  JUECES</w:t>
      </w:r>
      <w:r w:rsidRPr="00AA0073">
        <w:rPr>
          <w:rFonts w:cs="Arial"/>
          <w:b/>
          <w:szCs w:val="24"/>
          <w:u w:val="single"/>
          <w:lang w:val="es-ES"/>
        </w:rPr>
        <w:t xml:space="preserve"> ENCUESTADOS.</w:t>
      </w:r>
    </w:p>
    <w:p w:rsidR="00FD3D1B" w:rsidRDefault="00FD3D1B" w:rsidP="00FD3D1B">
      <w:pPr>
        <w:pStyle w:val="Prrafodelista"/>
        <w:tabs>
          <w:tab w:val="left" w:pos="2268"/>
        </w:tabs>
        <w:autoSpaceDE w:val="0"/>
        <w:autoSpaceDN w:val="0"/>
        <w:adjustRightInd w:val="0"/>
        <w:ind w:left="792" w:firstLine="0"/>
        <w:jc w:val="both"/>
        <w:rPr>
          <w:rFonts w:cs="Arial"/>
          <w:b/>
          <w:szCs w:val="24"/>
          <w:lang w:val="es-ES"/>
        </w:rPr>
      </w:pPr>
    </w:p>
    <w:p w:rsidR="00FD3D1B" w:rsidRDefault="00DF6368"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1891B011" wp14:editId="53D9A3B0">
            <wp:extent cx="4544705" cy="3643952"/>
            <wp:effectExtent l="0" t="0" r="27305" b="13970"/>
            <wp:docPr id="46" name="Chart 46">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36639F" w:rsidRPr="0036639F">
        <w:rPr>
          <w:rFonts w:cs="Arial"/>
          <w:b/>
          <w:szCs w:val="24"/>
          <w:u w:val="single"/>
          <w:lang w:val="es-ES"/>
        </w:rPr>
        <w:t xml:space="preserve"> </w:t>
      </w:r>
      <w:r w:rsidR="0036639F">
        <w:rPr>
          <w:rFonts w:cs="Arial"/>
          <w:b/>
          <w:szCs w:val="24"/>
          <w:u w:val="single"/>
          <w:lang w:val="es-ES"/>
        </w:rPr>
        <w:t>N°4.2</w:t>
      </w:r>
      <w:r>
        <w:rPr>
          <w:rFonts w:cs="Arial"/>
          <w:b/>
          <w:szCs w:val="24"/>
          <w:u w:val="single"/>
          <w:lang w:val="es-ES"/>
        </w:rPr>
        <w:t>: PREGUNTA N° 02.</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 ¿</w:t>
      </w:r>
      <w:r w:rsidR="006811AB" w:rsidRPr="00AB1D81">
        <w:rPr>
          <w:rFonts w:ascii="Arial" w:hAnsi="Arial" w:cs="Arial"/>
          <w:i/>
          <w:sz w:val="24"/>
          <w:szCs w:val="24"/>
          <w:lang w:val="es-ES"/>
        </w:rPr>
        <w:t xml:space="preserve">Usted para decidir en una sentencia de violación sexual considera que medie el consentimiento de la </w:t>
      </w:r>
      <w:r w:rsidRPr="00AB1D81">
        <w:rPr>
          <w:rFonts w:ascii="Arial" w:hAnsi="Arial" w:cs="Arial"/>
          <w:i/>
          <w:sz w:val="24"/>
          <w:szCs w:val="24"/>
          <w:lang w:val="es-ES"/>
        </w:rPr>
        <w:t>ad</w:t>
      </w:r>
      <w:r w:rsidR="006811AB" w:rsidRPr="00AB1D81">
        <w:rPr>
          <w:rFonts w:ascii="Arial" w:hAnsi="Arial" w:cs="Arial"/>
          <w:i/>
          <w:sz w:val="24"/>
          <w:szCs w:val="24"/>
          <w:lang w:val="es-ES"/>
        </w:rPr>
        <w:t>olescentes femeninas de 13 años</w:t>
      </w:r>
      <w:r w:rsidRPr="00AB1D81">
        <w:rPr>
          <w:rFonts w:ascii="Arial" w:hAnsi="Arial" w:cs="Arial"/>
          <w:i/>
          <w:sz w:val="24"/>
          <w:szCs w:val="24"/>
          <w:lang w:val="es-ES"/>
        </w:rPr>
        <w:t>?;</w:t>
      </w:r>
      <w:r>
        <w:rPr>
          <w:rFonts w:ascii="Arial" w:hAnsi="Arial" w:cs="Arial"/>
          <w:sz w:val="24"/>
          <w:szCs w:val="24"/>
          <w:lang w:val="es-ES"/>
        </w:rPr>
        <w:t xml:space="preserve"> de lo cual se observa que sobres</w:t>
      </w:r>
      <w:r w:rsidR="00AB1D81">
        <w:rPr>
          <w:rFonts w:ascii="Arial" w:hAnsi="Arial" w:cs="Arial"/>
          <w:sz w:val="24"/>
          <w:szCs w:val="24"/>
          <w:lang w:val="es-ES"/>
        </w:rPr>
        <w:t>ale la respuesta “ALGUNAS</w:t>
      </w:r>
      <w:r>
        <w:rPr>
          <w:rFonts w:ascii="Arial" w:hAnsi="Arial" w:cs="Arial"/>
          <w:sz w:val="24"/>
          <w:szCs w:val="24"/>
          <w:lang w:val="es-ES"/>
        </w:rPr>
        <w:t xml:space="preserve"> VECES” en un 60:0%, y en segundo l</w:t>
      </w:r>
      <w:r w:rsidR="00AB1D81">
        <w:rPr>
          <w:rFonts w:ascii="Arial" w:hAnsi="Arial" w:cs="Arial"/>
          <w:sz w:val="24"/>
          <w:szCs w:val="24"/>
          <w:lang w:val="es-ES"/>
        </w:rPr>
        <w:t>ugar la respuesta “NUNCA</w:t>
      </w:r>
      <w:r>
        <w:rPr>
          <w:rFonts w:ascii="Arial" w:hAnsi="Arial" w:cs="Arial"/>
          <w:sz w:val="24"/>
          <w:szCs w:val="24"/>
          <w:lang w:val="es-ES"/>
        </w:rPr>
        <w:t>”</w:t>
      </w:r>
      <w:r w:rsidR="00AB1D81">
        <w:rPr>
          <w:rFonts w:ascii="Arial" w:hAnsi="Arial" w:cs="Arial"/>
          <w:sz w:val="24"/>
          <w:szCs w:val="24"/>
          <w:lang w:val="es-ES"/>
        </w:rPr>
        <w:t xml:space="preserve"> y “CASI NUNCA” en un 2</w:t>
      </w:r>
      <w:r>
        <w:rPr>
          <w:rFonts w:ascii="Arial" w:hAnsi="Arial" w:cs="Arial"/>
          <w:sz w:val="24"/>
          <w:szCs w:val="24"/>
          <w:lang w:val="es-ES"/>
        </w:rPr>
        <w:t xml:space="preserve">0.0%, y respecto a las demás </w:t>
      </w:r>
      <w:r w:rsidR="00AB1D81">
        <w:rPr>
          <w:rFonts w:ascii="Arial" w:hAnsi="Arial" w:cs="Arial"/>
          <w:sz w:val="24"/>
          <w:szCs w:val="24"/>
          <w:lang w:val="es-ES"/>
        </w:rPr>
        <w:t xml:space="preserve">respuestas </w:t>
      </w:r>
      <w:r>
        <w:rPr>
          <w:rFonts w:ascii="Arial" w:hAnsi="Arial" w:cs="Arial"/>
          <w:sz w:val="24"/>
          <w:szCs w:val="24"/>
          <w:lang w:val="es-ES"/>
        </w:rPr>
        <w:t>no se evidencia ningún porcentaje de respuesta. De lo cual se concluye que</w:t>
      </w:r>
      <w:r w:rsidR="00AB1D81">
        <w:rPr>
          <w:rFonts w:ascii="Arial" w:hAnsi="Arial" w:cs="Arial"/>
          <w:sz w:val="24"/>
          <w:szCs w:val="24"/>
          <w:lang w:val="es-ES"/>
        </w:rPr>
        <w:t xml:space="preserve"> algunas veces</w:t>
      </w:r>
      <w:r>
        <w:rPr>
          <w:rFonts w:ascii="Arial" w:hAnsi="Arial" w:cs="Arial"/>
          <w:sz w:val="24"/>
          <w:szCs w:val="24"/>
          <w:lang w:val="es-ES"/>
        </w:rPr>
        <w:t xml:space="preserve"> </w:t>
      </w:r>
      <w:r w:rsidR="006811AB">
        <w:rPr>
          <w:rFonts w:ascii="Arial" w:hAnsi="Arial" w:cs="Arial"/>
          <w:sz w:val="24"/>
          <w:szCs w:val="24"/>
          <w:lang w:val="es-ES"/>
        </w:rPr>
        <w:t xml:space="preserve">los </w:t>
      </w:r>
      <w:r w:rsidR="004633A3">
        <w:rPr>
          <w:rFonts w:ascii="Arial" w:hAnsi="Arial" w:cs="Arial"/>
          <w:sz w:val="24"/>
          <w:szCs w:val="24"/>
          <w:lang w:val="es-ES"/>
        </w:rPr>
        <w:t>J</w:t>
      </w:r>
      <w:r w:rsidR="006811AB">
        <w:rPr>
          <w:rFonts w:ascii="Arial" w:hAnsi="Arial" w:cs="Arial"/>
          <w:sz w:val="24"/>
          <w:szCs w:val="24"/>
          <w:lang w:val="es-ES"/>
        </w:rPr>
        <w:t xml:space="preserve">ueces </w:t>
      </w:r>
      <w:r>
        <w:rPr>
          <w:rFonts w:ascii="Arial" w:hAnsi="Arial" w:cs="Arial"/>
          <w:sz w:val="24"/>
          <w:szCs w:val="24"/>
          <w:lang w:val="es-ES"/>
        </w:rPr>
        <w:t xml:space="preserve">que </w:t>
      </w:r>
      <w:r w:rsidR="006811AB">
        <w:rPr>
          <w:rFonts w:ascii="Arial" w:hAnsi="Arial" w:cs="Arial"/>
          <w:sz w:val="24"/>
          <w:szCs w:val="24"/>
          <w:lang w:val="es-ES"/>
        </w:rPr>
        <w:t xml:space="preserve">elaboran las sentencias </w:t>
      </w:r>
      <w:r>
        <w:rPr>
          <w:rFonts w:ascii="Arial" w:hAnsi="Arial" w:cs="Arial"/>
          <w:sz w:val="24"/>
          <w:szCs w:val="24"/>
          <w:lang w:val="es-ES"/>
        </w:rPr>
        <w:t>fundamenta</w:t>
      </w:r>
      <w:r w:rsidR="006811AB">
        <w:rPr>
          <w:rFonts w:ascii="Arial" w:hAnsi="Arial" w:cs="Arial"/>
          <w:sz w:val="24"/>
          <w:szCs w:val="24"/>
          <w:lang w:val="es-ES"/>
        </w:rPr>
        <w:t xml:space="preserve"> no solo en la no violencia, el consentimiento, y la relación sentimental </w:t>
      </w:r>
      <w:r>
        <w:rPr>
          <w:rFonts w:ascii="Arial" w:hAnsi="Arial" w:cs="Arial"/>
          <w:sz w:val="24"/>
          <w:szCs w:val="24"/>
          <w:lang w:val="es-ES"/>
        </w:rPr>
        <w:t xml:space="preserve"> </w:t>
      </w:r>
      <w:r w:rsidR="006811AB">
        <w:rPr>
          <w:rFonts w:ascii="Arial" w:hAnsi="Arial" w:cs="Arial"/>
          <w:sz w:val="24"/>
          <w:szCs w:val="24"/>
          <w:lang w:val="es-ES"/>
        </w:rPr>
        <w:t xml:space="preserve">sino también en </w:t>
      </w:r>
      <w:r>
        <w:rPr>
          <w:rFonts w:ascii="Arial" w:hAnsi="Arial" w:cs="Arial"/>
          <w:sz w:val="24"/>
          <w:szCs w:val="24"/>
          <w:lang w:val="es-ES"/>
        </w:rPr>
        <w:t xml:space="preserve">la costumbre de los pueblos o medio social en el que suceden los actos sexuales con una fémina de 13 años en la </w:t>
      </w:r>
      <w:r w:rsidR="006811AB">
        <w:rPr>
          <w:rFonts w:ascii="Arial" w:hAnsi="Arial" w:cs="Arial"/>
          <w:sz w:val="24"/>
          <w:szCs w:val="24"/>
          <w:lang w:val="es-ES"/>
        </w:rPr>
        <w:t xml:space="preserve">fundamentación jurídica </w:t>
      </w:r>
      <w:r>
        <w:rPr>
          <w:rFonts w:ascii="Arial" w:hAnsi="Arial" w:cs="Arial"/>
          <w:sz w:val="24"/>
          <w:szCs w:val="24"/>
          <w:lang w:val="es-ES"/>
        </w:rPr>
        <w:t>con la f</w:t>
      </w:r>
      <w:r w:rsidR="006811AB">
        <w:rPr>
          <w:rFonts w:ascii="Arial" w:hAnsi="Arial" w:cs="Arial"/>
          <w:sz w:val="24"/>
          <w:szCs w:val="24"/>
          <w:lang w:val="es-ES"/>
        </w:rPr>
        <w:t>inalidad de absolver estos hechos, bajo estos presupuestos</w:t>
      </w:r>
      <w:r>
        <w:rPr>
          <w:rFonts w:ascii="Arial" w:hAnsi="Arial" w:cs="Arial"/>
          <w:sz w:val="24"/>
          <w:szCs w:val="24"/>
          <w:lang w:val="es-ES"/>
        </w:rPr>
        <w:t xml:space="preserve">, por cuanto aplicar la costumbre en un caso específico si es permitido conforme al artículo149 de la </w:t>
      </w:r>
      <w:r w:rsidR="00AB1D81">
        <w:rPr>
          <w:rFonts w:ascii="Arial" w:hAnsi="Arial" w:cs="Arial"/>
          <w:sz w:val="24"/>
          <w:szCs w:val="24"/>
          <w:lang w:val="es-ES"/>
        </w:rPr>
        <w:t>Constitución Política del Perú, y el menor porcentaje no lo considera porque lo considera irrelevante.</w:t>
      </w:r>
    </w:p>
    <w:p w:rsidR="00AB0F69" w:rsidRDefault="00AB0F69" w:rsidP="00FD3D1B">
      <w:pPr>
        <w:jc w:val="both"/>
        <w:rPr>
          <w:rFonts w:ascii="Arial" w:hAnsi="Arial" w:cs="Arial"/>
          <w:sz w:val="24"/>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36639F">
        <w:rPr>
          <w:rFonts w:cs="Arial"/>
          <w:b/>
          <w:szCs w:val="24"/>
          <w:u w:val="single"/>
          <w:lang w:val="es-ES"/>
        </w:rPr>
        <w:t xml:space="preserve">N°4.2: </w:t>
      </w:r>
      <w:r w:rsidRPr="00AA0073">
        <w:rPr>
          <w:rFonts w:cs="Arial"/>
          <w:b/>
          <w:szCs w:val="24"/>
          <w:u w:val="single"/>
          <w:lang w:val="es-ES"/>
        </w:rPr>
        <w:t>QUE CORRESPONDEN A</w:t>
      </w:r>
      <w:r>
        <w:rPr>
          <w:rFonts w:cs="Arial"/>
          <w:b/>
          <w:szCs w:val="24"/>
          <w:u w:val="single"/>
          <w:lang w:val="es-ES"/>
        </w:rPr>
        <w:t xml:space="preserve"> PREGUNTA TRES DE LOS  5 JUECES</w:t>
      </w:r>
      <w:r w:rsidRPr="00AA0073">
        <w:rPr>
          <w:rFonts w:cs="Arial"/>
          <w:b/>
          <w:szCs w:val="24"/>
          <w:u w:val="single"/>
          <w:lang w:val="es-ES"/>
        </w:rPr>
        <w:t xml:space="preserve"> ENCUESTADOS.</w:t>
      </w:r>
    </w:p>
    <w:p w:rsidR="00AB0F69" w:rsidRDefault="00AB0F69" w:rsidP="00FD3D1B">
      <w:pPr>
        <w:jc w:val="both"/>
        <w:rPr>
          <w:rFonts w:ascii="Arial" w:eastAsia="Calibri" w:hAnsi="Arial" w:cs="Arial"/>
          <w:b/>
          <w:sz w:val="24"/>
          <w:szCs w:val="24"/>
          <w:lang w:val="es-ES"/>
        </w:rPr>
      </w:pPr>
    </w:p>
    <w:p w:rsidR="00FD3D1B" w:rsidRDefault="00DF6368"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47EDD61C" wp14:editId="1351F40E">
            <wp:extent cx="4558352" cy="3234520"/>
            <wp:effectExtent l="0" t="0" r="13970" b="23495"/>
            <wp:docPr id="47" name="Chart 47">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36639F" w:rsidRPr="0036639F">
        <w:rPr>
          <w:rFonts w:cs="Arial"/>
          <w:b/>
          <w:szCs w:val="24"/>
          <w:u w:val="single"/>
          <w:lang w:val="es-ES"/>
        </w:rPr>
        <w:t xml:space="preserve"> </w:t>
      </w:r>
      <w:r w:rsidR="0036639F">
        <w:rPr>
          <w:rFonts w:cs="Arial"/>
          <w:b/>
          <w:szCs w:val="24"/>
          <w:u w:val="single"/>
          <w:lang w:val="es-ES"/>
        </w:rPr>
        <w:t>N°4.2</w:t>
      </w:r>
      <w:r>
        <w:rPr>
          <w:rFonts w:cs="Arial"/>
          <w:b/>
          <w:szCs w:val="24"/>
          <w:u w:val="single"/>
          <w:lang w:val="es-ES"/>
        </w:rPr>
        <w:t>: PREGUNTA N° 03.</w:t>
      </w:r>
    </w:p>
    <w:p w:rsidR="00FD3D1B" w:rsidRDefault="00FD3D1B" w:rsidP="00FD3D1B">
      <w:pPr>
        <w:jc w:val="both"/>
        <w:rPr>
          <w:rFonts w:ascii="Arial" w:hAnsi="Arial" w:cs="Arial"/>
          <w:sz w:val="24"/>
          <w:szCs w:val="24"/>
          <w:lang w:val="es-ES"/>
        </w:rPr>
      </w:pPr>
      <w:r>
        <w:rPr>
          <w:rFonts w:ascii="Arial" w:hAnsi="Arial" w:cs="Arial"/>
          <w:sz w:val="24"/>
          <w:szCs w:val="24"/>
          <w:lang w:val="es-ES"/>
        </w:rPr>
        <w:t xml:space="preserve">En este gráfico la pregunta es la siguiente: </w:t>
      </w:r>
      <w:r w:rsidR="006811AB">
        <w:rPr>
          <w:rFonts w:ascii="Arial" w:hAnsi="Arial" w:cs="Arial"/>
          <w:sz w:val="24"/>
          <w:szCs w:val="24"/>
          <w:lang w:val="es-ES"/>
        </w:rPr>
        <w:t xml:space="preserve">¿Usted para decidir en una sentencia </w:t>
      </w:r>
      <w:r>
        <w:rPr>
          <w:rFonts w:ascii="Arial" w:hAnsi="Arial" w:cs="Arial"/>
          <w:i/>
          <w:sz w:val="24"/>
          <w:szCs w:val="24"/>
          <w:lang w:val="es-ES"/>
        </w:rPr>
        <w:t xml:space="preserve">por </w:t>
      </w:r>
      <w:r w:rsidR="00AE6B53">
        <w:rPr>
          <w:rFonts w:ascii="Arial" w:hAnsi="Arial" w:cs="Arial"/>
          <w:i/>
          <w:sz w:val="24"/>
          <w:szCs w:val="24"/>
          <w:lang w:val="es-ES"/>
        </w:rPr>
        <w:t>el delito de violación sexual de una</w:t>
      </w:r>
      <w:r>
        <w:rPr>
          <w:rFonts w:ascii="Arial" w:hAnsi="Arial" w:cs="Arial"/>
          <w:i/>
          <w:sz w:val="24"/>
          <w:szCs w:val="24"/>
          <w:lang w:val="es-ES"/>
        </w:rPr>
        <w:t xml:space="preserve"> adolescentes </w:t>
      </w:r>
      <w:r w:rsidR="0036639F">
        <w:rPr>
          <w:rFonts w:ascii="Arial" w:hAnsi="Arial" w:cs="Arial"/>
          <w:i/>
          <w:sz w:val="24"/>
          <w:szCs w:val="24"/>
          <w:lang w:val="es-ES"/>
        </w:rPr>
        <w:t>mujer</w:t>
      </w:r>
      <w:r>
        <w:rPr>
          <w:rFonts w:ascii="Arial" w:hAnsi="Arial" w:cs="Arial"/>
          <w:i/>
          <w:sz w:val="24"/>
          <w:szCs w:val="24"/>
          <w:lang w:val="es-ES"/>
        </w:rPr>
        <w:t xml:space="preserve"> de 13 años, </w:t>
      </w:r>
      <w:r w:rsidR="00AE6B53">
        <w:rPr>
          <w:rFonts w:ascii="Arial" w:hAnsi="Arial" w:cs="Arial"/>
          <w:i/>
          <w:sz w:val="24"/>
          <w:szCs w:val="24"/>
          <w:lang w:val="es-ES"/>
        </w:rPr>
        <w:t xml:space="preserve">en donde media </w:t>
      </w:r>
      <w:r w:rsidR="0036639F">
        <w:rPr>
          <w:rFonts w:ascii="Arial" w:hAnsi="Arial" w:cs="Arial"/>
          <w:i/>
          <w:sz w:val="24"/>
          <w:szCs w:val="24"/>
          <w:lang w:val="es-ES"/>
        </w:rPr>
        <w:t>asentimiento</w:t>
      </w:r>
      <w:r w:rsidR="00AE6B53">
        <w:rPr>
          <w:rFonts w:ascii="Arial" w:hAnsi="Arial" w:cs="Arial"/>
          <w:i/>
          <w:sz w:val="24"/>
          <w:szCs w:val="24"/>
          <w:lang w:val="es-ES"/>
        </w:rPr>
        <w:t>, toma en cuenta el abandono en el aspecto socioeconómico de la presunta agraviada</w:t>
      </w:r>
      <w:r w:rsidR="00FB49D8" w:rsidRPr="00FB49D8">
        <w:t xml:space="preserve"> </w:t>
      </w:r>
      <w:r w:rsidR="00FB49D8" w:rsidRPr="00FB49D8">
        <w:rPr>
          <w:rFonts w:ascii="Arial" w:hAnsi="Arial" w:cs="Arial"/>
          <w:i/>
          <w:sz w:val="24"/>
          <w:szCs w:val="24"/>
        </w:rPr>
        <w:t>al igual que los magnitud de los daños?</w:t>
      </w:r>
      <w:r w:rsidR="00FB49D8">
        <w:rPr>
          <w:rFonts w:ascii="Arial" w:hAnsi="Arial" w:cs="Arial"/>
          <w:i/>
          <w:sz w:val="24"/>
          <w:szCs w:val="24"/>
        </w:rPr>
        <w:t>,</w:t>
      </w:r>
      <w:r>
        <w:rPr>
          <w:rFonts w:ascii="Arial" w:hAnsi="Arial" w:cs="Arial"/>
          <w:sz w:val="24"/>
          <w:szCs w:val="24"/>
          <w:lang w:val="es-ES"/>
        </w:rPr>
        <w:t xml:space="preserve"> de lo cual se observa que sobresale la respuesta “S</w:t>
      </w:r>
      <w:r w:rsidR="00AB1D81">
        <w:rPr>
          <w:rFonts w:ascii="Arial" w:hAnsi="Arial" w:cs="Arial"/>
          <w:sz w:val="24"/>
          <w:szCs w:val="24"/>
          <w:lang w:val="es-ES"/>
        </w:rPr>
        <w:t>IEMPRE</w:t>
      </w:r>
      <w:r>
        <w:rPr>
          <w:rFonts w:ascii="Arial" w:hAnsi="Arial" w:cs="Arial"/>
          <w:sz w:val="24"/>
          <w:szCs w:val="24"/>
          <w:lang w:val="es-ES"/>
        </w:rPr>
        <w:t>” en un 100.0%, y respecto a las demás  alternativas no se evidencia ningún porcentaje de respuest</w:t>
      </w:r>
      <w:r w:rsidR="00AE6B53">
        <w:rPr>
          <w:rFonts w:ascii="Arial" w:hAnsi="Arial" w:cs="Arial"/>
          <w:sz w:val="24"/>
          <w:szCs w:val="24"/>
          <w:lang w:val="es-ES"/>
        </w:rPr>
        <w:t>a. De lo cual se concluye que</w:t>
      </w:r>
      <w:r w:rsidR="00AB1D81">
        <w:rPr>
          <w:rFonts w:ascii="Arial" w:hAnsi="Arial" w:cs="Arial"/>
          <w:sz w:val="24"/>
          <w:szCs w:val="24"/>
          <w:lang w:val="es-ES"/>
        </w:rPr>
        <w:t xml:space="preserve"> en estos casos siempre</w:t>
      </w:r>
      <w:r w:rsidR="00AE6B53">
        <w:rPr>
          <w:rFonts w:ascii="Arial" w:hAnsi="Arial" w:cs="Arial"/>
          <w:sz w:val="24"/>
          <w:szCs w:val="24"/>
          <w:lang w:val="es-ES"/>
        </w:rPr>
        <w:t xml:space="preserve"> los</w:t>
      </w:r>
      <w:r>
        <w:rPr>
          <w:rFonts w:ascii="Arial" w:hAnsi="Arial" w:cs="Arial"/>
          <w:sz w:val="24"/>
          <w:szCs w:val="24"/>
          <w:lang w:val="es-ES"/>
        </w:rPr>
        <w:t xml:space="preserve"> </w:t>
      </w:r>
      <w:r w:rsidR="00AE6B53">
        <w:rPr>
          <w:rFonts w:ascii="Arial" w:hAnsi="Arial" w:cs="Arial"/>
          <w:sz w:val="24"/>
          <w:szCs w:val="24"/>
          <w:lang w:val="es-ES"/>
        </w:rPr>
        <w:t xml:space="preserve">Jueces </w:t>
      </w:r>
      <w:r w:rsidR="00AB1D81">
        <w:rPr>
          <w:rFonts w:ascii="Arial" w:hAnsi="Arial" w:cs="Arial"/>
          <w:sz w:val="24"/>
          <w:szCs w:val="24"/>
          <w:lang w:val="es-ES"/>
        </w:rPr>
        <w:t xml:space="preserve">al </w:t>
      </w:r>
      <w:r w:rsidR="00012515">
        <w:rPr>
          <w:rFonts w:ascii="Arial" w:hAnsi="Arial" w:cs="Arial"/>
          <w:sz w:val="24"/>
          <w:szCs w:val="24"/>
          <w:lang w:val="es-ES"/>
        </w:rPr>
        <w:t xml:space="preserve">elaborar </w:t>
      </w:r>
      <w:r w:rsidR="00AE6B53">
        <w:rPr>
          <w:rFonts w:ascii="Arial" w:hAnsi="Arial" w:cs="Arial"/>
          <w:sz w:val="24"/>
          <w:szCs w:val="24"/>
          <w:lang w:val="es-ES"/>
        </w:rPr>
        <w:t xml:space="preserve">una sentencia considera </w:t>
      </w:r>
      <w:r>
        <w:rPr>
          <w:rFonts w:ascii="Arial" w:hAnsi="Arial" w:cs="Arial"/>
          <w:sz w:val="24"/>
          <w:szCs w:val="24"/>
          <w:lang w:val="es-ES"/>
        </w:rPr>
        <w:t>la posición del imputado</w:t>
      </w:r>
      <w:r w:rsidR="00AE6B53">
        <w:rPr>
          <w:rFonts w:ascii="Arial" w:hAnsi="Arial" w:cs="Arial"/>
          <w:sz w:val="24"/>
          <w:szCs w:val="24"/>
          <w:lang w:val="es-ES"/>
        </w:rPr>
        <w:t xml:space="preserve"> respecto con la adolescente esto es la finalidad de formar una familia y</w:t>
      </w:r>
      <w:r>
        <w:rPr>
          <w:rFonts w:ascii="Arial" w:hAnsi="Arial" w:cs="Arial"/>
          <w:sz w:val="24"/>
          <w:szCs w:val="24"/>
          <w:lang w:val="es-ES"/>
        </w:rPr>
        <w:t xml:space="preserve"> de ponerse a derecho de la investigación, sin obstaculizar las investigaciones, </w:t>
      </w:r>
      <w:r w:rsidR="00AE6B53">
        <w:rPr>
          <w:rFonts w:ascii="Arial" w:hAnsi="Arial" w:cs="Arial"/>
          <w:sz w:val="24"/>
          <w:szCs w:val="24"/>
          <w:lang w:val="es-ES"/>
        </w:rPr>
        <w:t>con el afán</w:t>
      </w:r>
      <w:r>
        <w:rPr>
          <w:rFonts w:ascii="Arial" w:hAnsi="Arial" w:cs="Arial"/>
          <w:sz w:val="24"/>
          <w:szCs w:val="24"/>
          <w:lang w:val="es-ES"/>
        </w:rPr>
        <w:t xml:space="preserve"> de reducir o absolver de la pena al imputado, inci</w:t>
      </w:r>
      <w:r w:rsidR="00AE6B53">
        <w:rPr>
          <w:rFonts w:ascii="Arial" w:hAnsi="Arial" w:cs="Arial"/>
          <w:sz w:val="24"/>
          <w:szCs w:val="24"/>
          <w:lang w:val="es-ES"/>
        </w:rPr>
        <w:t>diendo también en poder tener presente la no configuración</w:t>
      </w:r>
      <w:r>
        <w:rPr>
          <w:rFonts w:ascii="Arial" w:hAnsi="Arial" w:cs="Arial"/>
          <w:sz w:val="24"/>
          <w:szCs w:val="24"/>
          <w:lang w:val="es-ES"/>
        </w:rPr>
        <w:t xml:space="preserve"> </w:t>
      </w:r>
      <w:r w:rsidR="00AE6B53">
        <w:rPr>
          <w:rFonts w:ascii="Arial" w:hAnsi="Arial" w:cs="Arial"/>
          <w:sz w:val="24"/>
          <w:szCs w:val="24"/>
          <w:lang w:val="es-ES"/>
        </w:rPr>
        <w:t>d</w:t>
      </w:r>
      <w:r>
        <w:rPr>
          <w:rFonts w:ascii="Arial" w:hAnsi="Arial" w:cs="Arial"/>
          <w:sz w:val="24"/>
          <w:szCs w:val="24"/>
          <w:lang w:val="es-ES"/>
        </w:rPr>
        <w:t>el presupuesto de peligro procesal en caso de un posible requerimiento de prisión preventiva p</w:t>
      </w:r>
      <w:r w:rsidR="00AB1D81">
        <w:rPr>
          <w:rFonts w:ascii="Arial" w:hAnsi="Arial" w:cs="Arial"/>
          <w:sz w:val="24"/>
          <w:szCs w:val="24"/>
          <w:lang w:val="es-ES"/>
        </w:rPr>
        <w:t>or parte del Ministerio Publico, así como el hecho de sentenciarlo con pena efectiva desampararía de alguna manera a la adolescente en su sostenibilidad económica.</w:t>
      </w: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GRÁFICOS</w:t>
      </w:r>
      <w:r w:rsidR="0036639F" w:rsidRPr="0036639F">
        <w:rPr>
          <w:rFonts w:cs="Arial"/>
          <w:b/>
          <w:szCs w:val="24"/>
          <w:u w:val="single"/>
          <w:lang w:val="es-ES"/>
        </w:rPr>
        <w:t xml:space="preserve"> </w:t>
      </w:r>
      <w:r w:rsidR="0036639F">
        <w:rPr>
          <w:rFonts w:cs="Arial"/>
          <w:b/>
          <w:szCs w:val="24"/>
          <w:u w:val="single"/>
          <w:lang w:val="es-ES"/>
        </w:rPr>
        <w:t>N°4.2</w:t>
      </w:r>
      <w:proofErr w:type="gramStart"/>
      <w:r w:rsidR="0036639F">
        <w:rPr>
          <w:rFonts w:cs="Arial"/>
          <w:b/>
          <w:szCs w:val="24"/>
          <w:u w:val="single"/>
          <w:lang w:val="es-ES"/>
        </w:rPr>
        <w:t xml:space="preserve">: </w:t>
      </w:r>
      <w:r w:rsidRPr="00AA0073">
        <w:rPr>
          <w:rFonts w:cs="Arial"/>
          <w:b/>
          <w:szCs w:val="24"/>
          <w:u w:val="single"/>
          <w:lang w:val="es-ES"/>
        </w:rPr>
        <w:t xml:space="preserve"> QUE</w:t>
      </w:r>
      <w:proofErr w:type="gramEnd"/>
      <w:r w:rsidRPr="00AA0073">
        <w:rPr>
          <w:rFonts w:cs="Arial"/>
          <w:b/>
          <w:szCs w:val="24"/>
          <w:u w:val="single"/>
          <w:lang w:val="es-ES"/>
        </w:rPr>
        <w:t xml:space="preserve"> CORRESPONDEN A</w:t>
      </w:r>
      <w:r>
        <w:rPr>
          <w:rFonts w:cs="Arial"/>
          <w:b/>
          <w:szCs w:val="24"/>
          <w:u w:val="single"/>
          <w:lang w:val="es-ES"/>
        </w:rPr>
        <w:t xml:space="preserve"> PREGUNTA CUATRO DE LOS   JUECES</w:t>
      </w:r>
      <w:r w:rsidRPr="00AA0073">
        <w:rPr>
          <w:rFonts w:cs="Arial"/>
          <w:b/>
          <w:szCs w:val="24"/>
          <w:u w:val="single"/>
          <w:lang w:val="es-ES"/>
        </w:rPr>
        <w:t xml:space="preserve"> ENCUESTADOS.</w:t>
      </w:r>
    </w:p>
    <w:p w:rsidR="00FD3D1B" w:rsidRPr="00AB0F69" w:rsidRDefault="00DF6368" w:rsidP="00AB0F69">
      <w:pPr>
        <w:rPr>
          <w:rFonts w:ascii="Arial" w:eastAsia="Calibri" w:hAnsi="Arial" w:cs="Arial"/>
          <w:b/>
          <w:sz w:val="24"/>
          <w:szCs w:val="24"/>
          <w:lang w:val="es-ES"/>
        </w:rPr>
      </w:pPr>
      <w:r>
        <w:rPr>
          <w:noProof/>
          <w:lang w:eastAsia="es-PE"/>
        </w:rPr>
        <w:drawing>
          <wp:inline distT="0" distB="0" distL="0" distR="0" wp14:anchorId="62C6D16D" wp14:editId="3C476F06">
            <wp:extent cx="4476466" cy="3698544"/>
            <wp:effectExtent l="0" t="0" r="19685" b="16510"/>
            <wp:docPr id="48" name="Chart 48">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36639F" w:rsidRPr="0036639F">
        <w:rPr>
          <w:rFonts w:cs="Arial"/>
          <w:b/>
          <w:szCs w:val="24"/>
          <w:u w:val="single"/>
          <w:lang w:val="es-ES"/>
        </w:rPr>
        <w:t xml:space="preserve"> </w:t>
      </w:r>
      <w:r w:rsidR="0036639F">
        <w:rPr>
          <w:rFonts w:cs="Arial"/>
          <w:b/>
          <w:szCs w:val="24"/>
          <w:u w:val="single"/>
          <w:lang w:val="es-ES"/>
        </w:rPr>
        <w:t>N°4.2:</w:t>
      </w:r>
      <w:r>
        <w:rPr>
          <w:rFonts w:cs="Arial"/>
          <w:b/>
          <w:szCs w:val="24"/>
          <w:u w:val="single"/>
          <w:lang w:val="es-ES"/>
        </w:rPr>
        <w:t xml:space="preserve"> PREGUNTA N° 04.</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w:t>
      </w:r>
      <w:r w:rsidRPr="004904BE">
        <w:rPr>
          <w:rFonts w:ascii="Arial" w:hAnsi="Arial" w:cs="Arial"/>
          <w:i/>
          <w:sz w:val="24"/>
          <w:szCs w:val="24"/>
          <w:lang w:val="es-ES"/>
        </w:rPr>
        <w:t>: ¿</w:t>
      </w:r>
      <w:r w:rsidR="00AE6B53" w:rsidRPr="004904BE">
        <w:rPr>
          <w:rFonts w:ascii="Arial" w:hAnsi="Arial" w:cs="Arial"/>
          <w:i/>
          <w:sz w:val="24"/>
          <w:szCs w:val="24"/>
          <w:lang w:val="es-ES"/>
        </w:rPr>
        <w:t xml:space="preserve">Usted para decidir en una sentencia por violación </w:t>
      </w:r>
      <w:r w:rsidR="0036639F">
        <w:rPr>
          <w:rFonts w:ascii="Arial" w:hAnsi="Arial" w:cs="Arial"/>
          <w:i/>
          <w:sz w:val="24"/>
          <w:szCs w:val="24"/>
          <w:lang w:val="es-ES"/>
        </w:rPr>
        <w:t>sexual en adolescentes mujeres</w:t>
      </w:r>
      <w:r w:rsidRPr="004904BE">
        <w:rPr>
          <w:rFonts w:ascii="Arial" w:hAnsi="Arial" w:cs="Arial"/>
          <w:i/>
          <w:sz w:val="24"/>
          <w:szCs w:val="24"/>
          <w:lang w:val="es-ES"/>
        </w:rPr>
        <w:t xml:space="preserve"> de 13 años, en donde medi</w:t>
      </w:r>
      <w:r w:rsidR="00AE6B53" w:rsidRPr="004904BE">
        <w:rPr>
          <w:rFonts w:ascii="Arial" w:hAnsi="Arial" w:cs="Arial"/>
          <w:i/>
          <w:sz w:val="24"/>
          <w:szCs w:val="24"/>
          <w:lang w:val="es-ES"/>
        </w:rPr>
        <w:t>a</w:t>
      </w:r>
      <w:r w:rsidRPr="004904BE">
        <w:rPr>
          <w:rFonts w:ascii="Arial" w:hAnsi="Arial" w:cs="Arial"/>
          <w:i/>
          <w:sz w:val="24"/>
          <w:szCs w:val="24"/>
          <w:lang w:val="es-ES"/>
        </w:rPr>
        <w:t xml:space="preserve"> </w:t>
      </w:r>
      <w:r w:rsidR="0036639F">
        <w:rPr>
          <w:rFonts w:ascii="Arial" w:hAnsi="Arial" w:cs="Arial"/>
          <w:i/>
          <w:sz w:val="24"/>
          <w:szCs w:val="24"/>
          <w:lang w:val="es-ES"/>
        </w:rPr>
        <w:t>asentimiento</w:t>
      </w:r>
      <w:r w:rsidRPr="004904BE">
        <w:rPr>
          <w:rFonts w:ascii="Arial" w:hAnsi="Arial" w:cs="Arial"/>
          <w:i/>
          <w:sz w:val="24"/>
          <w:szCs w:val="24"/>
          <w:lang w:val="es-ES"/>
        </w:rPr>
        <w:t xml:space="preserve"> </w:t>
      </w:r>
      <w:r w:rsidR="00AE6B53" w:rsidRPr="004904BE">
        <w:rPr>
          <w:rFonts w:ascii="Arial" w:hAnsi="Arial" w:cs="Arial"/>
          <w:i/>
          <w:sz w:val="24"/>
          <w:szCs w:val="24"/>
          <w:lang w:val="es-ES"/>
        </w:rPr>
        <w:t>considera el contexto de querer formar una familia y la inexistencia de coacción?</w:t>
      </w:r>
      <w:r w:rsidRPr="004904BE">
        <w:rPr>
          <w:rFonts w:ascii="Arial" w:hAnsi="Arial" w:cs="Arial"/>
          <w:i/>
          <w:sz w:val="24"/>
          <w:szCs w:val="24"/>
          <w:lang w:val="es-ES"/>
        </w:rPr>
        <w:t xml:space="preserve">; </w:t>
      </w:r>
      <w:r>
        <w:rPr>
          <w:rFonts w:ascii="Arial" w:hAnsi="Arial" w:cs="Arial"/>
          <w:sz w:val="24"/>
          <w:szCs w:val="24"/>
          <w:lang w:val="es-ES"/>
        </w:rPr>
        <w:t>de lo cual se observa que sobresale l</w:t>
      </w:r>
      <w:r w:rsidR="00AB1D81">
        <w:rPr>
          <w:rFonts w:ascii="Arial" w:hAnsi="Arial" w:cs="Arial"/>
          <w:sz w:val="24"/>
          <w:szCs w:val="24"/>
          <w:lang w:val="es-ES"/>
        </w:rPr>
        <w:t>a respuesta “SIEMPRE” en un 6</w:t>
      </w:r>
      <w:r>
        <w:rPr>
          <w:rFonts w:ascii="Arial" w:hAnsi="Arial" w:cs="Arial"/>
          <w:sz w:val="24"/>
          <w:szCs w:val="24"/>
          <w:lang w:val="es-ES"/>
        </w:rPr>
        <w:t xml:space="preserve">0.0%, </w:t>
      </w:r>
      <w:r w:rsidR="00AB1D81">
        <w:rPr>
          <w:rFonts w:ascii="Arial" w:hAnsi="Arial" w:cs="Arial"/>
          <w:sz w:val="24"/>
          <w:szCs w:val="24"/>
          <w:lang w:val="es-ES"/>
        </w:rPr>
        <w:t xml:space="preserve">respuesta “LA MAYORIA DE VECES” en un 40.0% </w:t>
      </w:r>
      <w:r>
        <w:rPr>
          <w:rFonts w:ascii="Arial" w:hAnsi="Arial" w:cs="Arial"/>
          <w:sz w:val="24"/>
          <w:szCs w:val="24"/>
          <w:lang w:val="es-ES"/>
        </w:rPr>
        <w:t xml:space="preserve">y respecto a las demás alternativas no se evidencia ningún porcentaje de respuesta. De lo cual se concluye que </w:t>
      </w:r>
      <w:r w:rsidR="00492B38">
        <w:rPr>
          <w:rFonts w:ascii="Arial" w:hAnsi="Arial" w:cs="Arial"/>
          <w:sz w:val="24"/>
          <w:szCs w:val="24"/>
          <w:lang w:val="es-ES"/>
        </w:rPr>
        <w:t>los J</w:t>
      </w:r>
      <w:r w:rsidR="00AE6B53">
        <w:rPr>
          <w:rFonts w:ascii="Arial" w:hAnsi="Arial" w:cs="Arial"/>
          <w:sz w:val="24"/>
          <w:szCs w:val="24"/>
          <w:lang w:val="es-ES"/>
        </w:rPr>
        <w:t xml:space="preserve">ueces </w:t>
      </w:r>
      <w:r w:rsidR="00492B38">
        <w:rPr>
          <w:rFonts w:ascii="Arial" w:hAnsi="Arial" w:cs="Arial"/>
          <w:sz w:val="24"/>
          <w:szCs w:val="24"/>
          <w:lang w:val="es-ES"/>
        </w:rPr>
        <w:t xml:space="preserve">al sentenciar </w:t>
      </w:r>
      <w:r w:rsidR="00AB1D81">
        <w:rPr>
          <w:rFonts w:ascii="Arial" w:hAnsi="Arial" w:cs="Arial"/>
          <w:sz w:val="24"/>
          <w:szCs w:val="24"/>
          <w:lang w:val="es-ES"/>
        </w:rPr>
        <w:t xml:space="preserve">siempre </w:t>
      </w:r>
      <w:r w:rsidR="00492B38">
        <w:rPr>
          <w:rFonts w:ascii="Arial" w:hAnsi="Arial" w:cs="Arial"/>
          <w:sz w:val="24"/>
          <w:szCs w:val="24"/>
          <w:lang w:val="es-ES"/>
        </w:rPr>
        <w:t>argumentan</w:t>
      </w:r>
      <w:r>
        <w:rPr>
          <w:rFonts w:ascii="Arial" w:hAnsi="Arial" w:cs="Arial"/>
          <w:sz w:val="24"/>
          <w:szCs w:val="24"/>
          <w:lang w:val="es-ES"/>
        </w:rPr>
        <w:t xml:space="preserve"> el derecho de formar una familia, la ausencia de cualquier tipo de agresión, coacción y amenaza de tal forma que ambos han querido formar una familia, conforme a su costumbres o contexto social, siendo muy común este tipo de relaciones o hechos, con la finalidad de</w:t>
      </w:r>
      <w:r w:rsidR="00AB1D81">
        <w:rPr>
          <w:rFonts w:ascii="Arial" w:hAnsi="Arial" w:cs="Arial"/>
          <w:sz w:val="24"/>
          <w:szCs w:val="24"/>
          <w:lang w:val="es-ES"/>
        </w:rPr>
        <w:t xml:space="preserve"> exponer la realidad</w:t>
      </w:r>
      <w:r>
        <w:rPr>
          <w:rFonts w:ascii="Arial" w:hAnsi="Arial" w:cs="Arial"/>
          <w:sz w:val="24"/>
          <w:szCs w:val="24"/>
          <w:lang w:val="es-ES"/>
        </w:rPr>
        <w:t>, por cuanto el Estado protege a la familia conforme  se infiere de los artículos 4,5 y 6 de la</w:t>
      </w:r>
      <w:r w:rsidR="00AB1D81">
        <w:rPr>
          <w:rFonts w:ascii="Arial" w:hAnsi="Arial" w:cs="Arial"/>
          <w:sz w:val="24"/>
          <w:szCs w:val="24"/>
          <w:lang w:val="es-ES"/>
        </w:rPr>
        <w:t xml:space="preserve">  Constitución Política de Perú y en un menor porcentaje como lo es la mayoría de veces también lo fun</w:t>
      </w:r>
      <w:r w:rsidR="004904BE">
        <w:rPr>
          <w:rFonts w:ascii="Arial" w:hAnsi="Arial" w:cs="Arial"/>
          <w:sz w:val="24"/>
          <w:szCs w:val="24"/>
          <w:lang w:val="es-ES"/>
        </w:rPr>
        <w:t>damenta al igual que el porcentaje mayor.</w:t>
      </w:r>
    </w:p>
    <w:p w:rsidR="00AB0F69" w:rsidRDefault="00AB0F69" w:rsidP="00FD3D1B">
      <w:pPr>
        <w:jc w:val="both"/>
        <w:rPr>
          <w:rFonts w:ascii="Arial" w:hAnsi="Arial" w:cs="Arial"/>
          <w:sz w:val="24"/>
          <w:szCs w:val="24"/>
          <w:lang w:val="es-ES"/>
        </w:rPr>
      </w:pPr>
    </w:p>
    <w:p w:rsidR="00AB0F69" w:rsidRDefault="00AB0F69" w:rsidP="00FD3D1B">
      <w:pPr>
        <w:jc w:val="both"/>
        <w:rPr>
          <w:rFonts w:ascii="Arial" w:hAnsi="Arial" w:cs="Arial"/>
          <w:sz w:val="24"/>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GRÁFICOS</w:t>
      </w:r>
      <w:r w:rsidR="0036639F" w:rsidRPr="0036639F">
        <w:rPr>
          <w:rFonts w:cs="Arial"/>
          <w:b/>
          <w:szCs w:val="24"/>
          <w:u w:val="single"/>
          <w:lang w:val="es-ES"/>
        </w:rPr>
        <w:t xml:space="preserve"> </w:t>
      </w:r>
      <w:r w:rsidR="0036639F">
        <w:rPr>
          <w:rFonts w:cs="Arial"/>
          <w:b/>
          <w:szCs w:val="24"/>
          <w:u w:val="single"/>
          <w:lang w:val="es-ES"/>
        </w:rPr>
        <w:t>N°4.2</w:t>
      </w:r>
      <w:proofErr w:type="gramStart"/>
      <w:r w:rsidR="0036639F">
        <w:rPr>
          <w:rFonts w:cs="Arial"/>
          <w:b/>
          <w:szCs w:val="24"/>
          <w:u w:val="single"/>
          <w:lang w:val="es-ES"/>
        </w:rPr>
        <w:t xml:space="preserve">: </w:t>
      </w:r>
      <w:r w:rsidRPr="00AA0073">
        <w:rPr>
          <w:rFonts w:cs="Arial"/>
          <w:b/>
          <w:szCs w:val="24"/>
          <w:u w:val="single"/>
          <w:lang w:val="es-ES"/>
        </w:rPr>
        <w:t xml:space="preserve"> QUE</w:t>
      </w:r>
      <w:proofErr w:type="gramEnd"/>
      <w:r w:rsidRPr="00AA0073">
        <w:rPr>
          <w:rFonts w:cs="Arial"/>
          <w:b/>
          <w:szCs w:val="24"/>
          <w:u w:val="single"/>
          <w:lang w:val="es-ES"/>
        </w:rPr>
        <w:t xml:space="preserve"> CORRESPONDEN A</w:t>
      </w:r>
      <w:r>
        <w:rPr>
          <w:rFonts w:cs="Arial"/>
          <w:b/>
          <w:szCs w:val="24"/>
          <w:u w:val="single"/>
          <w:lang w:val="es-ES"/>
        </w:rPr>
        <w:t xml:space="preserve"> PREGUNTA CINCO DE LOS   JUECES</w:t>
      </w:r>
      <w:r w:rsidRPr="00AA0073">
        <w:rPr>
          <w:rFonts w:cs="Arial"/>
          <w:b/>
          <w:szCs w:val="24"/>
          <w:u w:val="single"/>
          <w:lang w:val="es-ES"/>
        </w:rPr>
        <w:t xml:space="preserve"> ENCUESTADOS.</w:t>
      </w:r>
    </w:p>
    <w:p w:rsidR="00AB0F69" w:rsidRDefault="00AB0F69" w:rsidP="00FD3D1B">
      <w:pPr>
        <w:jc w:val="both"/>
        <w:rPr>
          <w:rFonts w:ascii="Arial" w:hAnsi="Arial" w:cs="Arial"/>
          <w:sz w:val="24"/>
          <w:szCs w:val="24"/>
          <w:lang w:val="es-ES"/>
        </w:rPr>
      </w:pPr>
    </w:p>
    <w:p w:rsidR="00FD3D1B" w:rsidRPr="00AB0F69" w:rsidRDefault="002177DF" w:rsidP="00AB0F69">
      <w:pPr>
        <w:rPr>
          <w:rFonts w:ascii="Arial" w:eastAsia="Calibri" w:hAnsi="Arial" w:cs="Arial"/>
          <w:b/>
          <w:sz w:val="24"/>
          <w:szCs w:val="24"/>
          <w:lang w:val="es-ES"/>
        </w:rPr>
      </w:pPr>
      <w:r>
        <w:rPr>
          <w:noProof/>
          <w:lang w:eastAsia="es-PE"/>
        </w:rPr>
        <w:drawing>
          <wp:inline distT="0" distB="0" distL="0" distR="0" wp14:anchorId="2BE8C0BA" wp14:editId="492F827A">
            <wp:extent cx="4558352" cy="3330054"/>
            <wp:effectExtent l="0" t="0" r="13970" b="22860"/>
            <wp:docPr id="49" name="Chart 49">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36639F" w:rsidRPr="0036639F">
        <w:rPr>
          <w:rFonts w:cs="Arial"/>
          <w:b/>
          <w:szCs w:val="24"/>
          <w:u w:val="single"/>
          <w:lang w:val="es-ES"/>
        </w:rPr>
        <w:t xml:space="preserve"> </w:t>
      </w:r>
      <w:r w:rsidR="0036639F">
        <w:rPr>
          <w:rFonts w:cs="Arial"/>
          <w:b/>
          <w:szCs w:val="24"/>
          <w:u w:val="single"/>
          <w:lang w:val="es-ES"/>
        </w:rPr>
        <w:t>N°4.2</w:t>
      </w:r>
      <w:r>
        <w:rPr>
          <w:rFonts w:cs="Arial"/>
          <w:b/>
          <w:szCs w:val="24"/>
          <w:u w:val="single"/>
          <w:lang w:val="es-ES"/>
        </w:rPr>
        <w:t>: PREGUNTA N° 05.</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 ¿</w:t>
      </w:r>
      <w:r w:rsidR="007D4BBC">
        <w:rPr>
          <w:rFonts w:ascii="Arial" w:hAnsi="Arial" w:cs="Arial"/>
          <w:i/>
          <w:sz w:val="24"/>
          <w:szCs w:val="24"/>
          <w:lang w:val="es-ES"/>
        </w:rPr>
        <w:t>Usted para decidir</w:t>
      </w:r>
      <w:r w:rsidR="007D4BBC" w:rsidRPr="007D4BBC">
        <w:rPr>
          <w:rFonts w:ascii="Arial" w:hAnsi="Arial" w:cs="Arial"/>
          <w:i/>
          <w:sz w:val="24"/>
          <w:szCs w:val="24"/>
          <w:lang w:val="es-ES"/>
        </w:rPr>
        <w:t xml:space="preserve"> en un caso de violación sexual de una a</w:t>
      </w:r>
      <w:r w:rsidR="0036639F">
        <w:rPr>
          <w:rFonts w:ascii="Arial" w:hAnsi="Arial" w:cs="Arial"/>
          <w:i/>
          <w:sz w:val="24"/>
          <w:szCs w:val="24"/>
          <w:lang w:val="es-ES"/>
        </w:rPr>
        <w:t>dolescente mujer</w:t>
      </w:r>
      <w:r w:rsidR="007D4BBC">
        <w:rPr>
          <w:rFonts w:ascii="Arial" w:hAnsi="Arial" w:cs="Arial"/>
          <w:i/>
          <w:sz w:val="24"/>
          <w:szCs w:val="24"/>
          <w:lang w:val="es-ES"/>
        </w:rPr>
        <w:t xml:space="preserve"> de 13 años </w:t>
      </w:r>
      <w:r w:rsidR="007D4BBC" w:rsidRPr="007D4BBC">
        <w:rPr>
          <w:rFonts w:ascii="Arial" w:hAnsi="Arial" w:cs="Arial"/>
          <w:i/>
          <w:sz w:val="24"/>
          <w:szCs w:val="24"/>
          <w:lang w:val="es-ES"/>
        </w:rPr>
        <w:t xml:space="preserve">en donde media </w:t>
      </w:r>
      <w:r w:rsidR="0036639F">
        <w:rPr>
          <w:rFonts w:ascii="Arial" w:hAnsi="Arial" w:cs="Arial"/>
          <w:i/>
          <w:sz w:val="24"/>
          <w:szCs w:val="24"/>
          <w:lang w:val="es-ES"/>
        </w:rPr>
        <w:t>asentimiento</w:t>
      </w:r>
      <w:r w:rsidR="007D4BBC" w:rsidRPr="007D4BBC">
        <w:rPr>
          <w:rFonts w:ascii="Arial" w:hAnsi="Arial" w:cs="Arial"/>
          <w:i/>
          <w:sz w:val="24"/>
          <w:szCs w:val="24"/>
          <w:lang w:val="es-ES"/>
        </w:rPr>
        <w:t>, considera como atenuante o agravante le edad del imputado según el caso específico</w:t>
      </w:r>
      <w:r>
        <w:rPr>
          <w:rFonts w:ascii="Arial" w:hAnsi="Arial" w:cs="Arial"/>
          <w:sz w:val="24"/>
          <w:szCs w:val="24"/>
          <w:lang w:val="es-ES"/>
        </w:rPr>
        <w:t>?; de lo cual se observa que sobresale l</w:t>
      </w:r>
      <w:r w:rsidR="000E364E">
        <w:rPr>
          <w:rFonts w:ascii="Arial" w:hAnsi="Arial" w:cs="Arial"/>
          <w:sz w:val="24"/>
          <w:szCs w:val="24"/>
          <w:lang w:val="es-ES"/>
        </w:rPr>
        <w:t>a respuesta “SIEMPRE” en un 6</w:t>
      </w:r>
      <w:r>
        <w:rPr>
          <w:rFonts w:ascii="Arial" w:hAnsi="Arial" w:cs="Arial"/>
          <w:sz w:val="24"/>
          <w:szCs w:val="24"/>
          <w:lang w:val="es-ES"/>
        </w:rPr>
        <w:t>0.0%, y</w:t>
      </w:r>
      <w:r w:rsidR="000E364E">
        <w:rPr>
          <w:rFonts w:ascii="Arial" w:hAnsi="Arial" w:cs="Arial"/>
          <w:sz w:val="24"/>
          <w:szCs w:val="24"/>
          <w:lang w:val="es-ES"/>
        </w:rPr>
        <w:t xml:space="preserve"> respecto a la respuesta “LA MAYORIA DE VECES” en un 4</w:t>
      </w:r>
      <w:r>
        <w:rPr>
          <w:rFonts w:ascii="Arial" w:hAnsi="Arial" w:cs="Arial"/>
          <w:sz w:val="24"/>
          <w:szCs w:val="24"/>
          <w:lang w:val="es-ES"/>
        </w:rPr>
        <w:t xml:space="preserve">0.0% siendo que a las demás respuestas no se evidencia ningún porcentaje. De lo cual se colige </w:t>
      </w:r>
      <w:r w:rsidR="000E364E">
        <w:rPr>
          <w:rFonts w:ascii="Arial" w:hAnsi="Arial" w:cs="Arial"/>
          <w:sz w:val="24"/>
          <w:szCs w:val="24"/>
          <w:lang w:val="es-ES"/>
        </w:rPr>
        <w:t xml:space="preserve">siempre </w:t>
      </w:r>
      <w:r>
        <w:rPr>
          <w:rFonts w:ascii="Arial" w:hAnsi="Arial" w:cs="Arial"/>
          <w:sz w:val="24"/>
          <w:szCs w:val="24"/>
          <w:lang w:val="es-ES"/>
        </w:rPr>
        <w:t xml:space="preserve">se argumenta </w:t>
      </w:r>
      <w:r w:rsidR="000E364E">
        <w:rPr>
          <w:rFonts w:ascii="Arial" w:hAnsi="Arial" w:cs="Arial"/>
          <w:sz w:val="24"/>
          <w:szCs w:val="24"/>
          <w:lang w:val="es-ES"/>
        </w:rPr>
        <w:t xml:space="preserve">la  edad del imputado sea a su favor o en contra de acuerdo al caso específico, </w:t>
      </w:r>
      <w:r>
        <w:rPr>
          <w:rFonts w:ascii="Arial" w:hAnsi="Arial" w:cs="Arial"/>
          <w:sz w:val="24"/>
          <w:szCs w:val="24"/>
          <w:lang w:val="es-ES"/>
        </w:rPr>
        <w:t xml:space="preserve">a efectos de complementar </w:t>
      </w:r>
      <w:r w:rsidR="00F652C4">
        <w:rPr>
          <w:rFonts w:ascii="Arial" w:hAnsi="Arial" w:cs="Arial"/>
          <w:sz w:val="24"/>
          <w:szCs w:val="24"/>
          <w:lang w:val="es-ES"/>
        </w:rPr>
        <w:t>entre otros fundamentos las edades próximas entre las partes</w:t>
      </w:r>
      <w:r w:rsidR="007B0853">
        <w:rPr>
          <w:rFonts w:ascii="Arial" w:hAnsi="Arial" w:cs="Arial"/>
          <w:sz w:val="24"/>
          <w:szCs w:val="24"/>
          <w:lang w:val="es-ES"/>
        </w:rPr>
        <w:t xml:space="preserve"> </w:t>
      </w:r>
      <w:r>
        <w:rPr>
          <w:rFonts w:ascii="Arial" w:hAnsi="Arial" w:cs="Arial"/>
          <w:sz w:val="24"/>
          <w:szCs w:val="24"/>
          <w:lang w:val="es-ES"/>
        </w:rPr>
        <w:t xml:space="preserve">que puede ser el caso que también es un adolescente o tiene menos de 21 años, con la finalidad de </w:t>
      </w:r>
      <w:r w:rsidR="000E364E">
        <w:rPr>
          <w:rFonts w:ascii="Arial" w:hAnsi="Arial" w:cs="Arial"/>
          <w:sz w:val="24"/>
          <w:szCs w:val="24"/>
          <w:lang w:val="es-ES"/>
        </w:rPr>
        <w:t xml:space="preserve">reducir, </w:t>
      </w:r>
      <w:r>
        <w:rPr>
          <w:rFonts w:ascii="Arial" w:hAnsi="Arial" w:cs="Arial"/>
          <w:sz w:val="24"/>
          <w:szCs w:val="24"/>
          <w:lang w:val="es-ES"/>
        </w:rPr>
        <w:t>absolver</w:t>
      </w:r>
      <w:r w:rsidR="00F652C4">
        <w:rPr>
          <w:rFonts w:ascii="Arial" w:hAnsi="Arial" w:cs="Arial"/>
          <w:sz w:val="24"/>
          <w:szCs w:val="24"/>
          <w:lang w:val="es-ES"/>
        </w:rPr>
        <w:t xml:space="preserve"> o </w:t>
      </w:r>
      <w:r w:rsidR="007B0853">
        <w:rPr>
          <w:rFonts w:ascii="Arial" w:hAnsi="Arial" w:cs="Arial"/>
          <w:sz w:val="24"/>
          <w:szCs w:val="24"/>
          <w:lang w:val="es-ES"/>
        </w:rPr>
        <w:t>sentenciar con pena suspendida</w:t>
      </w:r>
      <w:r w:rsidR="000E364E">
        <w:rPr>
          <w:rFonts w:ascii="Arial" w:hAnsi="Arial" w:cs="Arial"/>
          <w:sz w:val="24"/>
          <w:szCs w:val="24"/>
          <w:lang w:val="es-ES"/>
        </w:rPr>
        <w:t xml:space="preserve">, </w:t>
      </w:r>
      <w:r w:rsidR="007B0853">
        <w:rPr>
          <w:rFonts w:ascii="Arial" w:hAnsi="Arial" w:cs="Arial"/>
          <w:sz w:val="24"/>
          <w:szCs w:val="24"/>
          <w:lang w:val="es-ES"/>
        </w:rPr>
        <w:t>con la intención  de</w:t>
      </w:r>
      <w:r>
        <w:rPr>
          <w:rFonts w:ascii="Arial" w:hAnsi="Arial" w:cs="Arial"/>
          <w:sz w:val="24"/>
          <w:szCs w:val="24"/>
          <w:lang w:val="es-ES"/>
        </w:rPr>
        <w:t xml:space="preserve"> que estos puedan formar una familia o mantenerla cuando esta ya está formada.</w:t>
      </w:r>
    </w:p>
    <w:p w:rsidR="00AB0F69" w:rsidRDefault="00AB0F69" w:rsidP="00FD3D1B">
      <w:pPr>
        <w:rPr>
          <w:rFonts w:cs="Arial"/>
          <w:b/>
          <w:szCs w:val="24"/>
          <w:lang w:val="es-ES"/>
        </w:rPr>
      </w:pPr>
    </w:p>
    <w:p w:rsidR="00AB0F69" w:rsidRDefault="00AB0F69" w:rsidP="00FD3D1B">
      <w:pPr>
        <w:rPr>
          <w:rFonts w:cs="Arial"/>
          <w:b/>
          <w:szCs w:val="24"/>
          <w:lang w:val="es-ES"/>
        </w:rPr>
      </w:pPr>
    </w:p>
    <w:p w:rsidR="00AB0F69" w:rsidRDefault="00AB0F69" w:rsidP="00FD3D1B">
      <w:pPr>
        <w:rPr>
          <w:rFonts w:cs="Arial"/>
          <w:b/>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GRÁFICOS</w:t>
      </w:r>
      <w:r w:rsidR="006700B2" w:rsidRPr="006700B2">
        <w:rPr>
          <w:rFonts w:cs="Arial"/>
          <w:b/>
          <w:szCs w:val="24"/>
          <w:u w:val="single"/>
          <w:lang w:val="es-ES"/>
        </w:rPr>
        <w:t xml:space="preserve"> </w:t>
      </w:r>
      <w:r w:rsidR="006700B2">
        <w:rPr>
          <w:rFonts w:cs="Arial"/>
          <w:b/>
          <w:szCs w:val="24"/>
          <w:u w:val="single"/>
          <w:lang w:val="es-ES"/>
        </w:rPr>
        <w:t>N°4.2</w:t>
      </w:r>
      <w:proofErr w:type="gramStart"/>
      <w:r w:rsidR="006700B2">
        <w:rPr>
          <w:rFonts w:cs="Arial"/>
          <w:b/>
          <w:szCs w:val="24"/>
          <w:u w:val="single"/>
          <w:lang w:val="es-ES"/>
        </w:rPr>
        <w:t xml:space="preserve">: </w:t>
      </w:r>
      <w:r w:rsidRPr="00AA0073">
        <w:rPr>
          <w:rFonts w:cs="Arial"/>
          <w:b/>
          <w:szCs w:val="24"/>
          <w:u w:val="single"/>
          <w:lang w:val="es-ES"/>
        </w:rPr>
        <w:t xml:space="preserve"> QUE</w:t>
      </w:r>
      <w:proofErr w:type="gramEnd"/>
      <w:r w:rsidRPr="00AA0073">
        <w:rPr>
          <w:rFonts w:cs="Arial"/>
          <w:b/>
          <w:szCs w:val="24"/>
          <w:u w:val="single"/>
          <w:lang w:val="es-ES"/>
        </w:rPr>
        <w:t xml:space="preserve"> CORRESPONDEN A</w:t>
      </w:r>
      <w:r>
        <w:rPr>
          <w:rFonts w:cs="Arial"/>
          <w:b/>
          <w:szCs w:val="24"/>
          <w:u w:val="single"/>
          <w:lang w:val="es-ES"/>
        </w:rPr>
        <w:t xml:space="preserve"> PREGUNTA SEIS DE LOS   JUECES</w:t>
      </w:r>
      <w:r w:rsidRPr="00AA0073">
        <w:rPr>
          <w:rFonts w:cs="Arial"/>
          <w:b/>
          <w:szCs w:val="24"/>
          <w:u w:val="single"/>
          <w:lang w:val="es-ES"/>
        </w:rPr>
        <w:t xml:space="preserve"> ENCUESTADOS.</w:t>
      </w:r>
    </w:p>
    <w:p w:rsidR="00AB0F69" w:rsidRDefault="00AB0F69" w:rsidP="00FD3D1B">
      <w:pPr>
        <w:rPr>
          <w:rFonts w:cs="Arial"/>
          <w:b/>
          <w:szCs w:val="24"/>
          <w:lang w:val="es-ES"/>
        </w:rPr>
      </w:pPr>
    </w:p>
    <w:p w:rsidR="00AB0F69" w:rsidRDefault="00AB0F69" w:rsidP="00FD3D1B">
      <w:pPr>
        <w:rPr>
          <w:rFonts w:cs="Arial"/>
          <w:b/>
          <w:szCs w:val="24"/>
          <w:lang w:val="es-ES"/>
        </w:rPr>
      </w:pPr>
    </w:p>
    <w:p w:rsidR="00FD3D1B" w:rsidRPr="00AB0F69" w:rsidRDefault="00BC0B0A" w:rsidP="00AB0F69">
      <w:pPr>
        <w:rPr>
          <w:rFonts w:ascii="Arial" w:eastAsia="Calibri" w:hAnsi="Arial" w:cs="Arial"/>
          <w:b/>
          <w:sz w:val="24"/>
          <w:szCs w:val="24"/>
          <w:lang w:val="es-ES"/>
        </w:rPr>
      </w:pPr>
      <w:r>
        <w:rPr>
          <w:noProof/>
          <w:lang w:eastAsia="es-PE"/>
        </w:rPr>
        <w:drawing>
          <wp:inline distT="0" distB="0" distL="0" distR="0" wp14:anchorId="3B66EFF7" wp14:editId="3B7733B9">
            <wp:extent cx="4558352" cy="3425588"/>
            <wp:effectExtent l="0" t="0" r="13970" b="22860"/>
            <wp:docPr id="50" name="Chart 50">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N°4.2</w:t>
      </w:r>
      <w:r>
        <w:rPr>
          <w:rFonts w:cs="Arial"/>
          <w:b/>
          <w:szCs w:val="24"/>
          <w:u w:val="single"/>
          <w:lang w:val="es-ES"/>
        </w:rPr>
        <w:t>: PREGUNTA N° 06.</w:t>
      </w:r>
    </w:p>
    <w:p w:rsidR="00AB0F69"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w:t>
      </w:r>
      <w:r w:rsidR="000E364E">
        <w:rPr>
          <w:rFonts w:ascii="Arial" w:hAnsi="Arial" w:cs="Arial"/>
          <w:sz w:val="24"/>
          <w:szCs w:val="24"/>
          <w:lang w:val="es-ES"/>
        </w:rPr>
        <w:t xml:space="preserve"> </w:t>
      </w:r>
      <w:r w:rsidR="00BE077B" w:rsidRPr="00E17B5D">
        <w:rPr>
          <w:rFonts w:ascii="Arial" w:hAnsi="Arial" w:cs="Arial"/>
          <w:i/>
          <w:sz w:val="24"/>
          <w:szCs w:val="24"/>
        </w:rPr>
        <w:t>¿Usted para decidir en un</w:t>
      </w:r>
      <w:r w:rsidR="00BE077B" w:rsidRPr="00E17B5D">
        <w:rPr>
          <w:rFonts w:ascii="Arial" w:eastAsia="Times New Roman" w:hAnsi="Arial" w:cs="Arial"/>
          <w:i/>
          <w:sz w:val="24"/>
          <w:szCs w:val="24"/>
        </w:rPr>
        <w:t xml:space="preserve"> proceso por violación se</w:t>
      </w:r>
      <w:r w:rsidR="006700B2">
        <w:rPr>
          <w:rFonts w:ascii="Arial" w:eastAsia="Times New Roman" w:hAnsi="Arial" w:cs="Arial"/>
          <w:i/>
          <w:sz w:val="24"/>
          <w:szCs w:val="24"/>
        </w:rPr>
        <w:t>xual de una adolescente mujer</w:t>
      </w:r>
      <w:r w:rsidR="00BE077B" w:rsidRPr="00E17B5D">
        <w:rPr>
          <w:rFonts w:ascii="Arial" w:eastAsia="Times New Roman" w:hAnsi="Arial" w:cs="Arial"/>
          <w:i/>
          <w:sz w:val="24"/>
          <w:szCs w:val="24"/>
        </w:rPr>
        <w:t xml:space="preserve"> de 13 años en donde media </w:t>
      </w:r>
      <w:r w:rsidR="006700B2">
        <w:rPr>
          <w:rFonts w:ascii="Arial" w:eastAsia="Times New Roman" w:hAnsi="Arial" w:cs="Arial"/>
          <w:i/>
          <w:sz w:val="24"/>
          <w:szCs w:val="24"/>
        </w:rPr>
        <w:t>asentimiento</w:t>
      </w:r>
      <w:r w:rsidR="00BE077B" w:rsidRPr="00E17B5D">
        <w:rPr>
          <w:rFonts w:ascii="Arial" w:hAnsi="Arial" w:cs="Arial"/>
          <w:i/>
          <w:sz w:val="24"/>
          <w:szCs w:val="24"/>
        </w:rPr>
        <w:t>, tiene en cuenta la libertad sexual y la finalidad de querer formar una familia</w:t>
      </w:r>
      <w:r w:rsidR="00BE077B">
        <w:rPr>
          <w:rFonts w:ascii="Arial" w:hAnsi="Arial" w:cs="Arial"/>
          <w:i/>
          <w:sz w:val="24"/>
          <w:szCs w:val="24"/>
        </w:rPr>
        <w:t>?,</w:t>
      </w:r>
      <w:r w:rsidR="0048039D">
        <w:rPr>
          <w:rFonts w:ascii="Arial" w:hAnsi="Arial" w:cs="Arial"/>
          <w:sz w:val="24"/>
          <w:szCs w:val="24"/>
          <w:lang w:val="es-ES"/>
        </w:rPr>
        <w:t xml:space="preserve"> </w:t>
      </w:r>
      <w:r>
        <w:rPr>
          <w:rFonts w:ascii="Arial" w:hAnsi="Arial" w:cs="Arial"/>
          <w:sz w:val="24"/>
          <w:szCs w:val="24"/>
          <w:lang w:val="es-ES"/>
        </w:rPr>
        <w:t>de lo cual se observa que sobre</w:t>
      </w:r>
      <w:r w:rsidR="000E364E">
        <w:rPr>
          <w:rFonts w:ascii="Arial" w:hAnsi="Arial" w:cs="Arial"/>
          <w:sz w:val="24"/>
          <w:szCs w:val="24"/>
          <w:lang w:val="es-ES"/>
        </w:rPr>
        <w:t>sale la respuesta “NUNCA</w:t>
      </w:r>
      <w:r>
        <w:rPr>
          <w:rFonts w:ascii="Arial" w:hAnsi="Arial" w:cs="Arial"/>
          <w:sz w:val="24"/>
          <w:szCs w:val="24"/>
          <w:lang w:val="es-ES"/>
        </w:rPr>
        <w:t xml:space="preserve">” </w:t>
      </w:r>
      <w:r w:rsidR="000E364E">
        <w:rPr>
          <w:rFonts w:ascii="Arial" w:hAnsi="Arial" w:cs="Arial"/>
          <w:sz w:val="24"/>
          <w:szCs w:val="24"/>
          <w:lang w:val="es-ES"/>
        </w:rPr>
        <w:t>en un 10</w:t>
      </w:r>
      <w:r>
        <w:rPr>
          <w:rFonts w:ascii="Arial" w:hAnsi="Arial" w:cs="Arial"/>
          <w:sz w:val="24"/>
          <w:szCs w:val="24"/>
          <w:lang w:val="es-ES"/>
        </w:rPr>
        <w:t xml:space="preserve">0.0% siendo que a las demás respuestas no se evidencia ningún porcentaje. De lo cual se arriba a la conclusión que </w:t>
      </w:r>
      <w:r w:rsidR="000E364E">
        <w:rPr>
          <w:rFonts w:ascii="Arial" w:hAnsi="Arial" w:cs="Arial"/>
          <w:sz w:val="24"/>
          <w:szCs w:val="24"/>
          <w:lang w:val="es-ES"/>
        </w:rPr>
        <w:t>nunca de los encuestados -</w:t>
      </w:r>
      <w:r w:rsidR="007B0853">
        <w:rPr>
          <w:rFonts w:ascii="Arial" w:hAnsi="Arial" w:cs="Arial"/>
          <w:sz w:val="24"/>
          <w:szCs w:val="24"/>
          <w:lang w:val="es-ES"/>
        </w:rPr>
        <w:t xml:space="preserve">Jueces </w:t>
      </w:r>
      <w:r w:rsidR="00641F50">
        <w:rPr>
          <w:rFonts w:ascii="Arial" w:hAnsi="Arial" w:cs="Arial"/>
          <w:sz w:val="24"/>
          <w:szCs w:val="24"/>
          <w:lang w:val="es-ES"/>
        </w:rPr>
        <w:t>argumentan la libertad</w:t>
      </w:r>
      <w:r w:rsidR="000E364E">
        <w:rPr>
          <w:rFonts w:ascii="Arial" w:hAnsi="Arial" w:cs="Arial"/>
          <w:sz w:val="24"/>
          <w:szCs w:val="24"/>
          <w:lang w:val="es-ES"/>
        </w:rPr>
        <w:t xml:space="preserve"> sexual en este contexto, ya sea por criterio, porque está implícito </w:t>
      </w:r>
      <w:r w:rsidR="00641F50">
        <w:rPr>
          <w:rFonts w:ascii="Arial" w:hAnsi="Arial" w:cs="Arial"/>
          <w:sz w:val="24"/>
          <w:szCs w:val="24"/>
          <w:lang w:val="es-ES"/>
        </w:rPr>
        <w:t>que la ley que establece como bien jurídico protegido la indemnidad sexual, o porque</w:t>
      </w:r>
      <w:r w:rsidR="00D3783E">
        <w:rPr>
          <w:rFonts w:ascii="Arial" w:hAnsi="Arial" w:cs="Arial"/>
          <w:sz w:val="24"/>
          <w:szCs w:val="24"/>
          <w:lang w:val="es-ES"/>
        </w:rPr>
        <w:t xml:space="preserve"> tienen</w:t>
      </w:r>
      <w:r w:rsidR="00641F50">
        <w:rPr>
          <w:rFonts w:ascii="Arial" w:hAnsi="Arial" w:cs="Arial"/>
          <w:sz w:val="24"/>
          <w:szCs w:val="24"/>
          <w:lang w:val="es-ES"/>
        </w:rPr>
        <w:t xml:space="preserve"> en cue</w:t>
      </w:r>
      <w:r w:rsidR="000E364E">
        <w:rPr>
          <w:rFonts w:ascii="Arial" w:hAnsi="Arial" w:cs="Arial"/>
          <w:sz w:val="24"/>
          <w:szCs w:val="24"/>
          <w:lang w:val="es-ES"/>
        </w:rPr>
        <w:t xml:space="preserve">nta todos los demás aspectos como </w:t>
      </w:r>
      <w:r w:rsidR="00D3783E">
        <w:rPr>
          <w:rFonts w:ascii="Arial" w:hAnsi="Arial" w:cs="Arial"/>
          <w:sz w:val="24"/>
          <w:szCs w:val="24"/>
          <w:lang w:val="es-ES"/>
        </w:rPr>
        <w:t xml:space="preserve">el </w:t>
      </w:r>
      <w:r w:rsidR="000E364E">
        <w:rPr>
          <w:rFonts w:ascii="Arial" w:hAnsi="Arial" w:cs="Arial"/>
          <w:sz w:val="24"/>
          <w:szCs w:val="24"/>
          <w:lang w:val="es-ES"/>
        </w:rPr>
        <w:t>consenti</w:t>
      </w:r>
      <w:r w:rsidR="00D3783E">
        <w:rPr>
          <w:rFonts w:ascii="Arial" w:hAnsi="Arial" w:cs="Arial"/>
          <w:sz w:val="24"/>
          <w:szCs w:val="24"/>
          <w:lang w:val="es-ES"/>
        </w:rPr>
        <w:t>mi</w:t>
      </w:r>
      <w:r w:rsidR="000E364E">
        <w:rPr>
          <w:rFonts w:ascii="Arial" w:hAnsi="Arial" w:cs="Arial"/>
          <w:sz w:val="24"/>
          <w:szCs w:val="24"/>
          <w:lang w:val="es-ES"/>
        </w:rPr>
        <w:t>ento, la no violencia, la relación sentimental los fines de querer formar una familia, el aspecto socioeconómico</w:t>
      </w:r>
      <w:r w:rsidR="00D3783E">
        <w:rPr>
          <w:rFonts w:ascii="Arial" w:hAnsi="Arial" w:cs="Arial"/>
          <w:sz w:val="24"/>
          <w:szCs w:val="24"/>
          <w:lang w:val="es-ES"/>
        </w:rPr>
        <w:t xml:space="preserve"> las ejecutorias sobre determinación de la pena en estos hechos </w:t>
      </w:r>
      <w:r w:rsidR="000E364E">
        <w:rPr>
          <w:rFonts w:ascii="Arial" w:hAnsi="Arial" w:cs="Arial"/>
          <w:sz w:val="24"/>
          <w:szCs w:val="24"/>
          <w:lang w:val="es-ES"/>
        </w:rPr>
        <w:t>entre otros</w:t>
      </w:r>
      <w:r w:rsidR="00D3783E">
        <w:rPr>
          <w:rFonts w:ascii="Arial" w:hAnsi="Arial" w:cs="Arial"/>
          <w:sz w:val="24"/>
          <w:szCs w:val="24"/>
          <w:lang w:val="es-ES"/>
        </w:rPr>
        <w:t>, por lo que su fundamentación no radica en la indemnidad sexual.</w:t>
      </w:r>
    </w:p>
    <w:p w:rsidR="000E364E" w:rsidRDefault="000E364E" w:rsidP="00FD3D1B">
      <w:pPr>
        <w:jc w:val="both"/>
        <w:rPr>
          <w:rFonts w:ascii="Arial" w:hAnsi="Arial" w:cs="Arial"/>
          <w:sz w:val="24"/>
          <w:szCs w:val="24"/>
          <w:lang w:val="es-ES"/>
        </w:rPr>
      </w:pPr>
    </w:p>
    <w:p w:rsidR="000E364E" w:rsidRDefault="000E364E" w:rsidP="00FD3D1B">
      <w:pPr>
        <w:jc w:val="both"/>
        <w:rPr>
          <w:rFonts w:ascii="Arial" w:hAnsi="Arial" w:cs="Arial"/>
          <w:sz w:val="24"/>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GRÁFICOS</w:t>
      </w:r>
      <w:r w:rsidR="006700B2" w:rsidRPr="006700B2">
        <w:rPr>
          <w:rFonts w:cs="Arial"/>
          <w:b/>
          <w:szCs w:val="24"/>
          <w:u w:val="single"/>
          <w:lang w:val="es-ES"/>
        </w:rPr>
        <w:t xml:space="preserve"> </w:t>
      </w:r>
      <w:r w:rsidR="006700B2">
        <w:rPr>
          <w:rFonts w:cs="Arial"/>
          <w:b/>
          <w:szCs w:val="24"/>
          <w:u w:val="single"/>
          <w:lang w:val="es-ES"/>
        </w:rPr>
        <w:t>N°4.2</w:t>
      </w:r>
      <w:proofErr w:type="gramStart"/>
      <w:r w:rsidR="006700B2">
        <w:rPr>
          <w:rFonts w:cs="Arial"/>
          <w:b/>
          <w:szCs w:val="24"/>
          <w:u w:val="single"/>
          <w:lang w:val="es-ES"/>
        </w:rPr>
        <w:t xml:space="preserve">: </w:t>
      </w:r>
      <w:r w:rsidRPr="00AA0073">
        <w:rPr>
          <w:rFonts w:cs="Arial"/>
          <w:b/>
          <w:szCs w:val="24"/>
          <w:u w:val="single"/>
          <w:lang w:val="es-ES"/>
        </w:rPr>
        <w:t xml:space="preserve"> QUE</w:t>
      </w:r>
      <w:proofErr w:type="gramEnd"/>
      <w:r w:rsidRPr="00AA0073">
        <w:rPr>
          <w:rFonts w:cs="Arial"/>
          <w:b/>
          <w:szCs w:val="24"/>
          <w:u w:val="single"/>
          <w:lang w:val="es-ES"/>
        </w:rPr>
        <w:t xml:space="preserve"> CORRESPONDEN A</w:t>
      </w:r>
      <w:r>
        <w:rPr>
          <w:rFonts w:cs="Arial"/>
          <w:b/>
          <w:szCs w:val="24"/>
          <w:u w:val="single"/>
          <w:lang w:val="es-ES"/>
        </w:rPr>
        <w:t xml:space="preserve"> PREGUNTA SIETE DE LOS   JUECES</w:t>
      </w:r>
      <w:r w:rsidRPr="00AA0073">
        <w:rPr>
          <w:rFonts w:cs="Arial"/>
          <w:b/>
          <w:szCs w:val="24"/>
          <w:u w:val="single"/>
          <w:lang w:val="es-ES"/>
        </w:rPr>
        <w:t xml:space="preserve"> ENCUESTADOS.</w:t>
      </w:r>
    </w:p>
    <w:p w:rsidR="00AB0F69" w:rsidRDefault="00AB0F69" w:rsidP="00FD3D1B">
      <w:pPr>
        <w:jc w:val="both"/>
        <w:rPr>
          <w:rFonts w:ascii="Arial" w:hAnsi="Arial" w:cs="Arial"/>
          <w:sz w:val="24"/>
          <w:szCs w:val="24"/>
          <w:lang w:val="es-ES"/>
        </w:rPr>
      </w:pPr>
    </w:p>
    <w:p w:rsidR="00FD3D1B" w:rsidRPr="00AB0F69" w:rsidRDefault="000916B5" w:rsidP="00AB0F69">
      <w:pPr>
        <w:rPr>
          <w:rFonts w:ascii="Arial" w:eastAsia="Calibri" w:hAnsi="Arial" w:cs="Arial"/>
          <w:b/>
          <w:sz w:val="24"/>
          <w:szCs w:val="24"/>
          <w:lang w:val="es-ES"/>
        </w:rPr>
      </w:pPr>
      <w:r>
        <w:rPr>
          <w:noProof/>
          <w:lang w:eastAsia="es-PE"/>
        </w:rPr>
        <w:drawing>
          <wp:inline distT="0" distB="0" distL="0" distR="0" wp14:anchorId="7BEAB347" wp14:editId="36A56676">
            <wp:extent cx="4531057" cy="3261815"/>
            <wp:effectExtent l="0" t="0" r="22225" b="15240"/>
            <wp:docPr id="51" name="Chart 51">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D3D1B" w:rsidRDefault="00FD3D1B" w:rsidP="00FD3D1B">
      <w:pPr>
        <w:rPr>
          <w:rFonts w:cs="Arial"/>
          <w:b/>
          <w:szCs w:val="24"/>
          <w:u w:val="single"/>
          <w:lang w:val="es-ES"/>
        </w:rPr>
      </w:pPr>
      <w:r w:rsidRPr="00641F50">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N°4.2</w:t>
      </w:r>
      <w:r w:rsidRPr="00641F50">
        <w:rPr>
          <w:rFonts w:cs="Arial"/>
          <w:b/>
          <w:szCs w:val="24"/>
          <w:u w:val="single"/>
          <w:lang w:val="es-ES"/>
        </w:rPr>
        <w:t>: PREGUNTA N° 07.</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w:t>
      </w:r>
      <w:r w:rsidR="00E17B5D">
        <w:rPr>
          <w:rFonts w:ascii="Arial" w:hAnsi="Arial" w:cs="Arial"/>
          <w:sz w:val="24"/>
          <w:szCs w:val="24"/>
          <w:lang w:val="es-ES"/>
        </w:rPr>
        <w:t>co la pregunta es la siguiente:</w:t>
      </w:r>
      <w:r w:rsidR="00BE077B" w:rsidRPr="00BE077B">
        <w:rPr>
          <w:rFonts w:ascii="Arial" w:hAnsi="Arial" w:cs="Arial"/>
          <w:i/>
          <w:sz w:val="24"/>
          <w:szCs w:val="24"/>
        </w:rPr>
        <w:t xml:space="preserve"> </w:t>
      </w:r>
      <w:r w:rsidR="00BE077B" w:rsidRPr="000E364E">
        <w:rPr>
          <w:rFonts w:ascii="Arial" w:hAnsi="Arial" w:cs="Arial"/>
          <w:i/>
          <w:sz w:val="24"/>
          <w:szCs w:val="24"/>
        </w:rPr>
        <w:t>¿Usted para decidir en un</w:t>
      </w:r>
      <w:r w:rsidR="00BE077B" w:rsidRPr="000E364E">
        <w:rPr>
          <w:rFonts w:ascii="Arial" w:eastAsia="Times New Roman" w:hAnsi="Arial" w:cs="Arial"/>
          <w:i/>
          <w:sz w:val="24"/>
          <w:szCs w:val="24"/>
        </w:rPr>
        <w:t xml:space="preserve"> proceso por violación </w:t>
      </w:r>
      <w:r w:rsidR="006700B2">
        <w:rPr>
          <w:rFonts w:ascii="Arial" w:eastAsia="Times New Roman" w:hAnsi="Arial" w:cs="Arial"/>
          <w:i/>
          <w:sz w:val="24"/>
          <w:szCs w:val="24"/>
        </w:rPr>
        <w:t>sexual de una adolescente mujer</w:t>
      </w:r>
      <w:r w:rsidR="00BE077B" w:rsidRPr="000E364E">
        <w:rPr>
          <w:rFonts w:ascii="Arial" w:eastAsia="Times New Roman" w:hAnsi="Arial" w:cs="Arial"/>
          <w:i/>
          <w:sz w:val="24"/>
          <w:szCs w:val="24"/>
        </w:rPr>
        <w:t xml:space="preserve"> de 13 a</w:t>
      </w:r>
      <w:r w:rsidR="006700B2">
        <w:rPr>
          <w:rFonts w:ascii="Arial" w:eastAsia="Times New Roman" w:hAnsi="Arial" w:cs="Arial"/>
          <w:i/>
          <w:sz w:val="24"/>
          <w:szCs w:val="24"/>
        </w:rPr>
        <w:t>ños en donde media asentimiento</w:t>
      </w:r>
      <w:r w:rsidR="00BE077B" w:rsidRPr="000E364E">
        <w:rPr>
          <w:rFonts w:ascii="Arial" w:hAnsi="Arial" w:cs="Arial"/>
          <w:i/>
          <w:sz w:val="24"/>
          <w:szCs w:val="24"/>
        </w:rPr>
        <w:t>, tiene en cuenta la  indemnidad sexual?</w:t>
      </w:r>
      <w:r w:rsidR="00BE077B" w:rsidRPr="000E364E">
        <w:rPr>
          <w:rFonts w:ascii="Arial" w:hAnsi="Arial" w:cs="Arial"/>
          <w:i/>
          <w:sz w:val="24"/>
          <w:szCs w:val="24"/>
          <w:lang w:val="es-ES"/>
        </w:rPr>
        <w:t>,</w:t>
      </w:r>
      <w:r w:rsidR="00BE077B">
        <w:rPr>
          <w:rFonts w:ascii="Arial" w:hAnsi="Arial" w:cs="Arial"/>
          <w:sz w:val="24"/>
          <w:szCs w:val="24"/>
          <w:lang w:val="es-ES"/>
        </w:rPr>
        <w:t xml:space="preserve"> </w:t>
      </w:r>
      <w:r w:rsidR="00E17B5D" w:rsidRPr="00E17B5D">
        <w:rPr>
          <w:rFonts w:ascii="Arial" w:hAnsi="Arial" w:cs="Arial"/>
          <w:sz w:val="24"/>
          <w:szCs w:val="24"/>
        </w:rPr>
        <w:t xml:space="preserve"> </w:t>
      </w:r>
      <w:r>
        <w:rPr>
          <w:rFonts w:ascii="Arial" w:hAnsi="Arial" w:cs="Arial"/>
          <w:sz w:val="24"/>
          <w:szCs w:val="24"/>
          <w:lang w:val="es-ES"/>
        </w:rPr>
        <w:t>de lo cual se observa que s</w:t>
      </w:r>
      <w:r w:rsidR="00D3783E">
        <w:rPr>
          <w:rFonts w:ascii="Arial" w:hAnsi="Arial" w:cs="Arial"/>
          <w:sz w:val="24"/>
          <w:szCs w:val="24"/>
          <w:lang w:val="es-ES"/>
        </w:rPr>
        <w:t>obresale la respuesta “SIEMPRE” en un 10</w:t>
      </w:r>
      <w:r>
        <w:rPr>
          <w:rFonts w:ascii="Arial" w:hAnsi="Arial" w:cs="Arial"/>
          <w:sz w:val="24"/>
          <w:szCs w:val="24"/>
          <w:lang w:val="es-ES"/>
        </w:rPr>
        <w:t xml:space="preserve">0.0% siendo que a las demás respuestas no se evidencia ningún porcentaje. De lo cual se interpreta que la mayoría de </w:t>
      </w:r>
      <w:r w:rsidR="00012515">
        <w:rPr>
          <w:rFonts w:ascii="Arial" w:hAnsi="Arial" w:cs="Arial"/>
          <w:sz w:val="24"/>
          <w:szCs w:val="24"/>
          <w:lang w:val="es-ES"/>
        </w:rPr>
        <w:t>Jueces</w:t>
      </w:r>
      <w:r w:rsidR="000748ED">
        <w:rPr>
          <w:rFonts w:ascii="Arial" w:hAnsi="Arial" w:cs="Arial"/>
          <w:sz w:val="24"/>
          <w:szCs w:val="24"/>
          <w:lang w:val="es-ES"/>
        </w:rPr>
        <w:t xml:space="preserve"> si </w:t>
      </w:r>
      <w:r>
        <w:rPr>
          <w:rFonts w:ascii="Arial" w:hAnsi="Arial" w:cs="Arial"/>
          <w:sz w:val="24"/>
          <w:szCs w:val="24"/>
          <w:lang w:val="es-ES"/>
        </w:rPr>
        <w:t xml:space="preserve"> argumentan la indemnidad sexual en este contexto</w:t>
      </w:r>
      <w:r w:rsidR="000748ED">
        <w:rPr>
          <w:rFonts w:ascii="Arial" w:hAnsi="Arial" w:cs="Arial"/>
          <w:sz w:val="24"/>
          <w:szCs w:val="24"/>
          <w:lang w:val="es-ES"/>
        </w:rPr>
        <w:t xml:space="preserve"> por que la norma así lo estipula</w:t>
      </w:r>
      <w:r>
        <w:rPr>
          <w:rFonts w:ascii="Arial" w:hAnsi="Arial" w:cs="Arial"/>
          <w:sz w:val="24"/>
          <w:szCs w:val="24"/>
          <w:lang w:val="es-ES"/>
        </w:rPr>
        <w:t>,</w:t>
      </w:r>
      <w:r w:rsidR="000748ED">
        <w:rPr>
          <w:rFonts w:ascii="Arial" w:hAnsi="Arial" w:cs="Arial"/>
          <w:sz w:val="24"/>
          <w:szCs w:val="24"/>
          <w:lang w:val="es-ES"/>
        </w:rPr>
        <w:t xml:space="preserve"> pero que es complemento de otros fundamentos como no violencia</w:t>
      </w:r>
      <w:r w:rsidR="007F7561">
        <w:rPr>
          <w:rFonts w:ascii="Arial" w:hAnsi="Arial" w:cs="Arial"/>
          <w:sz w:val="24"/>
          <w:szCs w:val="24"/>
          <w:lang w:val="es-ES"/>
        </w:rPr>
        <w:t>, la proximidad de las edades, la relación sentimental entre otros a efectos de poder llegar a una inferencia poder sentenciar acorde a la realidad socioeconómica, y teniendo en cuenta la intención del imputado de querer formar una familia.</w:t>
      </w:r>
    </w:p>
    <w:p w:rsidR="00AB0F69" w:rsidRDefault="00AB0F69" w:rsidP="00FD3D1B">
      <w:pPr>
        <w:jc w:val="both"/>
        <w:rPr>
          <w:rFonts w:ascii="Arial" w:hAnsi="Arial" w:cs="Arial"/>
          <w:sz w:val="24"/>
          <w:szCs w:val="24"/>
          <w:lang w:val="es-ES"/>
        </w:rPr>
      </w:pPr>
    </w:p>
    <w:p w:rsidR="00AB0F69" w:rsidRDefault="00AB0F69" w:rsidP="00FD3D1B">
      <w:pPr>
        <w:jc w:val="both"/>
        <w:rPr>
          <w:rFonts w:ascii="Arial" w:hAnsi="Arial" w:cs="Arial"/>
          <w:sz w:val="24"/>
          <w:szCs w:val="24"/>
          <w:lang w:val="es-ES"/>
        </w:rPr>
      </w:pPr>
    </w:p>
    <w:p w:rsidR="00AB0F69" w:rsidRPr="00E17B5D" w:rsidRDefault="00AB0F69" w:rsidP="00FD3D1B">
      <w:pPr>
        <w:jc w:val="both"/>
        <w:rPr>
          <w:rFonts w:ascii="Arial" w:hAnsi="Arial" w:cs="Arial"/>
          <w:sz w:val="24"/>
          <w:szCs w:val="24"/>
        </w:rPr>
      </w:pPr>
    </w:p>
    <w:p w:rsidR="00AB0F69" w:rsidRDefault="00AB0F69" w:rsidP="00FD3D1B">
      <w:pPr>
        <w:jc w:val="both"/>
        <w:rPr>
          <w:rFonts w:ascii="Arial" w:hAnsi="Arial" w:cs="Arial"/>
          <w:sz w:val="24"/>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 xml:space="preserve">GRÁFICOS </w:t>
      </w:r>
      <w:r w:rsidR="006700B2">
        <w:rPr>
          <w:rFonts w:cs="Arial"/>
          <w:b/>
          <w:szCs w:val="24"/>
          <w:u w:val="single"/>
          <w:lang w:val="es-ES"/>
        </w:rPr>
        <w:t xml:space="preserve">N°4.2: </w:t>
      </w:r>
      <w:r w:rsidRPr="00AA0073">
        <w:rPr>
          <w:rFonts w:cs="Arial"/>
          <w:b/>
          <w:szCs w:val="24"/>
          <w:u w:val="single"/>
          <w:lang w:val="es-ES"/>
        </w:rPr>
        <w:t>QUE CORRESPONDEN A</w:t>
      </w:r>
      <w:r>
        <w:rPr>
          <w:rFonts w:cs="Arial"/>
          <w:b/>
          <w:szCs w:val="24"/>
          <w:u w:val="single"/>
          <w:lang w:val="es-ES"/>
        </w:rPr>
        <w:t xml:space="preserve"> PREGUNTA OCHO DE LOS   JUECES</w:t>
      </w:r>
      <w:r w:rsidRPr="00AA0073">
        <w:rPr>
          <w:rFonts w:cs="Arial"/>
          <w:b/>
          <w:szCs w:val="24"/>
          <w:u w:val="single"/>
          <w:lang w:val="es-ES"/>
        </w:rPr>
        <w:t xml:space="preserve"> ENCUESTADOS.</w:t>
      </w:r>
    </w:p>
    <w:p w:rsidR="00AB0F69" w:rsidRDefault="00AB0F69" w:rsidP="00FD3D1B">
      <w:pPr>
        <w:jc w:val="both"/>
        <w:rPr>
          <w:rFonts w:ascii="Arial" w:hAnsi="Arial" w:cs="Arial"/>
          <w:sz w:val="24"/>
          <w:szCs w:val="24"/>
          <w:lang w:val="es-ES"/>
        </w:rPr>
      </w:pPr>
    </w:p>
    <w:p w:rsidR="00FD3D1B" w:rsidRPr="00AB0F69" w:rsidRDefault="000916B5" w:rsidP="00AB0F69">
      <w:pPr>
        <w:rPr>
          <w:rFonts w:cs="Arial"/>
          <w:b/>
          <w:szCs w:val="24"/>
          <w:lang w:val="es-ES"/>
        </w:rPr>
      </w:pPr>
      <w:r>
        <w:rPr>
          <w:noProof/>
          <w:lang w:eastAsia="es-PE"/>
        </w:rPr>
        <w:drawing>
          <wp:inline distT="0" distB="0" distL="0" distR="0" wp14:anchorId="2A4CDB34" wp14:editId="41837497">
            <wp:extent cx="4544705" cy="3152633"/>
            <wp:effectExtent l="0" t="0" r="27305" b="10160"/>
            <wp:docPr id="52" name="Chart 52">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D3D1B" w:rsidRDefault="00FD3D1B" w:rsidP="00FD3D1B">
      <w:pPr>
        <w:rPr>
          <w:rFonts w:cs="Arial"/>
          <w:b/>
          <w:szCs w:val="24"/>
          <w:lang w:val="es-ES"/>
        </w:rPr>
      </w:pP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N°4.2</w:t>
      </w:r>
      <w:r>
        <w:rPr>
          <w:rFonts w:cs="Arial"/>
          <w:b/>
          <w:szCs w:val="24"/>
          <w:u w:val="single"/>
          <w:lang w:val="es-ES"/>
        </w:rPr>
        <w:t>: PREGUNTA N° 08.</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w:t>
      </w:r>
      <w:proofErr w:type="gramStart"/>
      <w:r w:rsidRPr="00BE077B">
        <w:rPr>
          <w:rFonts w:ascii="Arial" w:hAnsi="Arial" w:cs="Arial"/>
          <w:i/>
          <w:sz w:val="24"/>
          <w:szCs w:val="24"/>
          <w:lang w:val="es-ES"/>
        </w:rPr>
        <w:t>:</w:t>
      </w:r>
      <w:r w:rsidR="00BE077B" w:rsidRPr="00BE077B">
        <w:rPr>
          <w:rFonts w:ascii="Arial" w:hAnsi="Arial" w:cs="Arial"/>
          <w:i/>
          <w:sz w:val="24"/>
          <w:szCs w:val="24"/>
        </w:rPr>
        <w:t>¿</w:t>
      </w:r>
      <w:proofErr w:type="gramEnd"/>
      <w:r w:rsidR="00BE077B" w:rsidRPr="00BE077B">
        <w:rPr>
          <w:rFonts w:ascii="Arial" w:hAnsi="Arial" w:cs="Arial"/>
          <w:i/>
          <w:sz w:val="24"/>
          <w:szCs w:val="24"/>
        </w:rPr>
        <w:t xml:space="preserve">Usted para sancionar un caso por </w:t>
      </w:r>
      <w:r w:rsidR="00BE077B" w:rsidRPr="00BE077B">
        <w:rPr>
          <w:rFonts w:ascii="Arial" w:eastAsia="Times New Roman" w:hAnsi="Arial" w:cs="Arial"/>
          <w:i/>
          <w:sz w:val="24"/>
          <w:szCs w:val="24"/>
        </w:rPr>
        <w:t xml:space="preserve"> violación se</w:t>
      </w:r>
      <w:r w:rsidR="006700B2">
        <w:rPr>
          <w:rFonts w:ascii="Arial" w:eastAsia="Times New Roman" w:hAnsi="Arial" w:cs="Arial"/>
          <w:i/>
          <w:sz w:val="24"/>
          <w:szCs w:val="24"/>
        </w:rPr>
        <w:t>xual de una adolescente mujer</w:t>
      </w:r>
      <w:r w:rsidR="00BE077B" w:rsidRPr="00BE077B">
        <w:rPr>
          <w:rFonts w:ascii="Arial" w:eastAsia="Times New Roman" w:hAnsi="Arial" w:cs="Arial"/>
          <w:i/>
          <w:sz w:val="24"/>
          <w:szCs w:val="24"/>
        </w:rPr>
        <w:t xml:space="preserve"> de 13 años en donde media </w:t>
      </w:r>
      <w:r w:rsidR="006700B2">
        <w:rPr>
          <w:rFonts w:ascii="Arial" w:eastAsia="Times New Roman" w:hAnsi="Arial" w:cs="Arial"/>
          <w:i/>
          <w:sz w:val="24"/>
          <w:szCs w:val="24"/>
        </w:rPr>
        <w:t>asentimiento</w:t>
      </w:r>
      <w:r w:rsidR="00BE077B" w:rsidRPr="00BE077B">
        <w:rPr>
          <w:rFonts w:ascii="Arial" w:eastAsia="Times New Roman" w:hAnsi="Arial" w:cs="Arial"/>
          <w:i/>
          <w:sz w:val="24"/>
          <w:szCs w:val="24"/>
        </w:rPr>
        <w:t>, considera las costumbres y el grado de instrucción del imputado</w:t>
      </w:r>
      <w:r w:rsidR="00BE077B" w:rsidRPr="00BE077B">
        <w:rPr>
          <w:rFonts w:ascii="Arial" w:hAnsi="Arial" w:cs="Arial"/>
          <w:i/>
          <w:sz w:val="24"/>
          <w:szCs w:val="24"/>
        </w:rPr>
        <w:t>?</w:t>
      </w:r>
      <w:r>
        <w:rPr>
          <w:rFonts w:ascii="Arial" w:hAnsi="Arial" w:cs="Arial"/>
          <w:sz w:val="24"/>
          <w:szCs w:val="24"/>
          <w:lang w:val="es-ES"/>
        </w:rPr>
        <w:t xml:space="preserve"> de lo cual se observa que sobresale la respuesta “SIEMPRE” en un 60.0% y a las demás respuestas no se advierte ningún porcentaje. De lo cual se concluye que la mayoría de </w:t>
      </w:r>
      <w:r w:rsidR="0050354B">
        <w:rPr>
          <w:rFonts w:ascii="Arial" w:hAnsi="Arial" w:cs="Arial"/>
          <w:sz w:val="24"/>
          <w:szCs w:val="24"/>
          <w:lang w:val="es-ES"/>
        </w:rPr>
        <w:t xml:space="preserve">Jueces </w:t>
      </w:r>
      <w:r>
        <w:rPr>
          <w:rFonts w:ascii="Arial" w:hAnsi="Arial" w:cs="Arial"/>
          <w:sz w:val="24"/>
          <w:szCs w:val="24"/>
          <w:lang w:val="es-ES"/>
        </w:rPr>
        <w:t>argumentan la costumbre (contemplado en nuestra Constit</w:t>
      </w:r>
      <w:r w:rsidR="00012515">
        <w:rPr>
          <w:rFonts w:ascii="Arial" w:hAnsi="Arial" w:cs="Arial"/>
          <w:sz w:val="24"/>
          <w:szCs w:val="24"/>
          <w:lang w:val="es-ES"/>
        </w:rPr>
        <w:t>ución) y el  nivel de educación</w:t>
      </w:r>
      <w:r>
        <w:rPr>
          <w:rFonts w:ascii="Arial" w:hAnsi="Arial" w:cs="Arial"/>
          <w:sz w:val="24"/>
          <w:szCs w:val="24"/>
          <w:lang w:val="es-ES"/>
        </w:rPr>
        <w:t xml:space="preserve"> del procesado en este contexto para absolverlo de los cargos imputados,</w:t>
      </w:r>
      <w:r w:rsidR="00641F50">
        <w:rPr>
          <w:rFonts w:ascii="Arial" w:hAnsi="Arial" w:cs="Arial"/>
          <w:sz w:val="24"/>
          <w:szCs w:val="24"/>
          <w:lang w:val="es-ES"/>
        </w:rPr>
        <w:t xml:space="preserve"> reducir la pena, o para sentenciar con pena suspendida.</w:t>
      </w:r>
    </w:p>
    <w:p w:rsidR="00FD3D1B" w:rsidRDefault="00FD3D1B" w:rsidP="00FD3D1B">
      <w:pPr>
        <w:rPr>
          <w:rFonts w:cs="Arial"/>
          <w:b/>
          <w:szCs w:val="24"/>
          <w:lang w:val="es-ES"/>
        </w:rPr>
      </w:pPr>
    </w:p>
    <w:p w:rsidR="00FD3D1B" w:rsidRDefault="00FD3D1B" w:rsidP="00FD3D1B">
      <w:pPr>
        <w:rPr>
          <w:rFonts w:cs="Arial"/>
          <w:b/>
          <w:szCs w:val="24"/>
          <w:lang w:val="es-ES"/>
        </w:rPr>
      </w:pPr>
    </w:p>
    <w:p w:rsidR="00FD3D1B" w:rsidRDefault="00FD3D1B" w:rsidP="00FD3D1B">
      <w:pPr>
        <w:rPr>
          <w:rFonts w:cs="Arial"/>
          <w:b/>
          <w:szCs w:val="24"/>
          <w:lang w:val="es-ES"/>
        </w:rPr>
      </w:pPr>
    </w:p>
    <w:p w:rsidR="00FD3D1B" w:rsidRDefault="00FD3D1B" w:rsidP="00FD3D1B">
      <w:pPr>
        <w:rPr>
          <w:rFonts w:cs="Arial"/>
          <w:b/>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lastRenderedPageBreak/>
        <w:t>GRÁFICOS</w:t>
      </w:r>
      <w:r w:rsidR="006700B2" w:rsidRPr="006700B2">
        <w:rPr>
          <w:rFonts w:cs="Arial"/>
          <w:b/>
          <w:szCs w:val="24"/>
          <w:u w:val="single"/>
          <w:lang w:val="es-ES"/>
        </w:rPr>
        <w:t xml:space="preserve"> </w:t>
      </w:r>
      <w:r w:rsidR="006700B2">
        <w:rPr>
          <w:rFonts w:cs="Arial"/>
          <w:b/>
          <w:szCs w:val="24"/>
          <w:u w:val="single"/>
          <w:lang w:val="es-ES"/>
        </w:rPr>
        <w:t>N°4.2</w:t>
      </w:r>
      <w:proofErr w:type="gramStart"/>
      <w:r w:rsidR="006700B2">
        <w:rPr>
          <w:rFonts w:cs="Arial"/>
          <w:b/>
          <w:szCs w:val="24"/>
          <w:u w:val="single"/>
          <w:lang w:val="es-ES"/>
        </w:rPr>
        <w:t xml:space="preserve">: </w:t>
      </w:r>
      <w:r w:rsidRPr="00AA0073">
        <w:rPr>
          <w:rFonts w:cs="Arial"/>
          <w:b/>
          <w:szCs w:val="24"/>
          <w:u w:val="single"/>
          <w:lang w:val="es-ES"/>
        </w:rPr>
        <w:t xml:space="preserve"> QUE</w:t>
      </w:r>
      <w:proofErr w:type="gramEnd"/>
      <w:r w:rsidRPr="00AA0073">
        <w:rPr>
          <w:rFonts w:cs="Arial"/>
          <w:b/>
          <w:szCs w:val="24"/>
          <w:u w:val="single"/>
          <w:lang w:val="es-ES"/>
        </w:rPr>
        <w:t xml:space="preserve"> CORRESPONDEN A</w:t>
      </w:r>
      <w:r>
        <w:rPr>
          <w:rFonts w:cs="Arial"/>
          <w:b/>
          <w:szCs w:val="24"/>
          <w:u w:val="single"/>
          <w:lang w:val="es-ES"/>
        </w:rPr>
        <w:t xml:space="preserve"> PREGUNTA NUEVE DE LOS  JUECES</w:t>
      </w:r>
      <w:r w:rsidRPr="00AA0073">
        <w:rPr>
          <w:rFonts w:cs="Arial"/>
          <w:b/>
          <w:szCs w:val="24"/>
          <w:u w:val="single"/>
          <w:lang w:val="es-ES"/>
        </w:rPr>
        <w:t xml:space="preserve"> ENCUESTADOS.</w:t>
      </w:r>
    </w:p>
    <w:p w:rsidR="00FD3D1B" w:rsidRDefault="00FD3D1B" w:rsidP="00FD3D1B">
      <w:pPr>
        <w:rPr>
          <w:rFonts w:ascii="Arial" w:eastAsia="Calibri" w:hAnsi="Arial" w:cs="Arial"/>
          <w:b/>
          <w:sz w:val="24"/>
          <w:szCs w:val="24"/>
          <w:lang w:val="es-ES"/>
        </w:rPr>
      </w:pPr>
    </w:p>
    <w:p w:rsidR="00FD3D1B" w:rsidRDefault="002E4BCB"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41A6F2AC" wp14:editId="6CA397CD">
            <wp:extent cx="4544705" cy="3698544"/>
            <wp:effectExtent l="0" t="0" r="27305" b="16510"/>
            <wp:docPr id="53" name="Chart 53">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D3D1B" w:rsidRDefault="00FD3D1B" w:rsidP="00FD3D1B">
      <w:pPr>
        <w:rPr>
          <w:rFonts w:cs="Arial"/>
          <w:b/>
          <w:szCs w:val="24"/>
          <w:lang w:val="es-ES"/>
        </w:rPr>
      </w:pP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N°4.2</w:t>
      </w:r>
      <w:r>
        <w:rPr>
          <w:rFonts w:cs="Arial"/>
          <w:b/>
          <w:szCs w:val="24"/>
          <w:u w:val="single"/>
          <w:lang w:val="es-ES"/>
        </w:rPr>
        <w:t>: PREGUNTA N° 09.</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 ¿</w:t>
      </w:r>
      <w:r w:rsidR="00E84447">
        <w:rPr>
          <w:rFonts w:ascii="Arial" w:hAnsi="Arial" w:cs="Arial"/>
          <w:sz w:val="24"/>
          <w:szCs w:val="24"/>
          <w:lang w:val="es-ES"/>
        </w:rPr>
        <w:t xml:space="preserve">Usted si tiene un caso por sentenciar por </w:t>
      </w:r>
      <w:r>
        <w:rPr>
          <w:rFonts w:ascii="Arial" w:hAnsi="Arial" w:cs="Arial"/>
          <w:i/>
          <w:sz w:val="24"/>
          <w:szCs w:val="24"/>
          <w:lang w:val="es-ES"/>
        </w:rPr>
        <w:t xml:space="preserve">violación sexual en adolescentes </w:t>
      </w:r>
      <w:r w:rsidR="006700B2">
        <w:rPr>
          <w:rFonts w:ascii="Arial" w:hAnsi="Arial" w:cs="Arial"/>
          <w:i/>
          <w:sz w:val="24"/>
          <w:szCs w:val="24"/>
          <w:lang w:val="es-ES"/>
        </w:rPr>
        <w:t>mujer</w:t>
      </w:r>
      <w:r w:rsidR="00E84447">
        <w:rPr>
          <w:rFonts w:ascii="Arial" w:hAnsi="Arial" w:cs="Arial"/>
          <w:i/>
          <w:sz w:val="24"/>
          <w:szCs w:val="24"/>
          <w:lang w:val="es-ES"/>
        </w:rPr>
        <w:t xml:space="preserve"> de 13 años, en donde medie </w:t>
      </w:r>
      <w:r w:rsidR="006700B2">
        <w:rPr>
          <w:rFonts w:ascii="Arial" w:hAnsi="Arial" w:cs="Arial"/>
          <w:i/>
          <w:sz w:val="24"/>
          <w:szCs w:val="24"/>
          <w:lang w:val="es-ES"/>
        </w:rPr>
        <w:t xml:space="preserve">asentimiento </w:t>
      </w:r>
      <w:r>
        <w:rPr>
          <w:rFonts w:ascii="Arial" w:hAnsi="Arial" w:cs="Arial"/>
          <w:i/>
          <w:sz w:val="24"/>
          <w:szCs w:val="24"/>
          <w:lang w:val="es-ES"/>
        </w:rPr>
        <w:t>y la supuesta agraviada está embarazada del imputado</w:t>
      </w:r>
      <w:r w:rsidR="008B3E84">
        <w:rPr>
          <w:rFonts w:ascii="Arial" w:hAnsi="Arial" w:cs="Arial"/>
          <w:i/>
          <w:sz w:val="24"/>
          <w:szCs w:val="24"/>
          <w:lang w:val="es-ES"/>
        </w:rPr>
        <w:t xml:space="preserve"> fundamenta su</w:t>
      </w:r>
      <w:r w:rsidR="006700B2">
        <w:rPr>
          <w:rFonts w:ascii="Arial" w:hAnsi="Arial" w:cs="Arial"/>
          <w:i/>
          <w:sz w:val="24"/>
          <w:szCs w:val="24"/>
          <w:lang w:val="es-ES"/>
        </w:rPr>
        <w:t xml:space="preserve"> </w:t>
      </w:r>
      <w:r w:rsidR="00E84447">
        <w:rPr>
          <w:rFonts w:ascii="Arial" w:hAnsi="Arial" w:cs="Arial"/>
          <w:i/>
          <w:sz w:val="24"/>
          <w:szCs w:val="24"/>
          <w:lang w:val="es-ES"/>
        </w:rPr>
        <w:t>resolución sin tener en cuenta</w:t>
      </w:r>
      <w:r>
        <w:rPr>
          <w:rFonts w:ascii="Arial" w:hAnsi="Arial" w:cs="Arial"/>
          <w:i/>
          <w:sz w:val="24"/>
          <w:szCs w:val="24"/>
          <w:lang w:val="es-ES"/>
        </w:rPr>
        <w:t xml:space="preserve"> el derecho del interés superior del niño</w:t>
      </w:r>
      <w:r>
        <w:rPr>
          <w:rFonts w:ascii="Arial" w:hAnsi="Arial" w:cs="Arial"/>
          <w:sz w:val="24"/>
          <w:szCs w:val="24"/>
          <w:lang w:val="es-ES"/>
        </w:rPr>
        <w:t>?; de lo cual se observa que sobresale la respue</w:t>
      </w:r>
      <w:r w:rsidR="00641F50">
        <w:rPr>
          <w:rFonts w:ascii="Arial" w:hAnsi="Arial" w:cs="Arial"/>
          <w:sz w:val="24"/>
          <w:szCs w:val="24"/>
          <w:lang w:val="es-ES"/>
        </w:rPr>
        <w:t xml:space="preserve">sta “ALGUNAS </w:t>
      </w:r>
      <w:r w:rsidR="009C585C">
        <w:rPr>
          <w:rFonts w:ascii="Arial" w:hAnsi="Arial" w:cs="Arial"/>
          <w:sz w:val="24"/>
          <w:szCs w:val="24"/>
          <w:lang w:val="es-ES"/>
        </w:rPr>
        <w:t xml:space="preserve"> VECES”</w:t>
      </w:r>
      <w:r>
        <w:rPr>
          <w:rFonts w:ascii="Arial" w:hAnsi="Arial" w:cs="Arial"/>
          <w:sz w:val="24"/>
          <w:szCs w:val="24"/>
          <w:lang w:val="es-ES"/>
        </w:rPr>
        <w:t xml:space="preserve"> en un </w:t>
      </w:r>
      <w:r w:rsidR="00641F50">
        <w:rPr>
          <w:rFonts w:ascii="Arial" w:hAnsi="Arial" w:cs="Arial"/>
          <w:sz w:val="24"/>
          <w:szCs w:val="24"/>
          <w:lang w:val="es-ES"/>
        </w:rPr>
        <w:t>8</w:t>
      </w:r>
      <w:r>
        <w:rPr>
          <w:rFonts w:ascii="Arial" w:hAnsi="Arial" w:cs="Arial"/>
          <w:sz w:val="24"/>
          <w:szCs w:val="24"/>
          <w:lang w:val="es-ES"/>
        </w:rPr>
        <w:t>0.0% y la respuesta “</w:t>
      </w:r>
      <w:r w:rsidR="00641F50">
        <w:rPr>
          <w:rFonts w:ascii="Arial" w:hAnsi="Arial" w:cs="Arial"/>
          <w:sz w:val="24"/>
          <w:szCs w:val="24"/>
          <w:lang w:val="es-ES"/>
        </w:rPr>
        <w:t>LA MAYORIA DE VECES</w:t>
      </w:r>
      <w:r>
        <w:rPr>
          <w:rFonts w:ascii="Arial" w:hAnsi="Arial" w:cs="Arial"/>
          <w:sz w:val="24"/>
          <w:szCs w:val="24"/>
          <w:lang w:val="es-ES"/>
        </w:rPr>
        <w:t>” en un 20.0 %, siendo que a las demás respuestas no se evidencia ningún porcentaje. De lo cual se arriba a la concl</w:t>
      </w:r>
      <w:r w:rsidR="00E84447">
        <w:rPr>
          <w:rFonts w:ascii="Arial" w:hAnsi="Arial" w:cs="Arial"/>
          <w:sz w:val="24"/>
          <w:szCs w:val="24"/>
          <w:lang w:val="es-ES"/>
        </w:rPr>
        <w:t>usión que son pocos los Jueces</w:t>
      </w:r>
      <w:r>
        <w:rPr>
          <w:rFonts w:ascii="Arial" w:hAnsi="Arial" w:cs="Arial"/>
          <w:sz w:val="24"/>
          <w:szCs w:val="24"/>
          <w:lang w:val="es-ES"/>
        </w:rPr>
        <w:t xml:space="preserve"> que siempre argumentan este derecho en este contexto y la mayoría de letrados en algunos casos si fundamentan este derecho</w:t>
      </w:r>
      <w:r w:rsidR="00641F50">
        <w:rPr>
          <w:rFonts w:ascii="Arial" w:hAnsi="Arial" w:cs="Arial"/>
          <w:sz w:val="24"/>
          <w:szCs w:val="24"/>
          <w:lang w:val="es-ES"/>
        </w:rPr>
        <w:t>,</w:t>
      </w:r>
      <w:r>
        <w:rPr>
          <w:rFonts w:ascii="Arial" w:hAnsi="Arial" w:cs="Arial"/>
          <w:sz w:val="24"/>
          <w:szCs w:val="24"/>
          <w:lang w:val="es-ES"/>
        </w:rPr>
        <w:t xml:space="preserve"> </w:t>
      </w:r>
      <w:r w:rsidR="006133E8">
        <w:rPr>
          <w:rFonts w:ascii="Arial" w:hAnsi="Arial" w:cs="Arial"/>
          <w:sz w:val="24"/>
          <w:szCs w:val="24"/>
          <w:lang w:val="es-ES"/>
        </w:rPr>
        <w:t xml:space="preserve">siendo este el interés superior del niño un </w:t>
      </w:r>
      <w:r w:rsidR="00641F50">
        <w:rPr>
          <w:rFonts w:ascii="Arial" w:hAnsi="Arial" w:cs="Arial"/>
          <w:sz w:val="24"/>
          <w:szCs w:val="24"/>
          <w:lang w:val="es-ES"/>
        </w:rPr>
        <w:t>fundamento que debería ser considerado a favor</w:t>
      </w:r>
      <w:r w:rsidR="006133E8">
        <w:rPr>
          <w:rFonts w:ascii="Arial" w:hAnsi="Arial" w:cs="Arial"/>
          <w:sz w:val="24"/>
          <w:szCs w:val="24"/>
          <w:lang w:val="es-ES"/>
        </w:rPr>
        <w:t xml:space="preserve"> para </w:t>
      </w:r>
      <w:r>
        <w:rPr>
          <w:rFonts w:ascii="Arial" w:hAnsi="Arial" w:cs="Arial"/>
          <w:sz w:val="24"/>
          <w:szCs w:val="24"/>
          <w:lang w:val="es-ES"/>
        </w:rPr>
        <w:t>beneficiar al imputado en el proceso.</w:t>
      </w:r>
    </w:p>
    <w:p w:rsidR="008E7AB9" w:rsidRDefault="008E7AB9" w:rsidP="00FD3D1B">
      <w:pPr>
        <w:pStyle w:val="Prrafodelista"/>
        <w:tabs>
          <w:tab w:val="left" w:pos="2268"/>
        </w:tabs>
        <w:autoSpaceDE w:val="0"/>
        <w:autoSpaceDN w:val="0"/>
        <w:adjustRightInd w:val="0"/>
        <w:ind w:left="792" w:firstLine="0"/>
        <w:jc w:val="both"/>
        <w:rPr>
          <w:rFonts w:cs="Arial"/>
          <w:b/>
          <w:szCs w:val="24"/>
          <w:lang w:val="es-ES"/>
        </w:rPr>
      </w:pPr>
    </w:p>
    <w:p w:rsidR="00AB0F69" w:rsidRDefault="00AB0F69" w:rsidP="00FD3D1B">
      <w:pPr>
        <w:pStyle w:val="Prrafodelista"/>
        <w:tabs>
          <w:tab w:val="left" w:pos="2268"/>
        </w:tabs>
        <w:autoSpaceDE w:val="0"/>
        <w:autoSpaceDN w:val="0"/>
        <w:adjustRightInd w:val="0"/>
        <w:ind w:left="792" w:firstLine="0"/>
        <w:jc w:val="both"/>
        <w:rPr>
          <w:rFonts w:cs="Arial"/>
          <w:b/>
          <w:szCs w:val="24"/>
          <w:lang w:val="es-ES"/>
        </w:rPr>
      </w:pPr>
    </w:p>
    <w:p w:rsidR="00AB0F69"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sidRPr="00AA0073">
        <w:rPr>
          <w:rFonts w:cs="Arial"/>
          <w:b/>
          <w:szCs w:val="24"/>
          <w:u w:val="single"/>
          <w:lang w:val="es-ES"/>
        </w:rPr>
        <w:t>GRÁFICOS</w:t>
      </w:r>
      <w:r w:rsidR="006700B2" w:rsidRPr="006700B2">
        <w:rPr>
          <w:rFonts w:cs="Arial"/>
          <w:b/>
          <w:szCs w:val="24"/>
          <w:u w:val="single"/>
          <w:lang w:val="es-ES"/>
        </w:rPr>
        <w:t xml:space="preserve"> </w:t>
      </w:r>
      <w:r w:rsidR="006700B2">
        <w:rPr>
          <w:rFonts w:cs="Arial"/>
          <w:b/>
          <w:szCs w:val="24"/>
          <w:u w:val="single"/>
          <w:lang w:val="es-ES"/>
        </w:rPr>
        <w:t>N°4.2</w:t>
      </w:r>
      <w:proofErr w:type="gramStart"/>
      <w:r w:rsidR="006700B2">
        <w:rPr>
          <w:rFonts w:cs="Arial"/>
          <w:b/>
          <w:szCs w:val="24"/>
          <w:u w:val="single"/>
          <w:lang w:val="es-ES"/>
        </w:rPr>
        <w:t xml:space="preserve">: </w:t>
      </w:r>
      <w:r w:rsidRPr="00AA0073">
        <w:rPr>
          <w:rFonts w:cs="Arial"/>
          <w:b/>
          <w:szCs w:val="24"/>
          <w:u w:val="single"/>
          <w:lang w:val="es-ES"/>
        </w:rPr>
        <w:t xml:space="preserve"> QUE</w:t>
      </w:r>
      <w:proofErr w:type="gramEnd"/>
      <w:r w:rsidRPr="00AA0073">
        <w:rPr>
          <w:rFonts w:cs="Arial"/>
          <w:b/>
          <w:szCs w:val="24"/>
          <w:u w:val="single"/>
          <w:lang w:val="es-ES"/>
        </w:rPr>
        <w:t xml:space="preserve"> CORRESPONDEN A</w:t>
      </w:r>
      <w:r>
        <w:rPr>
          <w:rFonts w:cs="Arial"/>
          <w:b/>
          <w:szCs w:val="24"/>
          <w:u w:val="single"/>
          <w:lang w:val="es-ES"/>
        </w:rPr>
        <w:t xml:space="preserve"> PREGUNTA  DIEZ DE LOS   JUECES ENCUESTADOS.</w:t>
      </w:r>
    </w:p>
    <w:p w:rsidR="00AB0F69"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p>
    <w:p w:rsidR="00FD3D1B" w:rsidRPr="00AB0F69" w:rsidRDefault="002E4BCB" w:rsidP="00AB0F69">
      <w:pPr>
        <w:tabs>
          <w:tab w:val="left" w:pos="2268"/>
        </w:tabs>
        <w:autoSpaceDE w:val="0"/>
        <w:autoSpaceDN w:val="0"/>
        <w:adjustRightInd w:val="0"/>
        <w:jc w:val="both"/>
        <w:rPr>
          <w:rFonts w:cs="Arial"/>
          <w:b/>
          <w:szCs w:val="24"/>
          <w:lang w:val="es-ES"/>
        </w:rPr>
      </w:pPr>
      <w:r>
        <w:rPr>
          <w:noProof/>
          <w:lang w:eastAsia="es-PE"/>
        </w:rPr>
        <w:drawing>
          <wp:inline distT="0" distB="0" distL="0" distR="0" wp14:anchorId="2228C1A7" wp14:editId="2610E12E">
            <wp:extent cx="4531057" cy="3398293"/>
            <wp:effectExtent l="0" t="0" r="22225" b="12065"/>
            <wp:docPr id="54" name="Chart 54">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CFE661E0-FB24-4DDE-AF33-CECD181692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FD3D1B" w:rsidRDefault="00FD3D1B" w:rsidP="00FD3D1B">
      <w:pPr>
        <w:pStyle w:val="Prrafodelista"/>
        <w:tabs>
          <w:tab w:val="left" w:pos="2268"/>
        </w:tabs>
        <w:autoSpaceDE w:val="0"/>
        <w:autoSpaceDN w:val="0"/>
        <w:adjustRightInd w:val="0"/>
        <w:ind w:left="792" w:firstLine="0"/>
        <w:jc w:val="both"/>
        <w:rPr>
          <w:rFonts w:cs="Arial"/>
          <w:b/>
          <w:szCs w:val="24"/>
          <w:lang w:val="es-ES"/>
        </w:rPr>
      </w:pPr>
    </w:p>
    <w:p w:rsidR="00FD3D1B" w:rsidRDefault="00FD3D1B" w:rsidP="00FD3D1B">
      <w:pPr>
        <w:pStyle w:val="Prrafodelista"/>
        <w:tabs>
          <w:tab w:val="left" w:pos="2268"/>
        </w:tabs>
        <w:autoSpaceDE w:val="0"/>
        <w:autoSpaceDN w:val="0"/>
        <w:adjustRightInd w:val="0"/>
        <w:ind w:left="792" w:firstLine="0"/>
        <w:jc w:val="both"/>
        <w:rPr>
          <w:rFonts w:cs="Arial"/>
          <w:b/>
          <w:szCs w:val="24"/>
          <w:lang w:val="es-ES"/>
        </w:rPr>
      </w:pP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N°4.2</w:t>
      </w:r>
      <w:r>
        <w:rPr>
          <w:rFonts w:cs="Arial"/>
          <w:b/>
          <w:szCs w:val="24"/>
          <w:u w:val="single"/>
          <w:lang w:val="es-ES"/>
        </w:rPr>
        <w:t>: PREGUNTA N° 10.</w:t>
      </w:r>
    </w:p>
    <w:p w:rsidR="00A9641F" w:rsidRDefault="00FD3D1B" w:rsidP="00AB0F69">
      <w:pPr>
        <w:jc w:val="both"/>
        <w:rPr>
          <w:rFonts w:cs="Arial"/>
          <w:b/>
          <w:szCs w:val="24"/>
          <w:u w:val="single"/>
          <w:lang w:val="es-ES"/>
        </w:rPr>
        <w:sectPr w:rsidR="00A9641F" w:rsidSect="00FE0E90">
          <w:pgSz w:w="12240" w:h="15840"/>
          <w:pgMar w:top="1418" w:right="1701" w:bottom="1418" w:left="2268" w:header="708" w:footer="708" w:gutter="0"/>
          <w:cols w:space="708"/>
          <w:docGrid w:linePitch="360"/>
        </w:sectPr>
      </w:pPr>
      <w:r>
        <w:rPr>
          <w:rFonts w:ascii="Arial" w:hAnsi="Arial" w:cs="Arial"/>
          <w:sz w:val="24"/>
          <w:szCs w:val="24"/>
          <w:lang w:val="es-ES"/>
        </w:rPr>
        <w:t>En este gráfico la pregunta es la siguiente: ¿</w:t>
      </w:r>
      <w:r w:rsidR="003B3519">
        <w:rPr>
          <w:rFonts w:ascii="Arial" w:hAnsi="Arial" w:cs="Arial"/>
          <w:i/>
          <w:sz w:val="24"/>
          <w:szCs w:val="24"/>
          <w:lang w:val="es-ES"/>
        </w:rPr>
        <w:t>Usted para sentenciar  toma</w:t>
      </w:r>
      <w:r w:rsidR="003B3519" w:rsidRPr="003B3519">
        <w:rPr>
          <w:rFonts w:ascii="Arial" w:hAnsi="Arial" w:cs="Arial"/>
          <w:i/>
          <w:sz w:val="24"/>
          <w:szCs w:val="24"/>
          <w:lang w:val="es-ES"/>
        </w:rPr>
        <w:t xml:space="preserve"> en cuenta el consentimiento de la adolescente </w:t>
      </w:r>
      <w:r w:rsidR="006700B2">
        <w:rPr>
          <w:rFonts w:ascii="Arial" w:hAnsi="Arial" w:cs="Arial"/>
          <w:i/>
          <w:sz w:val="24"/>
          <w:szCs w:val="24"/>
          <w:lang w:val="es-ES"/>
        </w:rPr>
        <w:t>mujer</w:t>
      </w:r>
      <w:r w:rsidRPr="003B3519">
        <w:rPr>
          <w:rFonts w:ascii="Arial" w:hAnsi="Arial" w:cs="Arial"/>
          <w:i/>
          <w:sz w:val="24"/>
          <w:szCs w:val="24"/>
          <w:lang w:val="es-ES"/>
        </w:rPr>
        <w:t xml:space="preserve"> de 13 años, </w:t>
      </w:r>
      <w:r w:rsidR="003B3519" w:rsidRPr="003B3519">
        <w:rPr>
          <w:rFonts w:ascii="Arial" w:hAnsi="Arial" w:cs="Arial"/>
          <w:i/>
          <w:sz w:val="24"/>
          <w:szCs w:val="24"/>
          <w:lang w:val="es-ES"/>
        </w:rPr>
        <w:t>implicada como presunta víctima en un caso de libertad sexual</w:t>
      </w:r>
      <w:r>
        <w:rPr>
          <w:rFonts w:ascii="Arial" w:hAnsi="Arial" w:cs="Arial"/>
          <w:i/>
          <w:sz w:val="24"/>
          <w:szCs w:val="24"/>
          <w:lang w:val="es-ES"/>
        </w:rPr>
        <w:t xml:space="preserve">?, </w:t>
      </w:r>
      <w:r>
        <w:rPr>
          <w:rFonts w:ascii="Arial" w:hAnsi="Arial" w:cs="Arial"/>
          <w:sz w:val="24"/>
          <w:szCs w:val="24"/>
          <w:lang w:val="es-ES"/>
        </w:rPr>
        <w:t xml:space="preserve">de lo cual se observa que sobresale la respuesta “ALGUNAS VECES” </w:t>
      </w:r>
      <w:r w:rsidR="00641F50">
        <w:rPr>
          <w:rFonts w:ascii="Arial" w:hAnsi="Arial" w:cs="Arial"/>
          <w:sz w:val="24"/>
          <w:szCs w:val="24"/>
          <w:lang w:val="es-ES"/>
        </w:rPr>
        <w:t xml:space="preserve">en un 60.0% </w:t>
      </w:r>
      <w:r>
        <w:rPr>
          <w:rFonts w:ascii="Arial" w:hAnsi="Arial" w:cs="Arial"/>
          <w:sz w:val="24"/>
          <w:szCs w:val="24"/>
          <w:lang w:val="es-ES"/>
        </w:rPr>
        <w:t>y</w:t>
      </w:r>
      <w:r w:rsidR="00641F50">
        <w:rPr>
          <w:rFonts w:ascii="Arial" w:hAnsi="Arial" w:cs="Arial"/>
          <w:sz w:val="24"/>
          <w:szCs w:val="24"/>
          <w:lang w:val="es-ES"/>
        </w:rPr>
        <w:t xml:space="preserve"> en segundo lugar la respuesta</w:t>
      </w:r>
      <w:r>
        <w:rPr>
          <w:rFonts w:ascii="Arial" w:hAnsi="Arial" w:cs="Arial"/>
          <w:sz w:val="24"/>
          <w:szCs w:val="24"/>
          <w:lang w:val="es-ES"/>
        </w:rPr>
        <w:t xml:space="preserve"> “</w:t>
      </w:r>
      <w:r w:rsidR="00641F50">
        <w:rPr>
          <w:rFonts w:ascii="Arial" w:hAnsi="Arial" w:cs="Arial"/>
          <w:sz w:val="24"/>
          <w:szCs w:val="24"/>
          <w:lang w:val="es-ES"/>
        </w:rPr>
        <w:t>NUNCA</w:t>
      </w:r>
      <w:r>
        <w:rPr>
          <w:rFonts w:ascii="Arial" w:hAnsi="Arial" w:cs="Arial"/>
          <w:sz w:val="24"/>
          <w:szCs w:val="24"/>
          <w:lang w:val="es-ES"/>
        </w:rPr>
        <w:t xml:space="preserve">” </w:t>
      </w:r>
      <w:r w:rsidR="00641F50">
        <w:rPr>
          <w:rFonts w:ascii="Arial" w:hAnsi="Arial" w:cs="Arial"/>
          <w:sz w:val="24"/>
          <w:szCs w:val="24"/>
          <w:lang w:val="es-ES"/>
        </w:rPr>
        <w:t xml:space="preserve">y “SIEMPRE” </w:t>
      </w:r>
      <w:r>
        <w:rPr>
          <w:rFonts w:ascii="Arial" w:hAnsi="Arial" w:cs="Arial"/>
          <w:sz w:val="24"/>
          <w:szCs w:val="24"/>
          <w:lang w:val="es-ES"/>
        </w:rPr>
        <w:t xml:space="preserve">ambas en un </w:t>
      </w:r>
      <w:r w:rsidR="00641F50">
        <w:rPr>
          <w:rFonts w:ascii="Arial" w:hAnsi="Arial" w:cs="Arial"/>
          <w:sz w:val="24"/>
          <w:szCs w:val="24"/>
          <w:lang w:val="es-ES"/>
        </w:rPr>
        <w:t xml:space="preserve">20.0%, </w:t>
      </w:r>
      <w:r>
        <w:rPr>
          <w:rFonts w:ascii="Arial" w:hAnsi="Arial" w:cs="Arial"/>
          <w:sz w:val="24"/>
          <w:szCs w:val="24"/>
          <w:lang w:val="es-ES"/>
        </w:rPr>
        <w:t xml:space="preserve">siendo que a las demás respuestas no se evidencia ningún porcentaje. De lo cual se arriba a la conclusión que la mayoría de </w:t>
      </w:r>
      <w:r w:rsidR="003B3519">
        <w:rPr>
          <w:rFonts w:ascii="Arial" w:hAnsi="Arial" w:cs="Arial"/>
          <w:sz w:val="24"/>
          <w:szCs w:val="24"/>
          <w:lang w:val="es-ES"/>
        </w:rPr>
        <w:t xml:space="preserve">Jueces </w:t>
      </w:r>
      <w:r w:rsidR="006E657D">
        <w:rPr>
          <w:rFonts w:ascii="Arial" w:hAnsi="Arial" w:cs="Arial"/>
          <w:sz w:val="24"/>
          <w:szCs w:val="24"/>
          <w:lang w:val="es-ES"/>
        </w:rPr>
        <w:t xml:space="preserve">algunas veces </w:t>
      </w:r>
      <w:r>
        <w:rPr>
          <w:rFonts w:ascii="Arial" w:hAnsi="Arial" w:cs="Arial"/>
          <w:sz w:val="24"/>
          <w:szCs w:val="24"/>
          <w:lang w:val="es-ES"/>
        </w:rPr>
        <w:t>sostienen que el consentimiento un factor determinante en el acto sexual con una adolescente de 13 años, para poder sancionar esta conducta y que un men</w:t>
      </w:r>
      <w:r w:rsidR="006E657D">
        <w:rPr>
          <w:rFonts w:ascii="Arial" w:hAnsi="Arial" w:cs="Arial"/>
          <w:sz w:val="24"/>
          <w:szCs w:val="24"/>
          <w:lang w:val="es-ES"/>
        </w:rPr>
        <w:t>or porcentaje de 20%</w:t>
      </w:r>
      <w:r>
        <w:rPr>
          <w:rFonts w:ascii="Arial" w:hAnsi="Arial" w:cs="Arial"/>
          <w:sz w:val="24"/>
          <w:szCs w:val="24"/>
          <w:lang w:val="es-ES"/>
        </w:rPr>
        <w:t xml:space="preserve"> considera que el consentimiento es irrelevante en este contexto.</w:t>
      </w:r>
    </w:p>
    <w:p w:rsidR="008E7AB9" w:rsidRDefault="009F56F6" w:rsidP="00FD3D1B">
      <w:pPr>
        <w:pStyle w:val="Prrafodelista"/>
        <w:tabs>
          <w:tab w:val="left" w:pos="2268"/>
        </w:tabs>
        <w:autoSpaceDE w:val="0"/>
        <w:autoSpaceDN w:val="0"/>
        <w:adjustRightInd w:val="0"/>
        <w:ind w:left="792" w:firstLine="0"/>
        <w:jc w:val="both"/>
        <w:rPr>
          <w:rFonts w:cs="Arial"/>
          <w:b/>
          <w:szCs w:val="24"/>
          <w:u w:val="single"/>
          <w:lang w:val="es-ES"/>
        </w:rPr>
      </w:pPr>
      <w:r>
        <w:rPr>
          <w:noProof/>
          <w:lang w:eastAsia="es-PE"/>
        </w:rPr>
        <w:lastRenderedPageBreak/>
        <w:drawing>
          <wp:inline distT="0" distB="0" distL="0" distR="0" wp14:anchorId="7D1F52C2" wp14:editId="2261EB61">
            <wp:extent cx="8067675" cy="5724525"/>
            <wp:effectExtent l="0" t="0" r="9525" b="9525"/>
            <wp:docPr id="25" name="Gráfico 25">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9F56F6" w:rsidRDefault="009F56F6" w:rsidP="00FD3D1B">
      <w:pPr>
        <w:pStyle w:val="Prrafodelista"/>
        <w:tabs>
          <w:tab w:val="left" w:pos="2268"/>
        </w:tabs>
        <w:autoSpaceDE w:val="0"/>
        <w:autoSpaceDN w:val="0"/>
        <w:adjustRightInd w:val="0"/>
        <w:ind w:left="792" w:firstLine="0"/>
        <w:jc w:val="both"/>
        <w:rPr>
          <w:rFonts w:cs="Arial"/>
          <w:b/>
          <w:szCs w:val="24"/>
          <w:u w:val="single"/>
          <w:lang w:val="es-ES"/>
        </w:rPr>
        <w:sectPr w:rsidR="009F56F6" w:rsidSect="00A9641F">
          <w:pgSz w:w="15840" w:h="12240" w:orient="landscape"/>
          <w:pgMar w:top="1701" w:right="1418" w:bottom="2268" w:left="1418" w:header="708" w:footer="708" w:gutter="0"/>
          <w:cols w:space="708"/>
          <w:docGrid w:linePitch="360"/>
        </w:sectPr>
      </w:pPr>
    </w:p>
    <w:p w:rsidR="00FD3D1B" w:rsidRPr="00AA0073" w:rsidRDefault="009F56F6" w:rsidP="00FD3D1B">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w:t>
      </w:r>
      <w:r w:rsidR="00FD3D1B" w:rsidRPr="00AA0073">
        <w:rPr>
          <w:rFonts w:cs="Arial"/>
          <w:b/>
          <w:szCs w:val="24"/>
          <w:u w:val="single"/>
          <w:lang w:val="es-ES"/>
        </w:rPr>
        <w:t xml:space="preserve">RÁFICOS </w:t>
      </w:r>
      <w:r w:rsidR="006700B2">
        <w:rPr>
          <w:rFonts w:cs="Arial"/>
          <w:b/>
          <w:szCs w:val="24"/>
          <w:u w:val="single"/>
          <w:lang w:val="es-ES"/>
        </w:rPr>
        <w:t xml:space="preserve">N°4.3: </w:t>
      </w:r>
      <w:r w:rsidR="00FD3D1B" w:rsidRPr="00AA0073">
        <w:rPr>
          <w:rFonts w:cs="Arial"/>
          <w:b/>
          <w:szCs w:val="24"/>
          <w:u w:val="single"/>
          <w:lang w:val="es-ES"/>
        </w:rPr>
        <w:t>Q</w:t>
      </w:r>
      <w:r w:rsidR="00A45DE2">
        <w:rPr>
          <w:rFonts w:cs="Arial"/>
          <w:b/>
          <w:szCs w:val="24"/>
          <w:u w:val="single"/>
          <w:lang w:val="es-ES"/>
        </w:rPr>
        <w:t>UE CORRESPONDEN A LOS</w:t>
      </w:r>
      <w:r w:rsidR="00FD3D1B" w:rsidRPr="00AA0073">
        <w:rPr>
          <w:rFonts w:cs="Arial"/>
          <w:b/>
          <w:szCs w:val="24"/>
          <w:u w:val="single"/>
          <w:lang w:val="es-ES"/>
        </w:rPr>
        <w:t xml:space="preserve"> 5 </w:t>
      </w:r>
      <w:r w:rsidR="00A45DE2">
        <w:rPr>
          <w:rFonts w:cs="Arial"/>
          <w:b/>
          <w:szCs w:val="24"/>
          <w:u w:val="single"/>
          <w:lang w:val="es-ES"/>
        </w:rPr>
        <w:t>FISCALES</w:t>
      </w:r>
      <w:r w:rsidR="00AB0F69">
        <w:rPr>
          <w:rFonts w:cs="Arial"/>
          <w:b/>
          <w:szCs w:val="24"/>
          <w:u w:val="single"/>
          <w:lang w:val="es-ES"/>
        </w:rPr>
        <w:t xml:space="preserve"> ENCUESTADOS- PREGUNTA UNO.</w:t>
      </w:r>
    </w:p>
    <w:p w:rsidR="00FD3D1B" w:rsidRDefault="005A37E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00EEE3B9" wp14:editId="26268550">
            <wp:extent cx="4558352" cy="3207224"/>
            <wp:effectExtent l="0" t="0" r="13970" b="12700"/>
            <wp:docPr id="55" name="Chart 55">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Pr>
          <w:rFonts w:cs="Arial"/>
          <w:b/>
          <w:szCs w:val="24"/>
          <w:u w:val="single"/>
          <w:lang w:val="es-ES"/>
        </w:rPr>
        <w:t>: PREGUNTA N° 01.</w:t>
      </w:r>
    </w:p>
    <w:p w:rsidR="00FD3D1B" w:rsidRDefault="00FE7616" w:rsidP="00FD3D1B">
      <w:pPr>
        <w:jc w:val="both"/>
        <w:rPr>
          <w:rFonts w:ascii="Arial" w:eastAsia="Calibri" w:hAnsi="Arial" w:cs="Arial"/>
          <w:sz w:val="24"/>
          <w:szCs w:val="24"/>
          <w:lang w:val="es-ES"/>
        </w:rPr>
      </w:pPr>
      <w:r>
        <w:rPr>
          <w:rFonts w:ascii="Arial" w:hAnsi="Arial" w:cs="Arial"/>
          <w:sz w:val="24"/>
          <w:szCs w:val="24"/>
          <w:lang w:val="es-ES"/>
        </w:rPr>
        <w:t>El gráfico de la página 195</w:t>
      </w:r>
      <w:r w:rsidR="00FD3D1B">
        <w:rPr>
          <w:rFonts w:ascii="Arial" w:hAnsi="Arial" w:cs="Arial"/>
          <w:sz w:val="24"/>
          <w:szCs w:val="24"/>
          <w:lang w:val="es-ES"/>
        </w:rPr>
        <w:t xml:space="preserve">, tiene 10 preguntas las cuales cada pregunta tiene 5 posibles respuestas, las cuales se interpretan cada pregunta de la siguiente manera, en esta página, sólo se interpreta la </w:t>
      </w:r>
      <w:r w:rsidR="00FD3D1B">
        <w:rPr>
          <w:rFonts w:ascii="Arial" w:hAnsi="Arial" w:cs="Arial"/>
          <w:b/>
          <w:sz w:val="24"/>
          <w:szCs w:val="24"/>
          <w:lang w:val="es-ES"/>
        </w:rPr>
        <w:t>pregunta número uno</w:t>
      </w:r>
      <w:r w:rsidR="00FD3D1B">
        <w:rPr>
          <w:rFonts w:ascii="Arial" w:hAnsi="Arial" w:cs="Arial"/>
          <w:sz w:val="24"/>
          <w:szCs w:val="24"/>
          <w:lang w:val="es-ES"/>
        </w:rPr>
        <w:t>, siendo esta pregunta la siguiente: ¿</w:t>
      </w:r>
      <w:r w:rsidR="00A45DE2">
        <w:rPr>
          <w:rFonts w:ascii="Arial" w:hAnsi="Arial" w:cs="Arial"/>
          <w:i/>
          <w:sz w:val="24"/>
          <w:szCs w:val="24"/>
          <w:lang w:val="es-ES"/>
        </w:rPr>
        <w:t xml:space="preserve">En las audiencias de juzgamientos por el delito de </w:t>
      </w:r>
      <w:r w:rsidR="00FD3D1B">
        <w:rPr>
          <w:rFonts w:ascii="Arial" w:hAnsi="Arial" w:cs="Arial"/>
          <w:i/>
          <w:sz w:val="24"/>
          <w:szCs w:val="24"/>
          <w:lang w:val="es-ES"/>
        </w:rPr>
        <w:t xml:space="preserve">violación sexual </w:t>
      </w:r>
      <w:r w:rsidR="00A45DE2">
        <w:rPr>
          <w:rFonts w:ascii="Arial" w:hAnsi="Arial" w:cs="Arial"/>
          <w:i/>
          <w:sz w:val="24"/>
          <w:szCs w:val="24"/>
          <w:lang w:val="es-ES"/>
        </w:rPr>
        <w:t>de</w:t>
      </w:r>
      <w:r w:rsidR="006700B2">
        <w:rPr>
          <w:rFonts w:ascii="Arial" w:hAnsi="Arial" w:cs="Arial"/>
          <w:i/>
          <w:sz w:val="24"/>
          <w:szCs w:val="24"/>
          <w:lang w:val="es-ES"/>
        </w:rPr>
        <w:t xml:space="preserve"> adolescentes mujeres</w:t>
      </w:r>
      <w:r w:rsidR="00FD3D1B">
        <w:rPr>
          <w:rFonts w:ascii="Arial" w:hAnsi="Arial" w:cs="Arial"/>
          <w:i/>
          <w:sz w:val="24"/>
          <w:szCs w:val="24"/>
          <w:lang w:val="es-ES"/>
        </w:rPr>
        <w:t xml:space="preserve"> de 13 años,</w:t>
      </w:r>
      <w:r w:rsidR="00A45DE2">
        <w:rPr>
          <w:rFonts w:ascii="Arial" w:hAnsi="Arial" w:cs="Arial"/>
          <w:i/>
          <w:sz w:val="24"/>
          <w:szCs w:val="24"/>
          <w:lang w:val="es-ES"/>
        </w:rPr>
        <w:t xml:space="preserve"> en donde existió </w:t>
      </w:r>
      <w:r w:rsidR="006700B2">
        <w:rPr>
          <w:rFonts w:ascii="Arial" w:hAnsi="Arial" w:cs="Arial"/>
          <w:i/>
          <w:sz w:val="24"/>
          <w:szCs w:val="24"/>
          <w:lang w:val="es-ES"/>
        </w:rPr>
        <w:t>asentimiento</w:t>
      </w:r>
      <w:r w:rsidR="00A45DE2">
        <w:rPr>
          <w:rFonts w:ascii="Arial" w:hAnsi="Arial" w:cs="Arial"/>
          <w:i/>
          <w:sz w:val="24"/>
          <w:szCs w:val="24"/>
          <w:lang w:val="es-ES"/>
        </w:rPr>
        <w:t>, que usted ha participado como fiscal sustento la indemnidad sexual en este delito</w:t>
      </w:r>
      <w:r w:rsidR="00FD3D1B">
        <w:rPr>
          <w:rFonts w:ascii="Arial" w:hAnsi="Arial" w:cs="Arial"/>
          <w:sz w:val="24"/>
          <w:szCs w:val="24"/>
          <w:lang w:val="es-ES"/>
        </w:rPr>
        <w:t xml:space="preserve">?; de lo cual </w:t>
      </w:r>
      <w:r w:rsidR="00A45DE2">
        <w:rPr>
          <w:rFonts w:ascii="Arial" w:hAnsi="Arial" w:cs="Arial"/>
          <w:sz w:val="24"/>
          <w:szCs w:val="24"/>
          <w:lang w:val="es-ES"/>
        </w:rPr>
        <w:t xml:space="preserve">se  concluye  que </w:t>
      </w:r>
      <w:r w:rsidR="00FD3D1B">
        <w:rPr>
          <w:rFonts w:ascii="Arial" w:hAnsi="Arial" w:cs="Arial"/>
          <w:sz w:val="24"/>
          <w:szCs w:val="24"/>
          <w:lang w:val="es-ES"/>
        </w:rPr>
        <w:t>e</w:t>
      </w:r>
      <w:r w:rsidR="00A45DE2">
        <w:rPr>
          <w:rFonts w:ascii="Arial" w:hAnsi="Arial" w:cs="Arial"/>
          <w:sz w:val="24"/>
          <w:szCs w:val="24"/>
          <w:lang w:val="es-ES"/>
        </w:rPr>
        <w:t>l sustento la indemnidad sexual en este delito</w:t>
      </w:r>
      <w:r w:rsidR="00FD3D1B">
        <w:rPr>
          <w:rFonts w:ascii="Arial" w:hAnsi="Arial" w:cs="Arial"/>
          <w:sz w:val="24"/>
          <w:szCs w:val="24"/>
          <w:lang w:val="es-ES"/>
        </w:rPr>
        <w:t xml:space="preserve"> observa que sobresale l</w:t>
      </w:r>
      <w:r w:rsidR="00044485">
        <w:rPr>
          <w:rFonts w:ascii="Arial" w:hAnsi="Arial" w:cs="Arial"/>
          <w:sz w:val="24"/>
          <w:szCs w:val="24"/>
          <w:lang w:val="es-ES"/>
        </w:rPr>
        <w:t>a respuesta “ SIEMPRE” en un 8</w:t>
      </w:r>
      <w:r w:rsidR="00FD3D1B">
        <w:rPr>
          <w:rFonts w:ascii="Arial" w:hAnsi="Arial" w:cs="Arial"/>
          <w:sz w:val="24"/>
          <w:szCs w:val="24"/>
          <w:lang w:val="es-ES"/>
        </w:rPr>
        <w:t>0:0%, y en segundo lugar la respuesta “</w:t>
      </w:r>
      <w:r w:rsidR="00044485">
        <w:rPr>
          <w:rFonts w:ascii="Arial" w:hAnsi="Arial" w:cs="Arial"/>
          <w:sz w:val="24"/>
          <w:szCs w:val="24"/>
          <w:lang w:val="es-ES"/>
        </w:rPr>
        <w:t>NUNCA” en un 2</w:t>
      </w:r>
      <w:r w:rsidR="00FD3D1B">
        <w:rPr>
          <w:rFonts w:ascii="Arial" w:hAnsi="Arial" w:cs="Arial"/>
          <w:sz w:val="24"/>
          <w:szCs w:val="24"/>
          <w:lang w:val="es-ES"/>
        </w:rPr>
        <w:t xml:space="preserve">0.0%, y respecto a las demás alternativas no se evidencia ningún porcentaje de respuesta. De lo cual se concluye que los </w:t>
      </w:r>
      <w:r w:rsidR="00A45DE2">
        <w:rPr>
          <w:rFonts w:ascii="Arial" w:hAnsi="Arial" w:cs="Arial"/>
          <w:sz w:val="24"/>
          <w:szCs w:val="24"/>
          <w:lang w:val="es-ES"/>
        </w:rPr>
        <w:t>Fiscales</w:t>
      </w:r>
      <w:r w:rsidR="00FD3D1B">
        <w:rPr>
          <w:rFonts w:ascii="Arial" w:hAnsi="Arial" w:cs="Arial"/>
          <w:sz w:val="24"/>
          <w:szCs w:val="24"/>
          <w:lang w:val="es-ES"/>
        </w:rPr>
        <w:t xml:space="preserve"> fundamentan </w:t>
      </w:r>
      <w:r w:rsidR="00044485">
        <w:rPr>
          <w:rFonts w:ascii="Arial" w:hAnsi="Arial" w:cs="Arial"/>
          <w:sz w:val="24"/>
          <w:szCs w:val="24"/>
          <w:lang w:val="es-ES"/>
        </w:rPr>
        <w:t xml:space="preserve">en mayor porcentaje la indemnidad sexual, por cuanto la ley se los exige, y un menor porcentaje fundamenta </w:t>
      </w:r>
      <w:r w:rsidR="00FD3D1B">
        <w:rPr>
          <w:rFonts w:ascii="Arial" w:hAnsi="Arial" w:cs="Arial"/>
          <w:sz w:val="24"/>
          <w:szCs w:val="24"/>
          <w:lang w:val="es-ES"/>
        </w:rPr>
        <w:t xml:space="preserve">el consentimiento en los actos sexuales con una fémina de 13 años en cualquier etapa del proceso con la finalidad de </w:t>
      </w:r>
      <w:r w:rsidR="00A45DE2">
        <w:rPr>
          <w:rFonts w:ascii="Arial" w:hAnsi="Arial" w:cs="Arial"/>
          <w:sz w:val="24"/>
          <w:szCs w:val="24"/>
          <w:lang w:val="es-ES"/>
        </w:rPr>
        <w:t xml:space="preserve">mostrar la realidad  incidiendo en </w:t>
      </w:r>
      <w:r w:rsidR="00FD3D1B">
        <w:rPr>
          <w:rFonts w:ascii="Arial" w:hAnsi="Arial" w:cs="Arial"/>
          <w:sz w:val="24"/>
          <w:szCs w:val="24"/>
          <w:lang w:val="es-ES"/>
        </w:rPr>
        <w:t>reducir la pena y/o absolver, por cuanto al tener 13 años ya no es una niña sino una adolescente conforme al código del niño y adolescente y porqué además físicamente podría constituir una familia sin resultar afectada psicológicamente ni físicamente.</w:t>
      </w:r>
      <w:r w:rsidR="00FD3D1B">
        <w:rPr>
          <w:rFonts w:ascii="Arial" w:hAnsi="Arial" w:cs="Arial"/>
          <w:sz w:val="24"/>
          <w:szCs w:val="24"/>
          <w:lang w:val="es-ES"/>
        </w:rPr>
        <w:br w:type="page"/>
      </w: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w:t>
      </w:r>
      <w:r w:rsidRPr="00AA0073">
        <w:rPr>
          <w:rFonts w:cs="Arial"/>
          <w:b/>
          <w:szCs w:val="24"/>
          <w:u w:val="single"/>
          <w:lang w:val="es-ES"/>
        </w:rPr>
        <w:t>RÁFICOS</w:t>
      </w:r>
      <w:r w:rsidR="006700B2" w:rsidRPr="006700B2">
        <w:rPr>
          <w:rFonts w:cs="Arial"/>
          <w:b/>
          <w:szCs w:val="24"/>
          <w:u w:val="single"/>
          <w:lang w:val="es-ES"/>
        </w:rPr>
        <w:t xml:space="preserve"> </w:t>
      </w:r>
      <w:r w:rsidR="006700B2">
        <w:rPr>
          <w:rFonts w:cs="Arial"/>
          <w:b/>
          <w:szCs w:val="24"/>
          <w:u w:val="single"/>
          <w:lang w:val="es-ES"/>
        </w:rPr>
        <w:t xml:space="preserve">N°4.3: </w:t>
      </w:r>
      <w:r w:rsidRPr="00AA0073">
        <w:rPr>
          <w:rFonts w:cs="Arial"/>
          <w:b/>
          <w:szCs w:val="24"/>
          <w:u w:val="single"/>
          <w:lang w:val="es-ES"/>
        </w:rPr>
        <w:t>Q</w:t>
      </w:r>
      <w:r>
        <w:rPr>
          <w:rFonts w:cs="Arial"/>
          <w:b/>
          <w:szCs w:val="24"/>
          <w:u w:val="single"/>
          <w:lang w:val="es-ES"/>
        </w:rPr>
        <w:t>UE CORRESPONDEN A LOS</w:t>
      </w:r>
      <w:r w:rsidRPr="00AA0073">
        <w:rPr>
          <w:rFonts w:cs="Arial"/>
          <w:b/>
          <w:szCs w:val="24"/>
          <w:u w:val="single"/>
          <w:lang w:val="es-ES"/>
        </w:rPr>
        <w:t xml:space="preserve"> 5 </w:t>
      </w:r>
      <w:r>
        <w:rPr>
          <w:rFonts w:cs="Arial"/>
          <w:b/>
          <w:szCs w:val="24"/>
          <w:u w:val="single"/>
          <w:lang w:val="es-ES"/>
        </w:rPr>
        <w:t>FISCALES ENCUESTADOS- PREGUNTA DOS.</w:t>
      </w:r>
    </w:p>
    <w:p w:rsidR="00FD3D1B" w:rsidRDefault="00FD3D1B" w:rsidP="00FD3D1B">
      <w:pPr>
        <w:pStyle w:val="Prrafodelista"/>
        <w:tabs>
          <w:tab w:val="left" w:pos="2268"/>
        </w:tabs>
        <w:autoSpaceDE w:val="0"/>
        <w:autoSpaceDN w:val="0"/>
        <w:adjustRightInd w:val="0"/>
        <w:ind w:left="792" w:firstLine="0"/>
        <w:jc w:val="both"/>
        <w:rPr>
          <w:rFonts w:cs="Arial"/>
          <w:b/>
          <w:szCs w:val="24"/>
          <w:lang w:val="es-ES"/>
        </w:rPr>
      </w:pPr>
    </w:p>
    <w:p w:rsidR="00FD3D1B" w:rsidRDefault="009F2A2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006D8505" wp14:editId="7CE5E1D8">
            <wp:extent cx="4544705" cy="3302758"/>
            <wp:effectExtent l="0" t="0" r="27305" b="12065"/>
            <wp:docPr id="56" name="Chart 56">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Pr>
          <w:rFonts w:cs="Arial"/>
          <w:b/>
          <w:szCs w:val="24"/>
          <w:u w:val="single"/>
          <w:lang w:val="es-ES"/>
        </w:rPr>
        <w:t>: PREGUNTA N° 02.</w:t>
      </w:r>
    </w:p>
    <w:p w:rsidR="00FD3D1B" w:rsidRDefault="00FD3D1B" w:rsidP="00FD3D1B">
      <w:pPr>
        <w:jc w:val="both"/>
        <w:rPr>
          <w:rFonts w:ascii="Arial" w:hAnsi="Arial" w:cs="Arial"/>
          <w:sz w:val="24"/>
          <w:szCs w:val="24"/>
          <w:lang w:val="es-ES"/>
        </w:rPr>
      </w:pPr>
      <w:r>
        <w:rPr>
          <w:rFonts w:ascii="Arial" w:hAnsi="Arial" w:cs="Arial"/>
          <w:sz w:val="24"/>
          <w:szCs w:val="24"/>
          <w:lang w:val="es-ES"/>
        </w:rPr>
        <w:t xml:space="preserve">En este gráfico la pregunta es la siguiente: </w:t>
      </w:r>
      <w:r w:rsidR="004633A3" w:rsidRPr="004633A3">
        <w:rPr>
          <w:rFonts w:ascii="Arial" w:hAnsi="Arial" w:cs="Arial"/>
          <w:i/>
          <w:sz w:val="24"/>
          <w:szCs w:val="24"/>
        </w:rPr>
        <w:t xml:space="preserve">¿En </w:t>
      </w:r>
      <w:r w:rsidR="004633A3" w:rsidRPr="004633A3">
        <w:rPr>
          <w:rFonts w:ascii="Arial" w:eastAsia="Times New Roman" w:hAnsi="Arial" w:cs="Arial"/>
          <w:i/>
          <w:sz w:val="24"/>
          <w:szCs w:val="24"/>
        </w:rPr>
        <w:t>las audiencias de juzgamiento por</w:t>
      </w:r>
      <w:r w:rsidR="004633A3" w:rsidRPr="004633A3">
        <w:rPr>
          <w:rFonts w:ascii="Arial" w:hAnsi="Arial" w:cs="Arial"/>
          <w:i/>
          <w:sz w:val="24"/>
          <w:szCs w:val="24"/>
        </w:rPr>
        <w:t xml:space="preserve"> el delito de violación sexual de adolescente de 13 años,</w:t>
      </w:r>
      <w:r w:rsidR="006700B2">
        <w:rPr>
          <w:rFonts w:ascii="Arial" w:hAnsi="Arial" w:cs="Arial"/>
          <w:i/>
          <w:sz w:val="24"/>
          <w:szCs w:val="24"/>
        </w:rPr>
        <w:t xml:space="preserve"> en donde existió asentimiento</w:t>
      </w:r>
      <w:r w:rsidR="004633A3" w:rsidRPr="004633A3">
        <w:rPr>
          <w:rFonts w:ascii="Arial" w:hAnsi="Arial" w:cs="Arial"/>
          <w:i/>
          <w:sz w:val="24"/>
          <w:szCs w:val="24"/>
        </w:rPr>
        <w:t xml:space="preserve"> y que usted ha participado como fiscal argumenta el consentimiento, la afectación psicológica y las costumbres de la adolescente femenina  de 13  años?</w:t>
      </w:r>
      <w:r>
        <w:rPr>
          <w:rFonts w:ascii="Arial" w:hAnsi="Arial" w:cs="Arial"/>
          <w:sz w:val="24"/>
          <w:szCs w:val="24"/>
          <w:lang w:val="es-ES"/>
        </w:rPr>
        <w:t xml:space="preserve"> de lo cual se observa que sobresale la respuesta “LA MAYORIA  DE VECES” en un 60:0%, y en segundo l</w:t>
      </w:r>
      <w:r w:rsidR="00044485">
        <w:rPr>
          <w:rFonts w:ascii="Arial" w:hAnsi="Arial" w:cs="Arial"/>
          <w:sz w:val="24"/>
          <w:szCs w:val="24"/>
          <w:lang w:val="es-ES"/>
        </w:rPr>
        <w:t>ugar la respuesta “SIEMPRE</w:t>
      </w:r>
      <w:r>
        <w:rPr>
          <w:rFonts w:ascii="Arial" w:hAnsi="Arial" w:cs="Arial"/>
          <w:sz w:val="24"/>
          <w:szCs w:val="24"/>
          <w:lang w:val="es-ES"/>
        </w:rPr>
        <w:t xml:space="preserve">” </w:t>
      </w:r>
      <w:r w:rsidR="00044485">
        <w:rPr>
          <w:rFonts w:ascii="Arial" w:hAnsi="Arial" w:cs="Arial"/>
          <w:sz w:val="24"/>
          <w:szCs w:val="24"/>
          <w:lang w:val="es-ES"/>
        </w:rPr>
        <w:t xml:space="preserve"> y “NUNCA” </w:t>
      </w:r>
      <w:r>
        <w:rPr>
          <w:rFonts w:ascii="Arial" w:hAnsi="Arial" w:cs="Arial"/>
          <w:sz w:val="24"/>
          <w:szCs w:val="24"/>
          <w:lang w:val="es-ES"/>
        </w:rPr>
        <w:t>en un 40.0%, y respecto a las demás no se evidencia ningún porcentaje de respuesta</w:t>
      </w:r>
      <w:r w:rsidR="00B640E2">
        <w:rPr>
          <w:rFonts w:ascii="Arial" w:hAnsi="Arial" w:cs="Arial"/>
          <w:sz w:val="24"/>
          <w:szCs w:val="24"/>
          <w:lang w:val="es-ES"/>
        </w:rPr>
        <w:t xml:space="preserve">. De lo cual se concluye que los Fiscales </w:t>
      </w:r>
      <w:r w:rsidR="00517395">
        <w:rPr>
          <w:rFonts w:ascii="Arial" w:hAnsi="Arial" w:cs="Arial"/>
          <w:sz w:val="24"/>
          <w:szCs w:val="24"/>
          <w:lang w:val="es-ES"/>
        </w:rPr>
        <w:t xml:space="preserve">en mayor porcentaje </w:t>
      </w:r>
      <w:r w:rsidR="00B640E2">
        <w:rPr>
          <w:rFonts w:ascii="Arial" w:hAnsi="Arial" w:cs="Arial"/>
          <w:sz w:val="24"/>
          <w:szCs w:val="24"/>
          <w:lang w:val="es-ES"/>
        </w:rPr>
        <w:t xml:space="preserve">consideran que la sanción prevista en la norma es muy alta, pero que además se debe tener en cuenta toda la legislación vigente (Constitución, Casaciones, Principios del derecho entre otros), </w:t>
      </w:r>
      <w:r>
        <w:rPr>
          <w:rFonts w:ascii="Arial" w:hAnsi="Arial" w:cs="Arial"/>
          <w:sz w:val="24"/>
          <w:szCs w:val="24"/>
          <w:lang w:val="es-ES"/>
        </w:rPr>
        <w:t>la costumbre de los pueblos o medio social en el que suceden los actos sexuales con una fémina de 13 años con la finalidad de</w:t>
      </w:r>
      <w:r w:rsidR="00B640E2">
        <w:rPr>
          <w:rFonts w:ascii="Arial" w:hAnsi="Arial" w:cs="Arial"/>
          <w:sz w:val="24"/>
          <w:szCs w:val="24"/>
          <w:lang w:val="es-ES"/>
        </w:rPr>
        <w:t xml:space="preserve"> que </w:t>
      </w:r>
      <w:r w:rsidR="004633A3">
        <w:rPr>
          <w:rFonts w:ascii="Arial" w:hAnsi="Arial" w:cs="Arial"/>
          <w:sz w:val="24"/>
          <w:szCs w:val="24"/>
          <w:lang w:val="es-ES"/>
        </w:rPr>
        <w:t>en la se</w:t>
      </w:r>
      <w:r w:rsidR="00517395">
        <w:rPr>
          <w:rFonts w:ascii="Arial" w:hAnsi="Arial" w:cs="Arial"/>
          <w:sz w:val="24"/>
          <w:szCs w:val="24"/>
          <w:lang w:val="es-ES"/>
        </w:rPr>
        <w:t>ntencia tenga estos fundamentos y otro menor porcentaje considera</w:t>
      </w:r>
      <w:r w:rsidR="00FB4EF3">
        <w:rPr>
          <w:rFonts w:ascii="Arial" w:hAnsi="Arial" w:cs="Arial"/>
          <w:sz w:val="24"/>
          <w:szCs w:val="24"/>
          <w:lang w:val="es-ES"/>
        </w:rPr>
        <w:t xml:space="preserve"> que</w:t>
      </w:r>
      <w:r w:rsidR="00517395">
        <w:rPr>
          <w:rFonts w:ascii="Arial" w:hAnsi="Arial" w:cs="Arial"/>
          <w:sz w:val="24"/>
          <w:szCs w:val="24"/>
          <w:lang w:val="es-ES"/>
        </w:rPr>
        <w:t xml:space="preserve"> nunca se debe argumentar al igual que siempre debe ser argumentado, por cuestiones de criterio al momento de argumentar.</w:t>
      </w:r>
    </w:p>
    <w:p w:rsidR="00AB0F69" w:rsidRDefault="00AB0F69" w:rsidP="00FD3D1B">
      <w:pPr>
        <w:jc w:val="both"/>
        <w:rPr>
          <w:rFonts w:ascii="Arial" w:hAnsi="Arial" w:cs="Arial"/>
          <w:sz w:val="24"/>
          <w:szCs w:val="24"/>
          <w:lang w:val="es-ES"/>
        </w:rPr>
      </w:pPr>
    </w:p>
    <w:p w:rsidR="00AB0F69" w:rsidRDefault="00AB0F69" w:rsidP="00FD3D1B">
      <w:pPr>
        <w:jc w:val="both"/>
        <w:rPr>
          <w:rFonts w:ascii="Arial" w:hAnsi="Arial" w:cs="Arial"/>
          <w:sz w:val="24"/>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t>G</w:t>
      </w:r>
      <w:r w:rsidRPr="00AA0073">
        <w:rPr>
          <w:rFonts w:cs="Arial"/>
          <w:b/>
          <w:szCs w:val="24"/>
          <w:u w:val="single"/>
          <w:lang w:val="es-ES"/>
        </w:rPr>
        <w:t>RÁFICOS</w:t>
      </w:r>
      <w:r w:rsidR="006700B2" w:rsidRPr="006700B2">
        <w:rPr>
          <w:rFonts w:cs="Arial"/>
          <w:b/>
          <w:szCs w:val="24"/>
          <w:u w:val="single"/>
          <w:lang w:val="es-ES"/>
        </w:rPr>
        <w:t xml:space="preserve"> </w:t>
      </w:r>
      <w:r w:rsidR="006700B2">
        <w:rPr>
          <w:rFonts w:cs="Arial"/>
          <w:b/>
          <w:szCs w:val="24"/>
          <w:u w:val="single"/>
          <w:lang w:val="es-ES"/>
        </w:rPr>
        <w:t>N°4.3:</w:t>
      </w:r>
      <w:r w:rsidRPr="00AA0073">
        <w:rPr>
          <w:rFonts w:cs="Arial"/>
          <w:b/>
          <w:szCs w:val="24"/>
          <w:u w:val="single"/>
          <w:lang w:val="es-ES"/>
        </w:rPr>
        <w:t xml:space="preserve"> Q</w:t>
      </w:r>
      <w:r>
        <w:rPr>
          <w:rFonts w:cs="Arial"/>
          <w:b/>
          <w:szCs w:val="24"/>
          <w:u w:val="single"/>
          <w:lang w:val="es-ES"/>
        </w:rPr>
        <w:t>UE CORRESPONDEN A LOS</w:t>
      </w:r>
      <w:r w:rsidRPr="00AA0073">
        <w:rPr>
          <w:rFonts w:cs="Arial"/>
          <w:b/>
          <w:szCs w:val="24"/>
          <w:u w:val="single"/>
          <w:lang w:val="es-ES"/>
        </w:rPr>
        <w:t xml:space="preserve"> 5 </w:t>
      </w:r>
      <w:r>
        <w:rPr>
          <w:rFonts w:cs="Arial"/>
          <w:b/>
          <w:szCs w:val="24"/>
          <w:u w:val="single"/>
          <w:lang w:val="es-ES"/>
        </w:rPr>
        <w:t>FISCALES ENCUESTADOS- PREGUNTA  TRES.</w:t>
      </w:r>
    </w:p>
    <w:p w:rsidR="00AB0F69" w:rsidRPr="00B640E2" w:rsidRDefault="00AB0F69" w:rsidP="00FD3D1B">
      <w:pPr>
        <w:jc w:val="both"/>
        <w:rPr>
          <w:rFonts w:ascii="Arial" w:hAnsi="Arial" w:cs="Arial"/>
          <w:sz w:val="24"/>
          <w:szCs w:val="24"/>
          <w:lang w:val="es-ES"/>
        </w:rPr>
      </w:pPr>
    </w:p>
    <w:p w:rsidR="00FD3D1B" w:rsidRDefault="009F2A2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3025078B" wp14:editId="0A4F7A1C">
            <wp:extent cx="4558352" cy="3616657"/>
            <wp:effectExtent l="0" t="0" r="13970" b="22225"/>
            <wp:docPr id="57" name="Chart 57">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 xml:space="preserve">N°4.3: </w:t>
      </w:r>
      <w:r>
        <w:rPr>
          <w:rFonts w:cs="Arial"/>
          <w:b/>
          <w:szCs w:val="24"/>
          <w:u w:val="single"/>
          <w:lang w:val="es-ES"/>
        </w:rPr>
        <w:t>PREGUNTA N° 03.</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 ¿</w:t>
      </w:r>
      <w:r w:rsidR="00B640E2">
        <w:rPr>
          <w:rFonts w:ascii="Arial" w:hAnsi="Arial" w:cs="Arial"/>
          <w:i/>
          <w:sz w:val="24"/>
          <w:szCs w:val="24"/>
          <w:lang w:val="es-ES"/>
        </w:rPr>
        <w:t xml:space="preserve">En las audiencias de juzgamiento por el </w:t>
      </w:r>
      <w:r>
        <w:rPr>
          <w:rFonts w:ascii="Arial" w:hAnsi="Arial" w:cs="Arial"/>
          <w:i/>
          <w:sz w:val="24"/>
          <w:szCs w:val="24"/>
          <w:lang w:val="es-ES"/>
        </w:rPr>
        <w:t xml:space="preserve"> delito de violación sexual en adolescentes </w:t>
      </w:r>
      <w:r w:rsidR="006700B2">
        <w:rPr>
          <w:rFonts w:ascii="Arial" w:hAnsi="Arial" w:cs="Arial"/>
          <w:i/>
          <w:sz w:val="24"/>
          <w:szCs w:val="24"/>
          <w:lang w:val="es-ES"/>
        </w:rPr>
        <w:t>mujeres</w:t>
      </w:r>
      <w:r>
        <w:rPr>
          <w:rFonts w:ascii="Arial" w:hAnsi="Arial" w:cs="Arial"/>
          <w:i/>
          <w:sz w:val="24"/>
          <w:szCs w:val="24"/>
          <w:lang w:val="es-ES"/>
        </w:rPr>
        <w:t xml:space="preserve"> de 13 años,</w:t>
      </w:r>
      <w:r w:rsidR="00B640E2">
        <w:rPr>
          <w:rFonts w:ascii="Arial" w:hAnsi="Arial" w:cs="Arial"/>
          <w:i/>
          <w:sz w:val="24"/>
          <w:szCs w:val="24"/>
          <w:lang w:val="es-ES"/>
        </w:rPr>
        <w:t xml:space="preserve"> en donde usted ha participado como Fiscal sustento la importancia del daño y la ac</w:t>
      </w:r>
      <w:r w:rsidR="00847113">
        <w:rPr>
          <w:rFonts w:ascii="Arial" w:hAnsi="Arial" w:cs="Arial"/>
          <w:i/>
          <w:sz w:val="24"/>
          <w:szCs w:val="24"/>
          <w:lang w:val="es-ES"/>
        </w:rPr>
        <w:t>titud del imputado frente al daño</w:t>
      </w:r>
      <w:r>
        <w:rPr>
          <w:rFonts w:ascii="Arial" w:hAnsi="Arial" w:cs="Arial"/>
          <w:sz w:val="24"/>
          <w:szCs w:val="24"/>
          <w:lang w:val="es-ES"/>
        </w:rPr>
        <w:t>?; de lo cual se observa que</w:t>
      </w:r>
      <w:r w:rsidR="00FB4EF3">
        <w:rPr>
          <w:rFonts w:ascii="Arial" w:hAnsi="Arial" w:cs="Arial"/>
          <w:sz w:val="24"/>
          <w:szCs w:val="24"/>
          <w:lang w:val="es-ES"/>
        </w:rPr>
        <w:t xml:space="preserve"> sobresale la respuesta “LA MAYORIA DE VECES” en un 60</w:t>
      </w:r>
      <w:r>
        <w:rPr>
          <w:rFonts w:ascii="Arial" w:hAnsi="Arial" w:cs="Arial"/>
          <w:sz w:val="24"/>
          <w:szCs w:val="24"/>
          <w:lang w:val="es-ES"/>
        </w:rPr>
        <w:t xml:space="preserve">.0%, </w:t>
      </w:r>
      <w:r w:rsidR="00FB4EF3">
        <w:rPr>
          <w:rFonts w:ascii="Arial" w:hAnsi="Arial" w:cs="Arial"/>
          <w:sz w:val="24"/>
          <w:szCs w:val="24"/>
          <w:lang w:val="es-ES"/>
        </w:rPr>
        <w:t>la respuesta “NUNCA y SIEMPRE” en un igual porcentaje de 20.%, y</w:t>
      </w:r>
      <w:r>
        <w:rPr>
          <w:rFonts w:ascii="Arial" w:hAnsi="Arial" w:cs="Arial"/>
          <w:sz w:val="24"/>
          <w:szCs w:val="24"/>
          <w:lang w:val="es-ES"/>
        </w:rPr>
        <w:t xml:space="preserve"> respecto a las demás  alternativas no se evidencia ningún porcentaje de respuesta. De lo</w:t>
      </w:r>
      <w:r w:rsidR="00847113">
        <w:rPr>
          <w:rFonts w:ascii="Arial" w:hAnsi="Arial" w:cs="Arial"/>
          <w:sz w:val="24"/>
          <w:szCs w:val="24"/>
          <w:lang w:val="es-ES"/>
        </w:rPr>
        <w:t xml:space="preserve"> cual se concluye que el Fiscal</w:t>
      </w:r>
      <w:r>
        <w:rPr>
          <w:rFonts w:ascii="Arial" w:hAnsi="Arial" w:cs="Arial"/>
          <w:sz w:val="24"/>
          <w:szCs w:val="24"/>
          <w:lang w:val="es-ES"/>
        </w:rPr>
        <w:t xml:space="preserve"> que </w:t>
      </w:r>
      <w:r w:rsidR="00847113">
        <w:rPr>
          <w:rFonts w:ascii="Arial" w:hAnsi="Arial" w:cs="Arial"/>
          <w:sz w:val="24"/>
          <w:szCs w:val="24"/>
          <w:lang w:val="es-ES"/>
        </w:rPr>
        <w:t xml:space="preserve">participa en las audiencias si </w:t>
      </w:r>
      <w:r>
        <w:rPr>
          <w:rFonts w:ascii="Arial" w:hAnsi="Arial" w:cs="Arial"/>
          <w:sz w:val="24"/>
          <w:szCs w:val="24"/>
          <w:lang w:val="es-ES"/>
        </w:rPr>
        <w:t xml:space="preserve">fundamenta la posición del imputado de ponerse a derecho de la investigación, sin obstaculizar las investigaciones, y que los actos sexuales tenían como finalidad de formar una familia con el anhelo de reducir o absolver de la pena al imputado, incidiendo también </w:t>
      </w:r>
      <w:r w:rsidR="00847113">
        <w:rPr>
          <w:rFonts w:ascii="Arial" w:hAnsi="Arial" w:cs="Arial"/>
          <w:sz w:val="24"/>
          <w:szCs w:val="24"/>
          <w:lang w:val="es-ES"/>
        </w:rPr>
        <w:t>en la no existencia d</w:t>
      </w:r>
      <w:r>
        <w:rPr>
          <w:rFonts w:ascii="Arial" w:hAnsi="Arial" w:cs="Arial"/>
          <w:sz w:val="24"/>
          <w:szCs w:val="24"/>
          <w:lang w:val="es-ES"/>
        </w:rPr>
        <w:t xml:space="preserve">el </w:t>
      </w:r>
      <w:r w:rsidR="00FB4EF3">
        <w:rPr>
          <w:rFonts w:ascii="Arial" w:hAnsi="Arial" w:cs="Arial"/>
          <w:sz w:val="24"/>
          <w:szCs w:val="24"/>
          <w:lang w:val="es-ES"/>
        </w:rPr>
        <w:t>presupuesto de peligro procesal</w:t>
      </w:r>
      <w:r w:rsidR="00FB4EF3" w:rsidRPr="00FB4EF3">
        <w:rPr>
          <w:rFonts w:ascii="Arial" w:hAnsi="Arial" w:cs="Arial"/>
          <w:sz w:val="24"/>
          <w:szCs w:val="24"/>
          <w:lang w:val="es-ES"/>
        </w:rPr>
        <w:t xml:space="preserve"> </w:t>
      </w:r>
      <w:r w:rsidR="00FB4EF3">
        <w:rPr>
          <w:rFonts w:ascii="Arial" w:hAnsi="Arial" w:cs="Arial"/>
          <w:sz w:val="24"/>
          <w:szCs w:val="24"/>
          <w:lang w:val="es-ES"/>
        </w:rPr>
        <w:t>y otro menor porcentaje considera que nunca se debe argumentar al igual que siempre debe ser argumentado, por cuestiones de criterio al momento de argumentar.</w:t>
      </w:r>
    </w:p>
    <w:p w:rsidR="00AB0F69" w:rsidRDefault="00AB0F69" w:rsidP="00FD3D1B">
      <w:pPr>
        <w:jc w:val="both"/>
        <w:rPr>
          <w:rFonts w:ascii="Arial" w:hAnsi="Arial" w:cs="Arial"/>
          <w:sz w:val="24"/>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t>G</w:t>
      </w:r>
      <w:r w:rsidRPr="00AA0073">
        <w:rPr>
          <w:rFonts w:cs="Arial"/>
          <w:b/>
          <w:szCs w:val="24"/>
          <w:u w:val="single"/>
          <w:lang w:val="es-ES"/>
        </w:rPr>
        <w:t>RÁFICOS</w:t>
      </w:r>
      <w:r w:rsidR="006700B2" w:rsidRPr="006700B2">
        <w:rPr>
          <w:rFonts w:cs="Arial"/>
          <w:b/>
          <w:szCs w:val="24"/>
          <w:u w:val="single"/>
          <w:lang w:val="es-ES"/>
        </w:rPr>
        <w:t xml:space="preserve"> </w:t>
      </w:r>
      <w:r w:rsidR="006700B2">
        <w:rPr>
          <w:rFonts w:cs="Arial"/>
          <w:b/>
          <w:szCs w:val="24"/>
          <w:u w:val="single"/>
          <w:lang w:val="es-ES"/>
        </w:rPr>
        <w:t>N°4.3:</w:t>
      </w:r>
      <w:r w:rsidRPr="00AA0073">
        <w:rPr>
          <w:rFonts w:cs="Arial"/>
          <w:b/>
          <w:szCs w:val="24"/>
          <w:u w:val="single"/>
          <w:lang w:val="es-ES"/>
        </w:rPr>
        <w:t xml:space="preserve"> Q</w:t>
      </w:r>
      <w:r>
        <w:rPr>
          <w:rFonts w:cs="Arial"/>
          <w:b/>
          <w:szCs w:val="24"/>
          <w:u w:val="single"/>
          <w:lang w:val="es-ES"/>
        </w:rPr>
        <w:t>UE CORRESPONDEN A LOS</w:t>
      </w:r>
      <w:r w:rsidRPr="00AA0073">
        <w:rPr>
          <w:rFonts w:cs="Arial"/>
          <w:b/>
          <w:szCs w:val="24"/>
          <w:u w:val="single"/>
          <w:lang w:val="es-ES"/>
        </w:rPr>
        <w:t xml:space="preserve"> 5 </w:t>
      </w:r>
      <w:r>
        <w:rPr>
          <w:rFonts w:cs="Arial"/>
          <w:b/>
          <w:szCs w:val="24"/>
          <w:u w:val="single"/>
          <w:lang w:val="es-ES"/>
        </w:rPr>
        <w:t>FISCALES ENCUESTADOS- PREGUNTA CUATRO.</w:t>
      </w:r>
    </w:p>
    <w:p w:rsidR="00FD3D1B" w:rsidRDefault="00FD3D1B" w:rsidP="00FD3D1B">
      <w:pPr>
        <w:rPr>
          <w:rFonts w:ascii="Arial" w:eastAsia="Calibri" w:hAnsi="Arial" w:cs="Arial"/>
          <w:b/>
          <w:sz w:val="24"/>
          <w:szCs w:val="24"/>
          <w:lang w:val="es-ES"/>
        </w:rPr>
      </w:pPr>
    </w:p>
    <w:p w:rsidR="00FD3D1B" w:rsidRDefault="009F2A2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2A712504" wp14:editId="6F4A63DB">
            <wp:extent cx="4476466" cy="3343702"/>
            <wp:effectExtent l="0" t="0" r="19685" b="9525"/>
            <wp:docPr id="58" name="Chart 58">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Pr>
          <w:rFonts w:cs="Arial"/>
          <w:b/>
          <w:szCs w:val="24"/>
          <w:u w:val="single"/>
          <w:lang w:val="es-ES"/>
        </w:rPr>
        <w:t>: PREGUNTA N° 04.</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 ¿</w:t>
      </w:r>
      <w:r>
        <w:rPr>
          <w:rFonts w:ascii="Arial" w:hAnsi="Arial" w:cs="Arial"/>
          <w:i/>
          <w:sz w:val="24"/>
          <w:szCs w:val="24"/>
          <w:lang w:val="es-ES"/>
        </w:rPr>
        <w:t xml:space="preserve">En las audiencias de juzgamiento por el delito de violación </w:t>
      </w:r>
      <w:r w:rsidR="006700B2">
        <w:rPr>
          <w:rFonts w:ascii="Arial" w:hAnsi="Arial" w:cs="Arial"/>
          <w:i/>
          <w:sz w:val="24"/>
          <w:szCs w:val="24"/>
          <w:lang w:val="es-ES"/>
        </w:rPr>
        <w:t>sexual en adolescentes mujeres</w:t>
      </w:r>
      <w:r>
        <w:rPr>
          <w:rFonts w:ascii="Arial" w:hAnsi="Arial" w:cs="Arial"/>
          <w:i/>
          <w:sz w:val="24"/>
          <w:szCs w:val="24"/>
          <w:lang w:val="es-ES"/>
        </w:rPr>
        <w:t xml:space="preserve"> de 13 años, en donde </w:t>
      </w:r>
      <w:r w:rsidR="00D3783E">
        <w:rPr>
          <w:rFonts w:ascii="Arial" w:hAnsi="Arial" w:cs="Arial"/>
          <w:i/>
          <w:sz w:val="24"/>
          <w:szCs w:val="24"/>
          <w:lang w:val="es-ES"/>
        </w:rPr>
        <w:t>existió</w:t>
      </w:r>
      <w:r w:rsidR="006700B2">
        <w:rPr>
          <w:rFonts w:ascii="Arial" w:hAnsi="Arial" w:cs="Arial"/>
          <w:i/>
          <w:sz w:val="24"/>
          <w:szCs w:val="24"/>
          <w:lang w:val="es-ES"/>
        </w:rPr>
        <w:t xml:space="preserve"> asentimiento</w:t>
      </w:r>
      <w:r>
        <w:rPr>
          <w:rFonts w:ascii="Arial" w:hAnsi="Arial" w:cs="Arial"/>
          <w:i/>
          <w:sz w:val="24"/>
          <w:szCs w:val="24"/>
          <w:lang w:val="es-ES"/>
        </w:rPr>
        <w:t xml:space="preserve"> </w:t>
      </w:r>
      <w:r w:rsidR="00911B82">
        <w:rPr>
          <w:rFonts w:ascii="Arial" w:hAnsi="Arial" w:cs="Arial"/>
          <w:i/>
          <w:sz w:val="24"/>
          <w:szCs w:val="24"/>
          <w:lang w:val="es-ES"/>
        </w:rPr>
        <w:t xml:space="preserve">considera, el contexto de querer </w:t>
      </w:r>
      <w:r>
        <w:rPr>
          <w:rFonts w:ascii="Arial" w:hAnsi="Arial" w:cs="Arial"/>
          <w:i/>
          <w:sz w:val="24"/>
          <w:szCs w:val="24"/>
          <w:lang w:val="es-ES"/>
        </w:rPr>
        <w:t>formar una familia y la inexistencia de coacción</w:t>
      </w:r>
      <w:r>
        <w:rPr>
          <w:rFonts w:ascii="Arial" w:hAnsi="Arial" w:cs="Arial"/>
          <w:sz w:val="24"/>
          <w:szCs w:val="24"/>
          <w:lang w:val="es-ES"/>
        </w:rPr>
        <w:t>?; de lo cual se observa que sobresale la respues</w:t>
      </w:r>
      <w:r w:rsidR="006A64D9">
        <w:rPr>
          <w:rFonts w:ascii="Arial" w:hAnsi="Arial" w:cs="Arial"/>
          <w:sz w:val="24"/>
          <w:szCs w:val="24"/>
          <w:lang w:val="es-ES"/>
        </w:rPr>
        <w:t>ta “LA MAYORIA DE VECES” en un 4</w:t>
      </w:r>
      <w:r>
        <w:rPr>
          <w:rFonts w:ascii="Arial" w:hAnsi="Arial" w:cs="Arial"/>
          <w:sz w:val="24"/>
          <w:szCs w:val="24"/>
          <w:lang w:val="es-ES"/>
        </w:rPr>
        <w:t>0.0%,</w:t>
      </w:r>
      <w:r w:rsidR="006A64D9">
        <w:rPr>
          <w:rFonts w:ascii="Arial" w:hAnsi="Arial" w:cs="Arial"/>
          <w:sz w:val="24"/>
          <w:szCs w:val="24"/>
          <w:lang w:val="es-ES"/>
        </w:rPr>
        <w:t xml:space="preserve"> respuesta “Nunca”, “Casi Nunca” y “Siempre” en un 20.0%</w:t>
      </w:r>
      <w:r w:rsidR="003B6745">
        <w:rPr>
          <w:rFonts w:ascii="Arial" w:hAnsi="Arial" w:cs="Arial"/>
          <w:sz w:val="24"/>
          <w:szCs w:val="24"/>
          <w:lang w:val="es-ES"/>
        </w:rPr>
        <w:t>,</w:t>
      </w:r>
      <w:r>
        <w:rPr>
          <w:rFonts w:ascii="Arial" w:hAnsi="Arial" w:cs="Arial"/>
          <w:sz w:val="24"/>
          <w:szCs w:val="24"/>
          <w:lang w:val="es-ES"/>
        </w:rPr>
        <w:t xml:space="preserve"> respecto a las demás alternativas no se evidencia ningún porcentaje de respuesta. De lo</w:t>
      </w:r>
      <w:r w:rsidR="00911B82">
        <w:rPr>
          <w:rFonts w:ascii="Arial" w:hAnsi="Arial" w:cs="Arial"/>
          <w:sz w:val="24"/>
          <w:szCs w:val="24"/>
          <w:lang w:val="es-ES"/>
        </w:rPr>
        <w:t xml:space="preserve"> cual se concluye que los Fiscales</w:t>
      </w:r>
      <w:r>
        <w:rPr>
          <w:rFonts w:ascii="Arial" w:hAnsi="Arial" w:cs="Arial"/>
          <w:sz w:val="24"/>
          <w:szCs w:val="24"/>
          <w:lang w:val="es-ES"/>
        </w:rPr>
        <w:t xml:space="preserve"> </w:t>
      </w:r>
      <w:r w:rsidR="00911B82">
        <w:rPr>
          <w:rFonts w:ascii="Arial" w:hAnsi="Arial" w:cs="Arial"/>
          <w:sz w:val="24"/>
          <w:szCs w:val="24"/>
          <w:lang w:val="es-ES"/>
        </w:rPr>
        <w:t xml:space="preserve">si consideran en sus </w:t>
      </w:r>
      <w:r>
        <w:rPr>
          <w:rFonts w:ascii="Arial" w:hAnsi="Arial" w:cs="Arial"/>
          <w:sz w:val="24"/>
          <w:szCs w:val="24"/>
          <w:lang w:val="es-ES"/>
        </w:rPr>
        <w:t>argumento</w:t>
      </w:r>
      <w:r w:rsidR="00911B82">
        <w:rPr>
          <w:rFonts w:ascii="Arial" w:hAnsi="Arial" w:cs="Arial"/>
          <w:sz w:val="24"/>
          <w:szCs w:val="24"/>
          <w:lang w:val="es-ES"/>
        </w:rPr>
        <w:t>s</w:t>
      </w:r>
      <w:r>
        <w:rPr>
          <w:rFonts w:ascii="Arial" w:hAnsi="Arial" w:cs="Arial"/>
          <w:sz w:val="24"/>
          <w:szCs w:val="24"/>
          <w:lang w:val="es-ES"/>
        </w:rPr>
        <w:t xml:space="preserve"> el derecho de formar una familia, la ausencia de cualquier tipo de agresión, coacción y amenaza de tal forma que ambos han querido formar una familia, conforme a su costumbres o contexto social, siendo muy común este tipo de relaciones o hechos, con la finalidad de </w:t>
      </w:r>
      <w:r w:rsidR="007960CC">
        <w:rPr>
          <w:rFonts w:ascii="Arial" w:hAnsi="Arial" w:cs="Arial"/>
          <w:sz w:val="24"/>
          <w:szCs w:val="24"/>
          <w:lang w:val="es-ES"/>
        </w:rPr>
        <w:t>mostrar la realidad</w:t>
      </w:r>
      <w:r>
        <w:rPr>
          <w:rFonts w:ascii="Arial" w:hAnsi="Arial" w:cs="Arial"/>
          <w:sz w:val="24"/>
          <w:szCs w:val="24"/>
          <w:lang w:val="es-ES"/>
        </w:rPr>
        <w:t>, por cuanto el Estado protege a la familia conforme  se infiere de los artículos 4,5 y 6 de la</w:t>
      </w:r>
      <w:r w:rsidR="003B6745">
        <w:rPr>
          <w:rFonts w:ascii="Arial" w:hAnsi="Arial" w:cs="Arial"/>
          <w:sz w:val="24"/>
          <w:szCs w:val="24"/>
          <w:lang w:val="es-ES"/>
        </w:rPr>
        <w:t xml:space="preserve">  Constitución Política de Perú, siendo un menor de porcentaje de 20.0% que lo consideran y otro no lo fundamenta.</w:t>
      </w:r>
    </w:p>
    <w:p w:rsidR="00AB0F69" w:rsidRDefault="00AB0F69" w:rsidP="00FD3D1B">
      <w:pPr>
        <w:rPr>
          <w:rFonts w:cs="Arial"/>
          <w:b/>
          <w:szCs w:val="24"/>
          <w:lang w:val="es-ES"/>
        </w:rPr>
      </w:pPr>
    </w:p>
    <w:p w:rsidR="00AB0F69" w:rsidRPr="00AA0073" w:rsidRDefault="00AB0F69" w:rsidP="00AB0F69">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w:t>
      </w:r>
      <w:r w:rsidRPr="00AA0073">
        <w:rPr>
          <w:rFonts w:cs="Arial"/>
          <w:b/>
          <w:szCs w:val="24"/>
          <w:u w:val="single"/>
          <w:lang w:val="es-ES"/>
        </w:rPr>
        <w:t>RÁFICOS</w:t>
      </w:r>
      <w:r w:rsidR="006700B2" w:rsidRPr="006700B2">
        <w:rPr>
          <w:rFonts w:cs="Arial"/>
          <w:b/>
          <w:szCs w:val="24"/>
          <w:u w:val="single"/>
          <w:lang w:val="es-ES"/>
        </w:rPr>
        <w:t xml:space="preserve"> </w:t>
      </w:r>
      <w:r w:rsidR="006700B2">
        <w:rPr>
          <w:rFonts w:cs="Arial"/>
          <w:b/>
          <w:szCs w:val="24"/>
          <w:u w:val="single"/>
          <w:lang w:val="es-ES"/>
        </w:rPr>
        <w:t xml:space="preserve">N°4.3: </w:t>
      </w:r>
      <w:r w:rsidRPr="00AA0073">
        <w:rPr>
          <w:rFonts w:cs="Arial"/>
          <w:b/>
          <w:szCs w:val="24"/>
          <w:u w:val="single"/>
          <w:lang w:val="es-ES"/>
        </w:rPr>
        <w:t>Q</w:t>
      </w:r>
      <w:r>
        <w:rPr>
          <w:rFonts w:cs="Arial"/>
          <w:b/>
          <w:szCs w:val="24"/>
          <w:u w:val="single"/>
          <w:lang w:val="es-ES"/>
        </w:rPr>
        <w:t>UE CORRESPONDEN A LOS</w:t>
      </w:r>
      <w:r w:rsidRPr="00AA0073">
        <w:rPr>
          <w:rFonts w:cs="Arial"/>
          <w:b/>
          <w:szCs w:val="24"/>
          <w:u w:val="single"/>
          <w:lang w:val="es-ES"/>
        </w:rPr>
        <w:t xml:space="preserve"> 5 </w:t>
      </w:r>
      <w:r>
        <w:rPr>
          <w:rFonts w:cs="Arial"/>
          <w:b/>
          <w:szCs w:val="24"/>
          <w:u w:val="single"/>
          <w:lang w:val="es-ES"/>
        </w:rPr>
        <w:t>FISCALES</w:t>
      </w:r>
      <w:r w:rsidR="0010537A">
        <w:rPr>
          <w:rFonts w:cs="Arial"/>
          <w:b/>
          <w:szCs w:val="24"/>
          <w:u w:val="single"/>
          <w:lang w:val="es-ES"/>
        </w:rPr>
        <w:t xml:space="preserve"> ENCUESTADOS- PREGUNTA CINCO.</w:t>
      </w:r>
    </w:p>
    <w:p w:rsidR="00FD3D1B" w:rsidRDefault="009F2A20" w:rsidP="0010537A">
      <w:pPr>
        <w:rPr>
          <w:rFonts w:cs="Arial"/>
          <w:b/>
          <w:szCs w:val="24"/>
          <w:lang w:val="es-ES"/>
        </w:rPr>
      </w:pPr>
      <w:r>
        <w:rPr>
          <w:noProof/>
          <w:lang w:eastAsia="es-PE"/>
        </w:rPr>
        <w:drawing>
          <wp:inline distT="0" distB="0" distL="0" distR="0" wp14:anchorId="3FF55279" wp14:editId="192F0530">
            <wp:extent cx="4558352" cy="3384645"/>
            <wp:effectExtent l="0" t="0" r="13970" b="25400"/>
            <wp:docPr id="59" name="Chart 59">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Pr>
          <w:rFonts w:cs="Arial"/>
          <w:b/>
          <w:szCs w:val="24"/>
          <w:u w:val="single"/>
          <w:lang w:val="es-ES"/>
        </w:rPr>
        <w:t>: PREGUNTA N° 05.</w:t>
      </w:r>
    </w:p>
    <w:p w:rsidR="0010537A" w:rsidRDefault="00FD3D1B" w:rsidP="006962E5">
      <w:pPr>
        <w:jc w:val="both"/>
        <w:rPr>
          <w:rFonts w:cs="Arial"/>
          <w:b/>
          <w:szCs w:val="24"/>
          <w:lang w:val="es-ES"/>
        </w:rPr>
      </w:pPr>
      <w:r>
        <w:rPr>
          <w:rFonts w:ascii="Arial" w:hAnsi="Arial" w:cs="Arial"/>
          <w:sz w:val="24"/>
          <w:szCs w:val="24"/>
          <w:lang w:val="es-ES"/>
        </w:rPr>
        <w:t>En este gráfico la pregunta es la siguiente: ¿</w:t>
      </w:r>
      <w:r>
        <w:rPr>
          <w:rFonts w:ascii="Arial" w:hAnsi="Arial" w:cs="Arial"/>
          <w:i/>
          <w:sz w:val="24"/>
          <w:szCs w:val="24"/>
          <w:lang w:val="es-ES"/>
        </w:rPr>
        <w:t xml:space="preserve">En las audiencias de juzgamiento por el delito de violación </w:t>
      </w:r>
      <w:r w:rsidR="006700B2">
        <w:rPr>
          <w:rFonts w:ascii="Arial" w:hAnsi="Arial" w:cs="Arial"/>
          <w:i/>
          <w:sz w:val="24"/>
          <w:szCs w:val="24"/>
          <w:lang w:val="es-ES"/>
        </w:rPr>
        <w:t>sexual en adolescentes mujeres</w:t>
      </w:r>
      <w:r>
        <w:rPr>
          <w:rFonts w:ascii="Arial" w:hAnsi="Arial" w:cs="Arial"/>
          <w:i/>
          <w:sz w:val="24"/>
          <w:szCs w:val="24"/>
          <w:lang w:val="es-ES"/>
        </w:rPr>
        <w:t xml:space="preserve"> de 13 años, en donde  </w:t>
      </w:r>
      <w:r w:rsidR="00911B82">
        <w:rPr>
          <w:rFonts w:ascii="Arial" w:hAnsi="Arial" w:cs="Arial"/>
          <w:i/>
          <w:sz w:val="24"/>
          <w:szCs w:val="24"/>
          <w:lang w:val="es-ES"/>
        </w:rPr>
        <w:t xml:space="preserve">existió </w:t>
      </w:r>
      <w:r w:rsidR="006700B2">
        <w:rPr>
          <w:rFonts w:ascii="Arial" w:hAnsi="Arial" w:cs="Arial"/>
          <w:i/>
          <w:sz w:val="24"/>
          <w:szCs w:val="24"/>
          <w:lang w:val="es-ES"/>
        </w:rPr>
        <w:t>asentimiento</w:t>
      </w:r>
      <w:r w:rsidR="00911B82">
        <w:rPr>
          <w:rFonts w:ascii="Arial" w:hAnsi="Arial" w:cs="Arial"/>
          <w:i/>
          <w:sz w:val="24"/>
          <w:szCs w:val="24"/>
          <w:lang w:val="es-ES"/>
        </w:rPr>
        <w:t xml:space="preserve"> y que </w:t>
      </w:r>
      <w:r>
        <w:rPr>
          <w:rFonts w:ascii="Arial" w:hAnsi="Arial" w:cs="Arial"/>
          <w:i/>
          <w:sz w:val="24"/>
          <w:szCs w:val="24"/>
          <w:lang w:val="es-ES"/>
        </w:rPr>
        <w:t xml:space="preserve">usted ha participado como </w:t>
      </w:r>
      <w:r w:rsidR="00911B82">
        <w:rPr>
          <w:rFonts w:ascii="Arial" w:hAnsi="Arial" w:cs="Arial"/>
          <w:i/>
          <w:sz w:val="24"/>
          <w:szCs w:val="24"/>
          <w:lang w:val="es-ES"/>
        </w:rPr>
        <w:t xml:space="preserve"> fisc</w:t>
      </w:r>
      <w:r>
        <w:rPr>
          <w:rFonts w:ascii="Arial" w:hAnsi="Arial" w:cs="Arial"/>
          <w:i/>
          <w:sz w:val="24"/>
          <w:szCs w:val="24"/>
          <w:lang w:val="es-ES"/>
        </w:rPr>
        <w:t>a</w:t>
      </w:r>
      <w:r w:rsidR="00911B82">
        <w:rPr>
          <w:rFonts w:ascii="Arial" w:hAnsi="Arial" w:cs="Arial"/>
          <w:i/>
          <w:sz w:val="24"/>
          <w:szCs w:val="24"/>
          <w:lang w:val="es-ES"/>
        </w:rPr>
        <w:t>l sustento</w:t>
      </w:r>
      <w:r w:rsidR="006962E5">
        <w:rPr>
          <w:rFonts w:ascii="Arial" w:hAnsi="Arial" w:cs="Arial"/>
          <w:i/>
          <w:sz w:val="24"/>
          <w:szCs w:val="24"/>
          <w:lang w:val="es-ES"/>
        </w:rPr>
        <w:t xml:space="preserve"> como atenuante la</w:t>
      </w:r>
      <w:r>
        <w:rPr>
          <w:rFonts w:ascii="Arial" w:hAnsi="Arial" w:cs="Arial"/>
          <w:i/>
          <w:sz w:val="24"/>
          <w:szCs w:val="24"/>
          <w:lang w:val="es-ES"/>
        </w:rPr>
        <w:t xml:space="preserve"> edad del imputado según el caso específico</w:t>
      </w:r>
      <w:r>
        <w:rPr>
          <w:rFonts w:ascii="Arial" w:hAnsi="Arial" w:cs="Arial"/>
          <w:sz w:val="24"/>
          <w:szCs w:val="24"/>
          <w:lang w:val="es-ES"/>
        </w:rPr>
        <w:t>?; de lo cual se observa que sobresale la respues</w:t>
      </w:r>
      <w:r w:rsidR="006962E5">
        <w:rPr>
          <w:rFonts w:ascii="Arial" w:hAnsi="Arial" w:cs="Arial"/>
          <w:sz w:val="24"/>
          <w:szCs w:val="24"/>
          <w:lang w:val="es-ES"/>
        </w:rPr>
        <w:t>ta “LA MAYORIA DE VECES”  y “CASI NUNCA” en un 4</w:t>
      </w:r>
      <w:r>
        <w:rPr>
          <w:rFonts w:ascii="Arial" w:hAnsi="Arial" w:cs="Arial"/>
          <w:sz w:val="24"/>
          <w:szCs w:val="24"/>
          <w:lang w:val="es-ES"/>
        </w:rPr>
        <w:t xml:space="preserve">0.0%, y </w:t>
      </w:r>
      <w:r w:rsidR="006962E5">
        <w:rPr>
          <w:rFonts w:ascii="Arial" w:hAnsi="Arial" w:cs="Arial"/>
          <w:sz w:val="24"/>
          <w:szCs w:val="24"/>
          <w:lang w:val="es-ES"/>
        </w:rPr>
        <w:t>respecto a la respuesta “NUNCA</w:t>
      </w:r>
      <w:r>
        <w:rPr>
          <w:rFonts w:ascii="Arial" w:hAnsi="Arial" w:cs="Arial"/>
          <w:sz w:val="24"/>
          <w:szCs w:val="24"/>
          <w:lang w:val="es-ES"/>
        </w:rPr>
        <w:t>” en un 20.0% siendo que a las demás respuestas no se evidencia ningún porcentaje. De lo cual se colige que</w:t>
      </w:r>
      <w:r w:rsidR="006962E5">
        <w:rPr>
          <w:rFonts w:ascii="Arial" w:hAnsi="Arial" w:cs="Arial"/>
          <w:sz w:val="24"/>
          <w:szCs w:val="24"/>
          <w:lang w:val="es-ES"/>
        </w:rPr>
        <w:t xml:space="preserve"> no se evidencia un índice alto de </w:t>
      </w:r>
      <w:r>
        <w:rPr>
          <w:rFonts w:ascii="Arial" w:hAnsi="Arial" w:cs="Arial"/>
          <w:sz w:val="24"/>
          <w:szCs w:val="24"/>
          <w:lang w:val="es-ES"/>
        </w:rPr>
        <w:t xml:space="preserve"> </w:t>
      </w:r>
      <w:r w:rsidR="006962E5">
        <w:rPr>
          <w:rFonts w:ascii="Arial" w:hAnsi="Arial" w:cs="Arial"/>
          <w:sz w:val="24"/>
          <w:szCs w:val="24"/>
          <w:lang w:val="es-ES"/>
        </w:rPr>
        <w:t>fiscales que fundamenten este hecho, habiendo igualdad de porcentajes, que lo consideran y otros que no,</w:t>
      </w:r>
      <w:r w:rsidR="006962E5" w:rsidRPr="006962E5">
        <w:rPr>
          <w:rFonts w:ascii="Arial" w:hAnsi="Arial" w:cs="Arial"/>
          <w:sz w:val="24"/>
          <w:szCs w:val="24"/>
          <w:lang w:val="es-ES"/>
        </w:rPr>
        <w:t xml:space="preserve"> </w:t>
      </w:r>
      <w:r w:rsidR="006962E5">
        <w:rPr>
          <w:rFonts w:ascii="Arial" w:hAnsi="Arial" w:cs="Arial"/>
          <w:sz w:val="24"/>
          <w:szCs w:val="24"/>
          <w:lang w:val="es-ES"/>
        </w:rPr>
        <w:t>que podría ser para la mayoría de veces se argumenta en favor del imputado su edad, a efectos de complementar sus argumentos en el sentido que puede ser el caso que también es un adolescente o tiene menos de 21 años, a  efectos de que sea tomado en cuenta al momento de sentenciar, y un menor porcentaje está seguro que nunca lo sustenta  en las audiencias.</w:t>
      </w:r>
    </w:p>
    <w:p w:rsidR="0010537A" w:rsidRDefault="0010537A" w:rsidP="00FD3D1B">
      <w:pPr>
        <w:rPr>
          <w:rFonts w:cs="Arial"/>
          <w:b/>
          <w:szCs w:val="24"/>
          <w:lang w:val="es-ES"/>
        </w:rPr>
      </w:pPr>
    </w:p>
    <w:p w:rsidR="0010537A" w:rsidRDefault="0010537A" w:rsidP="00FD3D1B">
      <w:pPr>
        <w:rPr>
          <w:rFonts w:cs="Arial"/>
          <w:b/>
          <w:szCs w:val="24"/>
          <w:lang w:val="es-ES"/>
        </w:rPr>
      </w:pPr>
    </w:p>
    <w:p w:rsidR="0010537A" w:rsidRDefault="0010537A" w:rsidP="00FD3D1B">
      <w:pPr>
        <w:rPr>
          <w:rFonts w:cs="Arial"/>
          <w:b/>
          <w:szCs w:val="24"/>
          <w:lang w:val="es-ES"/>
        </w:rPr>
      </w:pPr>
    </w:p>
    <w:p w:rsidR="0010537A" w:rsidRDefault="0010537A" w:rsidP="0010537A">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w:t>
      </w:r>
      <w:r w:rsidRPr="00AA0073">
        <w:rPr>
          <w:rFonts w:cs="Arial"/>
          <w:b/>
          <w:szCs w:val="24"/>
          <w:u w:val="single"/>
          <w:lang w:val="es-ES"/>
        </w:rPr>
        <w:t>RÁFICOS</w:t>
      </w:r>
      <w:r w:rsidR="006700B2" w:rsidRPr="006700B2">
        <w:rPr>
          <w:rFonts w:cs="Arial"/>
          <w:b/>
          <w:szCs w:val="24"/>
          <w:u w:val="single"/>
          <w:lang w:val="es-ES"/>
        </w:rPr>
        <w:t xml:space="preserve"> </w:t>
      </w:r>
      <w:r w:rsidR="006700B2">
        <w:rPr>
          <w:rFonts w:cs="Arial"/>
          <w:b/>
          <w:szCs w:val="24"/>
          <w:u w:val="single"/>
          <w:lang w:val="es-ES"/>
        </w:rPr>
        <w:t xml:space="preserve">N°4.3: </w:t>
      </w:r>
      <w:r w:rsidRPr="00AA0073">
        <w:rPr>
          <w:rFonts w:cs="Arial"/>
          <w:b/>
          <w:szCs w:val="24"/>
          <w:u w:val="single"/>
          <w:lang w:val="es-ES"/>
        </w:rPr>
        <w:t>Q</w:t>
      </w:r>
      <w:r>
        <w:rPr>
          <w:rFonts w:cs="Arial"/>
          <w:b/>
          <w:szCs w:val="24"/>
          <w:u w:val="single"/>
          <w:lang w:val="es-ES"/>
        </w:rPr>
        <w:t>UE CORRESPONDEN A LOS</w:t>
      </w:r>
      <w:r w:rsidRPr="00AA0073">
        <w:rPr>
          <w:rFonts w:cs="Arial"/>
          <w:b/>
          <w:szCs w:val="24"/>
          <w:u w:val="single"/>
          <w:lang w:val="es-ES"/>
        </w:rPr>
        <w:t xml:space="preserve"> 5 </w:t>
      </w:r>
      <w:r>
        <w:rPr>
          <w:rFonts w:cs="Arial"/>
          <w:b/>
          <w:szCs w:val="24"/>
          <w:u w:val="single"/>
          <w:lang w:val="es-ES"/>
        </w:rPr>
        <w:t>FISCALES ENCUESTADOS- PREGUNTA SEIS.</w:t>
      </w:r>
    </w:p>
    <w:p w:rsidR="00FD3D1B" w:rsidRDefault="00FD3D1B" w:rsidP="00FD3D1B">
      <w:pPr>
        <w:rPr>
          <w:rFonts w:ascii="Arial" w:eastAsia="Calibri" w:hAnsi="Arial" w:cs="Arial"/>
          <w:b/>
          <w:sz w:val="24"/>
          <w:szCs w:val="24"/>
          <w:lang w:val="es-ES"/>
        </w:rPr>
      </w:pPr>
    </w:p>
    <w:p w:rsidR="00FD3D1B" w:rsidRDefault="009F2A2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13A8A1A4" wp14:editId="288D8AE2">
            <wp:extent cx="4558352" cy="3166281"/>
            <wp:effectExtent l="0" t="0" r="13970" b="15240"/>
            <wp:docPr id="60" name="Chart 60">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Pr>
          <w:rFonts w:cs="Arial"/>
          <w:b/>
          <w:szCs w:val="24"/>
          <w:u w:val="single"/>
          <w:lang w:val="es-ES"/>
        </w:rPr>
        <w:t>: PREGUNTA N° 06.</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w:t>
      </w:r>
      <w:r w:rsidR="007960CC" w:rsidRPr="007960CC">
        <w:t xml:space="preserve"> </w:t>
      </w:r>
      <w:r w:rsidR="007960CC" w:rsidRPr="00F27A84">
        <w:rPr>
          <w:rFonts w:ascii="Arial" w:hAnsi="Arial" w:cs="Arial"/>
          <w:i/>
          <w:sz w:val="24"/>
          <w:szCs w:val="24"/>
        </w:rPr>
        <w:t xml:space="preserve">¿En </w:t>
      </w:r>
      <w:r w:rsidR="007960CC" w:rsidRPr="00F27A84">
        <w:rPr>
          <w:rFonts w:ascii="Arial" w:eastAsia="Times New Roman" w:hAnsi="Arial" w:cs="Arial"/>
          <w:i/>
          <w:sz w:val="24"/>
          <w:szCs w:val="24"/>
        </w:rPr>
        <w:t>las audiencias de juzgamiento por</w:t>
      </w:r>
      <w:r w:rsidR="007960CC" w:rsidRPr="00F27A84">
        <w:rPr>
          <w:rFonts w:ascii="Arial" w:hAnsi="Arial" w:cs="Arial"/>
          <w:i/>
          <w:sz w:val="24"/>
          <w:szCs w:val="24"/>
        </w:rPr>
        <w:t xml:space="preserve"> el delito de violación sexual de adolescente de 13 </w:t>
      </w:r>
      <w:r w:rsidR="007960CC" w:rsidRPr="00F27A84">
        <w:rPr>
          <w:rFonts w:ascii="Arial" w:eastAsia="Times New Roman" w:hAnsi="Arial" w:cs="Arial"/>
          <w:i/>
          <w:sz w:val="24"/>
          <w:szCs w:val="24"/>
        </w:rPr>
        <w:t xml:space="preserve">en donde medio </w:t>
      </w:r>
      <w:r w:rsidR="006700B2">
        <w:rPr>
          <w:rFonts w:ascii="Arial" w:eastAsia="Times New Roman" w:hAnsi="Arial" w:cs="Arial"/>
          <w:i/>
          <w:sz w:val="24"/>
          <w:szCs w:val="24"/>
        </w:rPr>
        <w:t>asentimiento</w:t>
      </w:r>
      <w:r w:rsidR="007960CC" w:rsidRPr="00F27A84">
        <w:rPr>
          <w:rFonts w:ascii="Arial" w:hAnsi="Arial" w:cs="Arial"/>
          <w:i/>
          <w:sz w:val="24"/>
          <w:szCs w:val="24"/>
        </w:rPr>
        <w:t>, tiene en cuenta la libertad sexual y la finalidad de querer formar una familia?</w:t>
      </w:r>
      <w:r w:rsidRPr="00F27A84">
        <w:rPr>
          <w:rFonts w:ascii="Arial" w:hAnsi="Arial" w:cs="Arial"/>
          <w:i/>
          <w:sz w:val="24"/>
          <w:szCs w:val="24"/>
          <w:lang w:val="es-ES"/>
        </w:rPr>
        <w:t>;</w:t>
      </w:r>
      <w:r>
        <w:rPr>
          <w:rFonts w:ascii="Arial" w:hAnsi="Arial" w:cs="Arial"/>
          <w:sz w:val="24"/>
          <w:szCs w:val="24"/>
          <w:lang w:val="es-ES"/>
        </w:rPr>
        <w:t xml:space="preserve"> de lo cual se observa que sobresale</w:t>
      </w:r>
      <w:r w:rsidR="00995AB4">
        <w:rPr>
          <w:rFonts w:ascii="Arial" w:hAnsi="Arial" w:cs="Arial"/>
          <w:sz w:val="24"/>
          <w:szCs w:val="24"/>
          <w:lang w:val="es-ES"/>
        </w:rPr>
        <w:t xml:space="preserve"> la respuesta “ALGUNAS VECES” en un 40.0%,</w:t>
      </w:r>
      <w:r>
        <w:rPr>
          <w:rFonts w:ascii="Arial" w:hAnsi="Arial" w:cs="Arial"/>
          <w:sz w:val="24"/>
          <w:szCs w:val="24"/>
          <w:lang w:val="es-ES"/>
        </w:rPr>
        <w:t xml:space="preserve"> la respuesta</w:t>
      </w:r>
      <w:r w:rsidR="00995AB4">
        <w:rPr>
          <w:rFonts w:ascii="Arial" w:hAnsi="Arial" w:cs="Arial"/>
          <w:sz w:val="24"/>
          <w:szCs w:val="24"/>
          <w:lang w:val="es-ES"/>
        </w:rPr>
        <w:t xml:space="preserve"> “NUNCA,  “LA MAYORIA DE VECES” y</w:t>
      </w:r>
      <w:r>
        <w:rPr>
          <w:rFonts w:ascii="Arial" w:hAnsi="Arial" w:cs="Arial"/>
          <w:sz w:val="24"/>
          <w:szCs w:val="24"/>
          <w:lang w:val="es-ES"/>
        </w:rPr>
        <w:t xml:space="preserve"> “SIEMPRE” en u</w:t>
      </w:r>
      <w:r w:rsidR="00995AB4">
        <w:rPr>
          <w:rFonts w:ascii="Arial" w:hAnsi="Arial" w:cs="Arial"/>
          <w:sz w:val="24"/>
          <w:szCs w:val="24"/>
          <w:lang w:val="es-ES"/>
        </w:rPr>
        <w:t>n 20.0 %, siendo que a otra</w:t>
      </w:r>
      <w:r>
        <w:rPr>
          <w:rFonts w:ascii="Arial" w:hAnsi="Arial" w:cs="Arial"/>
          <w:sz w:val="24"/>
          <w:szCs w:val="24"/>
          <w:lang w:val="es-ES"/>
        </w:rPr>
        <w:t xml:space="preserve"> respuesta no se evidencia ningún porcentaje. De lo cual se arriba a la conclusión que son</w:t>
      </w:r>
      <w:r w:rsidR="004A28C9" w:rsidRPr="004A28C9">
        <w:rPr>
          <w:rFonts w:ascii="Arial" w:hAnsi="Arial" w:cs="Arial"/>
          <w:sz w:val="24"/>
          <w:szCs w:val="24"/>
          <w:lang w:val="es-ES"/>
        </w:rPr>
        <w:t xml:space="preserve"> </w:t>
      </w:r>
      <w:r w:rsidR="00995AB4">
        <w:rPr>
          <w:rFonts w:ascii="Arial" w:hAnsi="Arial" w:cs="Arial"/>
          <w:sz w:val="24"/>
          <w:szCs w:val="24"/>
          <w:lang w:val="es-ES"/>
        </w:rPr>
        <w:t>pocos</w:t>
      </w:r>
      <w:r w:rsidR="004A28C9">
        <w:rPr>
          <w:rFonts w:ascii="Arial" w:hAnsi="Arial" w:cs="Arial"/>
          <w:sz w:val="24"/>
          <w:szCs w:val="24"/>
          <w:lang w:val="es-ES"/>
        </w:rPr>
        <w:t xml:space="preserve"> los Fiscales que siempre toman en cuenta estos hechos, en comparación con Fiscales que </w:t>
      </w:r>
      <w:r w:rsidR="00995AB4">
        <w:rPr>
          <w:rFonts w:ascii="Arial" w:hAnsi="Arial" w:cs="Arial"/>
          <w:sz w:val="24"/>
          <w:szCs w:val="24"/>
          <w:lang w:val="es-ES"/>
        </w:rPr>
        <w:t xml:space="preserve">algunas </w:t>
      </w:r>
      <w:r w:rsidR="004A28C9">
        <w:rPr>
          <w:rFonts w:ascii="Arial" w:hAnsi="Arial" w:cs="Arial"/>
          <w:sz w:val="24"/>
          <w:szCs w:val="24"/>
          <w:lang w:val="es-ES"/>
        </w:rPr>
        <w:t xml:space="preserve">veces sustentan estos hechos por cuanto por la edad de 13 años según la ley se argumentaría la indemnidad sexual, siendo la libertad entendida como la opción de la adolescente de poder escoger con quien quiere formar una familia o con la que ha formado una </w:t>
      </w:r>
      <w:r w:rsidR="00995AB4">
        <w:rPr>
          <w:rFonts w:ascii="Arial" w:hAnsi="Arial" w:cs="Arial"/>
          <w:sz w:val="24"/>
          <w:szCs w:val="24"/>
          <w:lang w:val="es-ES"/>
        </w:rPr>
        <w:t>familia nueva, siendo el mayor porcentaje que algunas veces lo consideran, esto podría ser que no en todos los casos existe consentimiento  con fines  de formar una familia y otro menor sector considero que nunca fundamentan este hechos por cuanto se  adecuan a lo previsto por el tipo penal de indemnidad sexual.</w:t>
      </w:r>
    </w:p>
    <w:p w:rsidR="0010537A" w:rsidRDefault="0010537A" w:rsidP="00FD3D1B">
      <w:pPr>
        <w:rPr>
          <w:rFonts w:cs="Arial"/>
          <w:b/>
          <w:szCs w:val="24"/>
          <w:lang w:val="es-ES"/>
        </w:rPr>
      </w:pPr>
    </w:p>
    <w:p w:rsidR="0010537A" w:rsidRPr="00AA0073" w:rsidRDefault="0010537A" w:rsidP="0010537A">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w:t>
      </w:r>
      <w:r w:rsidRPr="00AA0073">
        <w:rPr>
          <w:rFonts w:cs="Arial"/>
          <w:b/>
          <w:szCs w:val="24"/>
          <w:u w:val="single"/>
          <w:lang w:val="es-ES"/>
        </w:rPr>
        <w:t xml:space="preserve">RÁFICOS </w:t>
      </w:r>
      <w:r w:rsidR="006700B2">
        <w:rPr>
          <w:rFonts w:cs="Arial"/>
          <w:b/>
          <w:szCs w:val="24"/>
          <w:u w:val="single"/>
          <w:lang w:val="es-ES"/>
        </w:rPr>
        <w:t xml:space="preserve">N°4.3: </w:t>
      </w:r>
      <w:r w:rsidRPr="00AA0073">
        <w:rPr>
          <w:rFonts w:cs="Arial"/>
          <w:b/>
          <w:szCs w:val="24"/>
          <w:u w:val="single"/>
          <w:lang w:val="es-ES"/>
        </w:rPr>
        <w:t>Q</w:t>
      </w:r>
      <w:r>
        <w:rPr>
          <w:rFonts w:cs="Arial"/>
          <w:b/>
          <w:szCs w:val="24"/>
          <w:u w:val="single"/>
          <w:lang w:val="es-ES"/>
        </w:rPr>
        <w:t>UE CORRESPONDEN A LOS</w:t>
      </w:r>
      <w:r w:rsidRPr="00AA0073">
        <w:rPr>
          <w:rFonts w:cs="Arial"/>
          <w:b/>
          <w:szCs w:val="24"/>
          <w:u w:val="single"/>
          <w:lang w:val="es-ES"/>
        </w:rPr>
        <w:t xml:space="preserve"> 5 </w:t>
      </w:r>
      <w:r>
        <w:rPr>
          <w:rFonts w:cs="Arial"/>
          <w:b/>
          <w:szCs w:val="24"/>
          <w:u w:val="single"/>
          <w:lang w:val="es-ES"/>
        </w:rPr>
        <w:t>FISCALES ENCUESTADOS- PREGUNTA  SIETE.</w:t>
      </w:r>
    </w:p>
    <w:p w:rsidR="0010537A" w:rsidRDefault="0010537A" w:rsidP="00FD3D1B">
      <w:pPr>
        <w:rPr>
          <w:rFonts w:cs="Arial"/>
          <w:b/>
          <w:szCs w:val="24"/>
          <w:lang w:val="es-ES"/>
        </w:rPr>
      </w:pPr>
    </w:p>
    <w:p w:rsidR="00FD3D1B" w:rsidRDefault="00FD3D1B" w:rsidP="00FD3D1B">
      <w:pPr>
        <w:rPr>
          <w:rFonts w:ascii="Arial" w:eastAsia="Calibri" w:hAnsi="Arial" w:cs="Arial"/>
          <w:b/>
          <w:sz w:val="24"/>
          <w:szCs w:val="24"/>
          <w:lang w:val="es-ES"/>
        </w:rPr>
      </w:pPr>
    </w:p>
    <w:p w:rsidR="00FD3D1B" w:rsidRDefault="009F2A2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07FFB1B8" wp14:editId="2CAFD27D">
            <wp:extent cx="4531057" cy="3234520"/>
            <wp:effectExtent l="0" t="0" r="22225" b="23495"/>
            <wp:docPr id="61" name="Chart 61">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FD3D1B" w:rsidRDefault="00FD3D1B" w:rsidP="00FD3D1B">
      <w:pPr>
        <w:rPr>
          <w:rFonts w:cs="Arial"/>
          <w:b/>
          <w:szCs w:val="24"/>
          <w:u w:val="single"/>
          <w:lang w:val="es-ES"/>
        </w:rPr>
      </w:pPr>
      <w:r w:rsidRPr="00012515">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sidRPr="00012515">
        <w:rPr>
          <w:rFonts w:cs="Arial"/>
          <w:b/>
          <w:szCs w:val="24"/>
          <w:u w:val="single"/>
          <w:lang w:val="es-ES"/>
        </w:rPr>
        <w:t>: PREGUNTA N° 07.</w:t>
      </w:r>
    </w:p>
    <w:p w:rsidR="00BC5100" w:rsidRDefault="00FD3D1B" w:rsidP="00FD3D1B">
      <w:pPr>
        <w:jc w:val="both"/>
        <w:rPr>
          <w:rFonts w:ascii="Arial" w:hAnsi="Arial" w:cs="Arial"/>
          <w:sz w:val="24"/>
          <w:szCs w:val="24"/>
          <w:lang w:val="es-ES"/>
        </w:rPr>
      </w:pPr>
      <w:r>
        <w:rPr>
          <w:rFonts w:ascii="Arial" w:hAnsi="Arial" w:cs="Arial"/>
          <w:sz w:val="24"/>
          <w:szCs w:val="24"/>
          <w:lang w:val="es-ES"/>
        </w:rPr>
        <w:t xml:space="preserve">En este gráfico la pregunta es la siguiente: </w:t>
      </w:r>
      <w:r w:rsidR="007960CC" w:rsidRPr="007960CC">
        <w:rPr>
          <w:rFonts w:ascii="Arial" w:hAnsi="Arial" w:cs="Arial"/>
          <w:i/>
          <w:sz w:val="24"/>
          <w:szCs w:val="24"/>
        </w:rPr>
        <w:t xml:space="preserve">¿En </w:t>
      </w:r>
      <w:r w:rsidR="007960CC" w:rsidRPr="007960CC">
        <w:rPr>
          <w:rFonts w:ascii="Arial" w:eastAsia="Times New Roman" w:hAnsi="Arial" w:cs="Arial"/>
          <w:i/>
          <w:sz w:val="24"/>
          <w:szCs w:val="24"/>
        </w:rPr>
        <w:t>las audiencias de juzgamiento por</w:t>
      </w:r>
      <w:r w:rsidR="007960CC" w:rsidRPr="007960CC">
        <w:rPr>
          <w:rFonts w:ascii="Arial" w:hAnsi="Arial" w:cs="Arial"/>
          <w:i/>
          <w:sz w:val="24"/>
          <w:szCs w:val="24"/>
        </w:rPr>
        <w:t xml:space="preserve"> el delito de violación sexual de adolescente de 13 años,</w:t>
      </w:r>
      <w:r w:rsidR="006700B2">
        <w:rPr>
          <w:rFonts w:ascii="Arial" w:hAnsi="Arial" w:cs="Arial"/>
          <w:i/>
          <w:sz w:val="24"/>
          <w:szCs w:val="24"/>
        </w:rPr>
        <w:t xml:space="preserve"> en donde existió asentimiento</w:t>
      </w:r>
      <w:r w:rsidR="007960CC" w:rsidRPr="007960CC">
        <w:rPr>
          <w:rFonts w:ascii="Arial" w:hAnsi="Arial" w:cs="Arial"/>
          <w:i/>
          <w:sz w:val="24"/>
          <w:szCs w:val="24"/>
        </w:rPr>
        <w:t xml:space="preserve"> que usted ha parti</w:t>
      </w:r>
      <w:r w:rsidR="00A564DC">
        <w:rPr>
          <w:rFonts w:ascii="Arial" w:hAnsi="Arial" w:cs="Arial"/>
          <w:i/>
          <w:sz w:val="24"/>
          <w:szCs w:val="24"/>
        </w:rPr>
        <w:t xml:space="preserve">cipado como fiscal sustento la </w:t>
      </w:r>
      <w:r w:rsidR="007960CC" w:rsidRPr="007960CC">
        <w:rPr>
          <w:rFonts w:ascii="Arial" w:hAnsi="Arial" w:cs="Arial"/>
          <w:i/>
          <w:sz w:val="24"/>
          <w:szCs w:val="24"/>
        </w:rPr>
        <w:t>indemnidad sexual?</w:t>
      </w:r>
      <w:r>
        <w:rPr>
          <w:rFonts w:ascii="Arial" w:hAnsi="Arial" w:cs="Arial"/>
          <w:sz w:val="24"/>
          <w:szCs w:val="24"/>
          <w:lang w:val="es-ES"/>
        </w:rPr>
        <w:t xml:space="preserve"> de lo cual se observa que so</w:t>
      </w:r>
      <w:r w:rsidR="00A564DC">
        <w:rPr>
          <w:rFonts w:ascii="Arial" w:hAnsi="Arial" w:cs="Arial"/>
          <w:sz w:val="24"/>
          <w:szCs w:val="24"/>
          <w:lang w:val="es-ES"/>
        </w:rPr>
        <w:t>bresale la respuesta “SIEMPRE</w:t>
      </w:r>
      <w:r>
        <w:rPr>
          <w:rFonts w:ascii="Arial" w:hAnsi="Arial" w:cs="Arial"/>
          <w:sz w:val="24"/>
          <w:szCs w:val="24"/>
          <w:lang w:val="es-ES"/>
        </w:rPr>
        <w:t xml:space="preserve">” en un </w:t>
      </w:r>
      <w:r w:rsidR="00A564DC">
        <w:rPr>
          <w:rFonts w:ascii="Arial" w:hAnsi="Arial" w:cs="Arial"/>
          <w:sz w:val="24"/>
          <w:szCs w:val="24"/>
          <w:lang w:val="es-ES"/>
        </w:rPr>
        <w:t>40.0% y la</w:t>
      </w:r>
      <w:r w:rsidR="000A1BC9">
        <w:rPr>
          <w:rFonts w:ascii="Arial" w:hAnsi="Arial" w:cs="Arial"/>
          <w:sz w:val="24"/>
          <w:szCs w:val="24"/>
          <w:lang w:val="es-ES"/>
        </w:rPr>
        <w:t xml:space="preserve"> respuesta “CASI NUNCA, ALGUNA </w:t>
      </w:r>
      <w:r w:rsidR="00A564DC">
        <w:rPr>
          <w:rFonts w:ascii="Arial" w:hAnsi="Arial" w:cs="Arial"/>
          <w:sz w:val="24"/>
          <w:szCs w:val="24"/>
          <w:lang w:val="es-ES"/>
        </w:rPr>
        <w:t>VECES, y LA MAYORIA DE  VECES</w:t>
      </w:r>
      <w:r>
        <w:rPr>
          <w:rFonts w:ascii="Arial" w:hAnsi="Arial" w:cs="Arial"/>
          <w:sz w:val="24"/>
          <w:szCs w:val="24"/>
          <w:lang w:val="es-ES"/>
        </w:rPr>
        <w:t>” en un 20.0 %, siendo q</w:t>
      </w:r>
      <w:r w:rsidR="00A564DC">
        <w:rPr>
          <w:rFonts w:ascii="Arial" w:hAnsi="Arial" w:cs="Arial"/>
          <w:sz w:val="24"/>
          <w:szCs w:val="24"/>
          <w:lang w:val="es-ES"/>
        </w:rPr>
        <w:t xml:space="preserve">ue a la otra respuesta </w:t>
      </w:r>
      <w:r>
        <w:rPr>
          <w:rFonts w:ascii="Arial" w:hAnsi="Arial" w:cs="Arial"/>
          <w:sz w:val="24"/>
          <w:szCs w:val="24"/>
          <w:lang w:val="es-ES"/>
        </w:rPr>
        <w:t xml:space="preserve">no se evidencia ningún porcentaje. De lo cual se interpreta que la mayoría de </w:t>
      </w:r>
      <w:r w:rsidR="00BC5100">
        <w:rPr>
          <w:rFonts w:ascii="Arial" w:hAnsi="Arial" w:cs="Arial"/>
          <w:sz w:val="24"/>
          <w:szCs w:val="24"/>
          <w:lang w:val="es-ES"/>
        </w:rPr>
        <w:t xml:space="preserve">Fiscales </w:t>
      </w:r>
      <w:r w:rsidR="00A564DC">
        <w:rPr>
          <w:rFonts w:ascii="Arial" w:hAnsi="Arial" w:cs="Arial"/>
          <w:sz w:val="24"/>
          <w:szCs w:val="24"/>
          <w:lang w:val="es-ES"/>
        </w:rPr>
        <w:t>siempre</w:t>
      </w:r>
      <w:r>
        <w:rPr>
          <w:rFonts w:ascii="Arial" w:hAnsi="Arial" w:cs="Arial"/>
          <w:sz w:val="24"/>
          <w:szCs w:val="24"/>
          <w:lang w:val="es-ES"/>
        </w:rPr>
        <w:t xml:space="preserve"> argumentan</w:t>
      </w:r>
      <w:r w:rsidR="00BC5100">
        <w:rPr>
          <w:rFonts w:ascii="Arial" w:hAnsi="Arial" w:cs="Arial"/>
          <w:sz w:val="24"/>
          <w:szCs w:val="24"/>
          <w:lang w:val="es-ES"/>
        </w:rPr>
        <w:t xml:space="preserve"> estos hechos ya que </w:t>
      </w:r>
      <w:r w:rsidR="00A564DC">
        <w:rPr>
          <w:rFonts w:ascii="Arial" w:hAnsi="Arial" w:cs="Arial"/>
          <w:sz w:val="24"/>
          <w:szCs w:val="24"/>
          <w:lang w:val="es-ES"/>
        </w:rPr>
        <w:t xml:space="preserve">implícitamente el tipo penal lo establece, no siendo relevante el </w:t>
      </w:r>
      <w:r w:rsidR="00BC5100">
        <w:rPr>
          <w:rFonts w:ascii="Arial" w:hAnsi="Arial" w:cs="Arial"/>
          <w:sz w:val="24"/>
          <w:szCs w:val="24"/>
          <w:lang w:val="es-ES"/>
        </w:rPr>
        <w:t>consentimiento y</w:t>
      </w:r>
      <w:r w:rsidR="00A564DC">
        <w:rPr>
          <w:rFonts w:ascii="Arial" w:hAnsi="Arial" w:cs="Arial"/>
          <w:sz w:val="24"/>
          <w:szCs w:val="24"/>
          <w:lang w:val="es-ES"/>
        </w:rPr>
        <w:t xml:space="preserve"> otro porcentaje menor no lo considera</w:t>
      </w:r>
      <w:r w:rsidR="00BC5100">
        <w:rPr>
          <w:rFonts w:ascii="Arial" w:hAnsi="Arial" w:cs="Arial"/>
          <w:sz w:val="24"/>
          <w:szCs w:val="24"/>
          <w:lang w:val="es-ES"/>
        </w:rPr>
        <w:t xml:space="preserve"> </w:t>
      </w:r>
      <w:r w:rsidR="00A564DC">
        <w:rPr>
          <w:rFonts w:ascii="Arial" w:hAnsi="Arial" w:cs="Arial"/>
          <w:sz w:val="24"/>
          <w:szCs w:val="24"/>
          <w:lang w:val="es-ES"/>
        </w:rPr>
        <w:t xml:space="preserve">porque lo considera implícito en los delitos contra menores, por cuanto </w:t>
      </w:r>
      <w:r w:rsidR="00012515">
        <w:rPr>
          <w:rFonts w:ascii="Arial" w:hAnsi="Arial" w:cs="Arial"/>
          <w:sz w:val="24"/>
          <w:szCs w:val="24"/>
          <w:lang w:val="es-ES"/>
        </w:rPr>
        <w:t>la ley protege como bien jurídico la indemnidad sexual.</w:t>
      </w:r>
    </w:p>
    <w:p w:rsidR="00A564DC" w:rsidRDefault="00A564DC" w:rsidP="00FD3D1B">
      <w:pPr>
        <w:jc w:val="both"/>
        <w:rPr>
          <w:rFonts w:ascii="Arial" w:hAnsi="Arial" w:cs="Arial"/>
          <w:sz w:val="24"/>
          <w:szCs w:val="24"/>
          <w:lang w:val="es-ES"/>
        </w:rPr>
      </w:pPr>
    </w:p>
    <w:p w:rsidR="00A564DC" w:rsidRDefault="00A564DC" w:rsidP="00FD3D1B">
      <w:pPr>
        <w:jc w:val="both"/>
        <w:rPr>
          <w:rFonts w:ascii="Arial" w:hAnsi="Arial" w:cs="Arial"/>
          <w:sz w:val="24"/>
          <w:szCs w:val="24"/>
          <w:lang w:val="es-ES"/>
        </w:rPr>
      </w:pPr>
    </w:p>
    <w:p w:rsidR="0010537A" w:rsidRDefault="0010537A" w:rsidP="00FD3D1B">
      <w:pPr>
        <w:jc w:val="both"/>
        <w:rPr>
          <w:rFonts w:ascii="Arial" w:hAnsi="Arial" w:cs="Arial"/>
          <w:sz w:val="24"/>
          <w:szCs w:val="24"/>
          <w:lang w:val="es-ES"/>
        </w:rPr>
      </w:pPr>
    </w:p>
    <w:p w:rsidR="0010537A" w:rsidRPr="00AA0073" w:rsidRDefault="0010537A" w:rsidP="0010537A">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w:t>
      </w:r>
      <w:r w:rsidRPr="00AA0073">
        <w:rPr>
          <w:rFonts w:cs="Arial"/>
          <w:b/>
          <w:szCs w:val="24"/>
          <w:u w:val="single"/>
          <w:lang w:val="es-ES"/>
        </w:rPr>
        <w:t>RÁFICOS</w:t>
      </w:r>
      <w:r w:rsidR="006700B2" w:rsidRPr="006700B2">
        <w:rPr>
          <w:rFonts w:cs="Arial"/>
          <w:b/>
          <w:szCs w:val="24"/>
          <w:u w:val="single"/>
          <w:lang w:val="es-ES"/>
        </w:rPr>
        <w:t xml:space="preserve"> </w:t>
      </w:r>
      <w:r w:rsidR="006700B2">
        <w:rPr>
          <w:rFonts w:cs="Arial"/>
          <w:b/>
          <w:szCs w:val="24"/>
          <w:u w:val="single"/>
          <w:lang w:val="es-ES"/>
        </w:rPr>
        <w:t>N°4.3:</w:t>
      </w:r>
      <w:r w:rsidRPr="00AA0073">
        <w:rPr>
          <w:rFonts w:cs="Arial"/>
          <w:b/>
          <w:szCs w:val="24"/>
          <w:u w:val="single"/>
          <w:lang w:val="es-ES"/>
        </w:rPr>
        <w:t xml:space="preserve"> Q</w:t>
      </w:r>
      <w:r>
        <w:rPr>
          <w:rFonts w:cs="Arial"/>
          <w:b/>
          <w:szCs w:val="24"/>
          <w:u w:val="single"/>
          <w:lang w:val="es-ES"/>
        </w:rPr>
        <w:t>UE CORRESPONDEN A LOS</w:t>
      </w:r>
      <w:r w:rsidRPr="00AA0073">
        <w:rPr>
          <w:rFonts w:cs="Arial"/>
          <w:b/>
          <w:szCs w:val="24"/>
          <w:u w:val="single"/>
          <w:lang w:val="es-ES"/>
        </w:rPr>
        <w:t xml:space="preserve"> 5 </w:t>
      </w:r>
      <w:r>
        <w:rPr>
          <w:rFonts w:cs="Arial"/>
          <w:b/>
          <w:szCs w:val="24"/>
          <w:u w:val="single"/>
          <w:lang w:val="es-ES"/>
        </w:rPr>
        <w:t>FISCALES ENCUESTADOS- PREGUNTA OCHO.</w:t>
      </w:r>
    </w:p>
    <w:p w:rsidR="0010537A" w:rsidRDefault="0010537A" w:rsidP="00FD3D1B">
      <w:pPr>
        <w:jc w:val="both"/>
        <w:rPr>
          <w:rFonts w:ascii="Arial" w:hAnsi="Arial" w:cs="Arial"/>
          <w:sz w:val="24"/>
          <w:szCs w:val="24"/>
          <w:lang w:val="es-ES"/>
        </w:rPr>
      </w:pPr>
    </w:p>
    <w:p w:rsidR="00FD3D1B" w:rsidRDefault="009F2A2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4F2BCFA8" wp14:editId="26EDC07A">
            <wp:extent cx="4544705" cy="3152633"/>
            <wp:effectExtent l="0" t="0" r="27305" b="10160"/>
            <wp:docPr id="62" name="Chart 62">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FD3D1B" w:rsidRDefault="00FD3D1B" w:rsidP="00FD3D1B">
      <w:pPr>
        <w:rPr>
          <w:rFonts w:cs="Arial"/>
          <w:b/>
          <w:szCs w:val="24"/>
          <w:lang w:val="es-ES"/>
        </w:rPr>
      </w:pP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Pr>
          <w:rFonts w:cs="Arial"/>
          <w:b/>
          <w:szCs w:val="24"/>
          <w:u w:val="single"/>
          <w:lang w:val="es-ES"/>
        </w:rPr>
        <w:t>: PREGUNTA N° 08.</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w:t>
      </w:r>
      <w:r w:rsidR="002B4F6F">
        <w:rPr>
          <w:rFonts w:ascii="Arial" w:hAnsi="Arial" w:cs="Arial"/>
          <w:sz w:val="24"/>
          <w:szCs w:val="24"/>
          <w:lang w:val="es-ES"/>
        </w:rPr>
        <w:t>co la pregunta es la siguiente:</w:t>
      </w:r>
      <w:r>
        <w:rPr>
          <w:rFonts w:ascii="Arial" w:hAnsi="Arial" w:cs="Arial"/>
          <w:sz w:val="24"/>
          <w:szCs w:val="24"/>
          <w:lang w:val="es-ES"/>
        </w:rPr>
        <w:t>¿</w:t>
      </w:r>
      <w:r>
        <w:rPr>
          <w:rFonts w:ascii="Arial" w:hAnsi="Arial" w:cs="Arial"/>
          <w:i/>
          <w:sz w:val="24"/>
          <w:szCs w:val="24"/>
          <w:lang w:val="es-ES"/>
        </w:rPr>
        <w:t xml:space="preserve">En las audiencias de juzgamiento por el delito de violación sexual en adolescentes de 13 años, en donde existió </w:t>
      </w:r>
      <w:r w:rsidR="006700B2">
        <w:rPr>
          <w:rFonts w:ascii="Arial" w:hAnsi="Arial" w:cs="Arial"/>
          <w:i/>
          <w:sz w:val="24"/>
          <w:szCs w:val="24"/>
          <w:lang w:val="es-ES"/>
        </w:rPr>
        <w:t>asentimiento</w:t>
      </w:r>
      <w:r>
        <w:rPr>
          <w:rFonts w:ascii="Arial" w:hAnsi="Arial" w:cs="Arial"/>
          <w:i/>
          <w:sz w:val="24"/>
          <w:szCs w:val="24"/>
          <w:lang w:val="es-ES"/>
        </w:rPr>
        <w:t xml:space="preserve"> y que usted ha participado como </w:t>
      </w:r>
      <w:r w:rsidR="008938D6">
        <w:rPr>
          <w:rFonts w:ascii="Arial" w:hAnsi="Arial" w:cs="Arial"/>
          <w:i/>
          <w:sz w:val="24"/>
          <w:szCs w:val="24"/>
          <w:lang w:val="es-ES"/>
        </w:rPr>
        <w:t>fisc</w:t>
      </w:r>
      <w:r>
        <w:rPr>
          <w:rFonts w:ascii="Arial" w:hAnsi="Arial" w:cs="Arial"/>
          <w:i/>
          <w:sz w:val="24"/>
          <w:szCs w:val="24"/>
          <w:lang w:val="es-ES"/>
        </w:rPr>
        <w:t>a</w:t>
      </w:r>
      <w:r w:rsidR="008938D6">
        <w:rPr>
          <w:rFonts w:ascii="Arial" w:hAnsi="Arial" w:cs="Arial"/>
          <w:i/>
          <w:sz w:val="24"/>
          <w:szCs w:val="24"/>
          <w:lang w:val="es-ES"/>
        </w:rPr>
        <w:t>l, sustento</w:t>
      </w:r>
      <w:r>
        <w:rPr>
          <w:rFonts w:ascii="Arial" w:hAnsi="Arial" w:cs="Arial"/>
          <w:i/>
          <w:sz w:val="24"/>
          <w:szCs w:val="24"/>
          <w:lang w:val="es-ES"/>
        </w:rPr>
        <w:t xml:space="preserve"> las costumbres y el grado de instrucción de</w:t>
      </w:r>
      <w:r w:rsidR="008938D6">
        <w:rPr>
          <w:rFonts w:ascii="Arial" w:hAnsi="Arial" w:cs="Arial"/>
          <w:i/>
          <w:sz w:val="24"/>
          <w:szCs w:val="24"/>
          <w:lang w:val="es-ES"/>
        </w:rPr>
        <w:t>l imputado</w:t>
      </w:r>
      <w:r>
        <w:rPr>
          <w:rFonts w:ascii="Arial" w:hAnsi="Arial" w:cs="Arial"/>
          <w:sz w:val="24"/>
          <w:szCs w:val="24"/>
          <w:lang w:val="es-ES"/>
        </w:rPr>
        <w:t>?; de lo cual se observa que sobresal</w:t>
      </w:r>
      <w:r w:rsidR="002B4F6F">
        <w:rPr>
          <w:rFonts w:ascii="Arial" w:hAnsi="Arial" w:cs="Arial"/>
          <w:sz w:val="24"/>
          <w:szCs w:val="24"/>
          <w:lang w:val="es-ES"/>
        </w:rPr>
        <w:t>e la respuesta “SIEMPRE” en un 4</w:t>
      </w:r>
      <w:r>
        <w:rPr>
          <w:rFonts w:ascii="Arial" w:hAnsi="Arial" w:cs="Arial"/>
          <w:sz w:val="24"/>
          <w:szCs w:val="24"/>
          <w:lang w:val="es-ES"/>
        </w:rPr>
        <w:t xml:space="preserve">0.0% y la respuesta “CASI NUNCA” </w:t>
      </w:r>
      <w:r w:rsidR="002B4F6F">
        <w:rPr>
          <w:rFonts w:ascii="Arial" w:hAnsi="Arial" w:cs="Arial"/>
          <w:sz w:val="24"/>
          <w:szCs w:val="24"/>
          <w:lang w:val="es-ES"/>
        </w:rPr>
        <w:t>,”ALGUNAS VECES”, “LA MAYORIA DE VECES” en un  2</w:t>
      </w:r>
      <w:r>
        <w:rPr>
          <w:rFonts w:ascii="Arial" w:hAnsi="Arial" w:cs="Arial"/>
          <w:sz w:val="24"/>
          <w:szCs w:val="24"/>
          <w:lang w:val="es-ES"/>
        </w:rPr>
        <w:t xml:space="preserve">0.0 %, siendo que a </w:t>
      </w:r>
      <w:r w:rsidR="002B4F6F">
        <w:rPr>
          <w:rFonts w:ascii="Arial" w:hAnsi="Arial" w:cs="Arial"/>
          <w:sz w:val="24"/>
          <w:szCs w:val="24"/>
          <w:lang w:val="es-ES"/>
        </w:rPr>
        <w:t xml:space="preserve">otra </w:t>
      </w:r>
      <w:r>
        <w:rPr>
          <w:rFonts w:ascii="Arial" w:hAnsi="Arial" w:cs="Arial"/>
          <w:sz w:val="24"/>
          <w:szCs w:val="24"/>
          <w:lang w:val="es-ES"/>
        </w:rPr>
        <w:t>respuestas no se advierte ningún porcentaje. De lo cual se conclu</w:t>
      </w:r>
      <w:r w:rsidR="008938D6">
        <w:rPr>
          <w:rFonts w:ascii="Arial" w:hAnsi="Arial" w:cs="Arial"/>
          <w:sz w:val="24"/>
          <w:szCs w:val="24"/>
          <w:lang w:val="es-ES"/>
        </w:rPr>
        <w:t>ye que la mayoría de Fiscales</w:t>
      </w:r>
      <w:r w:rsidR="002B4F6F">
        <w:rPr>
          <w:rFonts w:ascii="Arial" w:hAnsi="Arial" w:cs="Arial"/>
          <w:sz w:val="24"/>
          <w:szCs w:val="24"/>
          <w:lang w:val="es-ES"/>
        </w:rPr>
        <w:t xml:space="preserve"> siempre</w:t>
      </w:r>
      <w:r w:rsidR="008938D6">
        <w:rPr>
          <w:rFonts w:ascii="Arial" w:hAnsi="Arial" w:cs="Arial"/>
          <w:sz w:val="24"/>
          <w:szCs w:val="24"/>
          <w:lang w:val="es-ES"/>
        </w:rPr>
        <w:t xml:space="preserve"> </w:t>
      </w:r>
      <w:r>
        <w:rPr>
          <w:rFonts w:ascii="Arial" w:hAnsi="Arial" w:cs="Arial"/>
          <w:sz w:val="24"/>
          <w:szCs w:val="24"/>
          <w:lang w:val="es-ES"/>
        </w:rPr>
        <w:t>argumentan la costumbre (contemplado en nuestra Constit</w:t>
      </w:r>
      <w:r w:rsidR="002B4F6F">
        <w:rPr>
          <w:rFonts w:ascii="Arial" w:hAnsi="Arial" w:cs="Arial"/>
          <w:sz w:val="24"/>
          <w:szCs w:val="24"/>
          <w:lang w:val="es-ES"/>
        </w:rPr>
        <w:t>ución) y el  nivel de educación</w:t>
      </w:r>
      <w:r>
        <w:rPr>
          <w:rFonts w:ascii="Arial" w:hAnsi="Arial" w:cs="Arial"/>
          <w:sz w:val="24"/>
          <w:szCs w:val="24"/>
          <w:lang w:val="es-ES"/>
        </w:rPr>
        <w:t xml:space="preserve"> del procesado en este contexto para </w:t>
      </w:r>
      <w:r w:rsidR="008938D6">
        <w:rPr>
          <w:rFonts w:ascii="Arial" w:hAnsi="Arial" w:cs="Arial"/>
          <w:sz w:val="24"/>
          <w:szCs w:val="24"/>
          <w:lang w:val="es-ES"/>
        </w:rPr>
        <w:t>mostrar cómo sucedieron los hechos investigados</w:t>
      </w:r>
      <w:r>
        <w:rPr>
          <w:rFonts w:ascii="Arial" w:hAnsi="Arial" w:cs="Arial"/>
          <w:sz w:val="24"/>
          <w:szCs w:val="24"/>
          <w:lang w:val="es-ES"/>
        </w:rPr>
        <w:t xml:space="preserve">, siendo un porcentaje menor </w:t>
      </w:r>
      <w:r w:rsidR="002B4F6F">
        <w:rPr>
          <w:rFonts w:ascii="Arial" w:hAnsi="Arial" w:cs="Arial"/>
          <w:sz w:val="24"/>
          <w:szCs w:val="24"/>
          <w:lang w:val="es-ES"/>
        </w:rPr>
        <w:t xml:space="preserve">e igual </w:t>
      </w:r>
      <w:r>
        <w:rPr>
          <w:rFonts w:ascii="Arial" w:hAnsi="Arial" w:cs="Arial"/>
          <w:sz w:val="24"/>
          <w:szCs w:val="24"/>
          <w:lang w:val="es-ES"/>
        </w:rPr>
        <w:t xml:space="preserve">de </w:t>
      </w:r>
      <w:r w:rsidR="008938D6">
        <w:rPr>
          <w:rFonts w:ascii="Arial" w:hAnsi="Arial" w:cs="Arial"/>
          <w:sz w:val="24"/>
          <w:szCs w:val="24"/>
          <w:lang w:val="es-ES"/>
        </w:rPr>
        <w:t xml:space="preserve">Fiscales </w:t>
      </w:r>
      <w:r>
        <w:rPr>
          <w:rFonts w:ascii="Arial" w:hAnsi="Arial" w:cs="Arial"/>
          <w:sz w:val="24"/>
          <w:szCs w:val="24"/>
          <w:lang w:val="es-ES"/>
        </w:rPr>
        <w:t xml:space="preserve">que fundamentan </w:t>
      </w:r>
      <w:r w:rsidR="002B4F6F">
        <w:rPr>
          <w:rFonts w:ascii="Arial" w:hAnsi="Arial" w:cs="Arial"/>
          <w:sz w:val="24"/>
          <w:szCs w:val="24"/>
          <w:lang w:val="es-ES"/>
        </w:rPr>
        <w:t xml:space="preserve">y otros no </w:t>
      </w:r>
      <w:r>
        <w:rPr>
          <w:rFonts w:ascii="Arial" w:hAnsi="Arial" w:cs="Arial"/>
          <w:sz w:val="24"/>
          <w:szCs w:val="24"/>
          <w:lang w:val="es-ES"/>
        </w:rPr>
        <w:t>la costumbre y la educación en e</w:t>
      </w:r>
      <w:r w:rsidR="002B4F6F">
        <w:rPr>
          <w:rFonts w:ascii="Arial" w:hAnsi="Arial" w:cs="Arial"/>
          <w:sz w:val="24"/>
          <w:szCs w:val="24"/>
          <w:lang w:val="es-ES"/>
        </w:rPr>
        <w:t>l sujeto activo en este delito.</w:t>
      </w:r>
    </w:p>
    <w:p w:rsidR="00FD3D1B" w:rsidRDefault="00FD3D1B" w:rsidP="00FD3D1B">
      <w:pPr>
        <w:rPr>
          <w:rFonts w:cs="Arial"/>
          <w:b/>
          <w:szCs w:val="24"/>
          <w:lang w:val="es-ES"/>
        </w:rPr>
      </w:pPr>
    </w:p>
    <w:p w:rsidR="00FD3D1B" w:rsidRDefault="00FD3D1B" w:rsidP="00FD3D1B">
      <w:pPr>
        <w:rPr>
          <w:rFonts w:cs="Arial"/>
          <w:b/>
          <w:szCs w:val="24"/>
          <w:lang w:val="es-ES"/>
        </w:rPr>
      </w:pPr>
    </w:p>
    <w:p w:rsidR="00FD3D1B" w:rsidRDefault="00FD3D1B" w:rsidP="00FD3D1B">
      <w:pPr>
        <w:rPr>
          <w:rFonts w:cs="Arial"/>
          <w:b/>
          <w:szCs w:val="24"/>
          <w:lang w:val="es-ES"/>
        </w:rPr>
      </w:pPr>
    </w:p>
    <w:p w:rsidR="0010537A" w:rsidRPr="00AA0073" w:rsidRDefault="0010537A" w:rsidP="0010537A">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w:t>
      </w:r>
      <w:r w:rsidRPr="00AA0073">
        <w:rPr>
          <w:rFonts w:cs="Arial"/>
          <w:b/>
          <w:szCs w:val="24"/>
          <w:u w:val="single"/>
          <w:lang w:val="es-ES"/>
        </w:rPr>
        <w:t>RÁFICOS</w:t>
      </w:r>
      <w:r w:rsidR="006700B2" w:rsidRPr="006700B2">
        <w:rPr>
          <w:rFonts w:cs="Arial"/>
          <w:b/>
          <w:szCs w:val="24"/>
          <w:u w:val="single"/>
          <w:lang w:val="es-ES"/>
        </w:rPr>
        <w:t xml:space="preserve"> </w:t>
      </w:r>
      <w:r w:rsidR="006700B2">
        <w:rPr>
          <w:rFonts w:cs="Arial"/>
          <w:b/>
          <w:szCs w:val="24"/>
          <w:u w:val="single"/>
          <w:lang w:val="es-ES"/>
        </w:rPr>
        <w:t>N°4.3</w:t>
      </w:r>
      <w:proofErr w:type="gramStart"/>
      <w:r w:rsidR="006700B2">
        <w:rPr>
          <w:rFonts w:cs="Arial"/>
          <w:b/>
          <w:szCs w:val="24"/>
          <w:u w:val="single"/>
          <w:lang w:val="es-ES"/>
        </w:rPr>
        <w:t>:</w:t>
      </w:r>
      <w:r w:rsidRPr="00AA0073">
        <w:rPr>
          <w:rFonts w:cs="Arial"/>
          <w:b/>
          <w:szCs w:val="24"/>
          <w:u w:val="single"/>
          <w:lang w:val="es-ES"/>
        </w:rPr>
        <w:t>Q</w:t>
      </w:r>
      <w:r>
        <w:rPr>
          <w:rFonts w:cs="Arial"/>
          <w:b/>
          <w:szCs w:val="24"/>
          <w:u w:val="single"/>
          <w:lang w:val="es-ES"/>
        </w:rPr>
        <w:t>UE</w:t>
      </w:r>
      <w:proofErr w:type="gramEnd"/>
      <w:r>
        <w:rPr>
          <w:rFonts w:cs="Arial"/>
          <w:b/>
          <w:szCs w:val="24"/>
          <w:u w:val="single"/>
          <w:lang w:val="es-ES"/>
        </w:rPr>
        <w:t xml:space="preserve"> CORRESPONDEN A LOS</w:t>
      </w:r>
      <w:r w:rsidRPr="00AA0073">
        <w:rPr>
          <w:rFonts w:cs="Arial"/>
          <w:b/>
          <w:szCs w:val="24"/>
          <w:u w:val="single"/>
          <w:lang w:val="es-ES"/>
        </w:rPr>
        <w:t xml:space="preserve"> 5 </w:t>
      </w:r>
      <w:r>
        <w:rPr>
          <w:rFonts w:cs="Arial"/>
          <w:b/>
          <w:szCs w:val="24"/>
          <w:u w:val="single"/>
          <w:lang w:val="es-ES"/>
        </w:rPr>
        <w:t>FISCALES ENCUESTADOS- PREGUNTA  NUEVE.</w:t>
      </w:r>
    </w:p>
    <w:p w:rsidR="00FD3D1B" w:rsidRDefault="00FD3D1B" w:rsidP="00FD3D1B">
      <w:pPr>
        <w:rPr>
          <w:rFonts w:cs="Arial"/>
          <w:b/>
          <w:szCs w:val="24"/>
          <w:lang w:val="es-ES"/>
        </w:rPr>
      </w:pPr>
    </w:p>
    <w:p w:rsidR="00FD3D1B" w:rsidRDefault="009F2A2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0FA15891" wp14:editId="26AC8B46">
            <wp:extent cx="4544705" cy="3343702"/>
            <wp:effectExtent l="0" t="0" r="27305" b="9525"/>
            <wp:docPr id="63" name="Chart 63">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D3D1B" w:rsidRDefault="00FD3D1B" w:rsidP="00FD3D1B">
      <w:pPr>
        <w:rPr>
          <w:rFonts w:cs="Arial"/>
          <w:b/>
          <w:szCs w:val="24"/>
          <w:lang w:val="es-ES"/>
        </w:rPr>
      </w:pP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Pr>
          <w:rFonts w:cs="Arial"/>
          <w:b/>
          <w:szCs w:val="24"/>
          <w:u w:val="single"/>
          <w:lang w:val="es-ES"/>
        </w:rPr>
        <w:t>: PREGUNTA N° 09.</w:t>
      </w:r>
    </w:p>
    <w:p w:rsidR="004C0D5C"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 ¿</w:t>
      </w:r>
      <w:r>
        <w:rPr>
          <w:rFonts w:ascii="Arial" w:hAnsi="Arial" w:cs="Arial"/>
          <w:i/>
          <w:sz w:val="24"/>
          <w:szCs w:val="24"/>
          <w:lang w:val="es-ES"/>
        </w:rPr>
        <w:t xml:space="preserve">En las audiencias de juzgamiento por el delito de violación </w:t>
      </w:r>
      <w:r w:rsidR="006700B2">
        <w:rPr>
          <w:rFonts w:ascii="Arial" w:hAnsi="Arial" w:cs="Arial"/>
          <w:i/>
          <w:sz w:val="24"/>
          <w:szCs w:val="24"/>
          <w:lang w:val="es-ES"/>
        </w:rPr>
        <w:t>sexual en adolescentes mujeres</w:t>
      </w:r>
      <w:r>
        <w:rPr>
          <w:rFonts w:ascii="Arial" w:hAnsi="Arial" w:cs="Arial"/>
          <w:i/>
          <w:sz w:val="24"/>
          <w:szCs w:val="24"/>
          <w:lang w:val="es-ES"/>
        </w:rPr>
        <w:t xml:space="preserve"> de 13 años, en donde  existió </w:t>
      </w:r>
      <w:r w:rsidR="006700B2">
        <w:rPr>
          <w:rFonts w:ascii="Arial" w:hAnsi="Arial" w:cs="Arial"/>
          <w:i/>
          <w:sz w:val="24"/>
          <w:szCs w:val="24"/>
          <w:lang w:val="es-ES"/>
        </w:rPr>
        <w:t>asentimiento</w:t>
      </w:r>
      <w:r>
        <w:rPr>
          <w:rFonts w:ascii="Arial" w:hAnsi="Arial" w:cs="Arial"/>
          <w:i/>
          <w:sz w:val="24"/>
          <w:szCs w:val="24"/>
          <w:lang w:val="es-ES"/>
        </w:rPr>
        <w:t xml:space="preserve"> y la supuesta agraviada está embarazada del imputado y que u</w:t>
      </w:r>
      <w:r w:rsidR="00EB75BB">
        <w:rPr>
          <w:rFonts w:ascii="Arial" w:hAnsi="Arial" w:cs="Arial"/>
          <w:i/>
          <w:sz w:val="24"/>
          <w:szCs w:val="24"/>
          <w:lang w:val="es-ES"/>
        </w:rPr>
        <w:t>sted ha participado como fiscal</w:t>
      </w:r>
      <w:r>
        <w:rPr>
          <w:rFonts w:ascii="Arial" w:hAnsi="Arial" w:cs="Arial"/>
          <w:i/>
          <w:sz w:val="24"/>
          <w:szCs w:val="24"/>
          <w:lang w:val="es-ES"/>
        </w:rPr>
        <w:t>, argumento el derecho del interés superior del niño</w:t>
      </w:r>
      <w:r>
        <w:rPr>
          <w:rFonts w:ascii="Arial" w:hAnsi="Arial" w:cs="Arial"/>
          <w:sz w:val="24"/>
          <w:szCs w:val="24"/>
          <w:lang w:val="es-ES"/>
        </w:rPr>
        <w:t>?; de lo cual se observa que sobres</w:t>
      </w:r>
      <w:r w:rsidR="006A074C">
        <w:rPr>
          <w:rFonts w:ascii="Arial" w:hAnsi="Arial" w:cs="Arial"/>
          <w:sz w:val="24"/>
          <w:szCs w:val="24"/>
          <w:lang w:val="es-ES"/>
        </w:rPr>
        <w:t xml:space="preserve">ale la respuesta </w:t>
      </w:r>
      <w:r>
        <w:rPr>
          <w:rFonts w:ascii="Arial" w:hAnsi="Arial" w:cs="Arial"/>
          <w:sz w:val="24"/>
          <w:szCs w:val="24"/>
          <w:lang w:val="es-ES"/>
        </w:rPr>
        <w:t xml:space="preserve">“LA MAYORIA DE VECES” ambas en un </w:t>
      </w:r>
      <w:r w:rsidR="006A074C">
        <w:rPr>
          <w:rFonts w:ascii="Arial" w:hAnsi="Arial" w:cs="Arial"/>
          <w:sz w:val="24"/>
          <w:szCs w:val="24"/>
          <w:lang w:val="es-ES"/>
        </w:rPr>
        <w:t>8</w:t>
      </w:r>
      <w:r>
        <w:rPr>
          <w:rFonts w:ascii="Arial" w:hAnsi="Arial" w:cs="Arial"/>
          <w:sz w:val="24"/>
          <w:szCs w:val="24"/>
          <w:lang w:val="es-ES"/>
        </w:rPr>
        <w:t>0.0% y la respuesta “SIEMPRE” en un 20.0 %, siendo que a las demás respuestas no se evidencia ningún porcentaje. De lo cual se arri</w:t>
      </w:r>
      <w:r w:rsidR="006A074C">
        <w:rPr>
          <w:rFonts w:ascii="Arial" w:hAnsi="Arial" w:cs="Arial"/>
          <w:sz w:val="24"/>
          <w:szCs w:val="24"/>
          <w:lang w:val="es-ES"/>
        </w:rPr>
        <w:t>ba a la conclusión que son muchos</w:t>
      </w:r>
      <w:r>
        <w:rPr>
          <w:rFonts w:ascii="Arial" w:hAnsi="Arial" w:cs="Arial"/>
          <w:sz w:val="24"/>
          <w:szCs w:val="24"/>
          <w:lang w:val="es-ES"/>
        </w:rPr>
        <w:t xml:space="preserve"> los </w:t>
      </w:r>
      <w:r w:rsidR="006A074C">
        <w:rPr>
          <w:rFonts w:ascii="Arial" w:hAnsi="Arial" w:cs="Arial"/>
          <w:sz w:val="24"/>
          <w:szCs w:val="24"/>
          <w:lang w:val="es-ES"/>
        </w:rPr>
        <w:t>Fiscales que la mayoría de veces si</w:t>
      </w:r>
      <w:r>
        <w:rPr>
          <w:rFonts w:ascii="Arial" w:hAnsi="Arial" w:cs="Arial"/>
          <w:sz w:val="24"/>
          <w:szCs w:val="24"/>
          <w:lang w:val="es-ES"/>
        </w:rPr>
        <w:t xml:space="preserve"> argumentan este derecho en este c</w:t>
      </w:r>
      <w:r w:rsidR="006A074C">
        <w:rPr>
          <w:rFonts w:ascii="Arial" w:hAnsi="Arial" w:cs="Arial"/>
          <w:sz w:val="24"/>
          <w:szCs w:val="24"/>
          <w:lang w:val="es-ES"/>
        </w:rPr>
        <w:t>ontexto de que existe un concebido como resultado de la relación sentimental y consentimiento, siendo otro menor porcentaje</w:t>
      </w:r>
      <w:r w:rsidR="00EB75BB">
        <w:rPr>
          <w:rFonts w:ascii="Arial" w:hAnsi="Arial" w:cs="Arial"/>
          <w:sz w:val="24"/>
          <w:szCs w:val="24"/>
          <w:lang w:val="es-ES"/>
        </w:rPr>
        <w:t xml:space="preserve"> de Fiscales</w:t>
      </w:r>
      <w:r w:rsidR="006A074C">
        <w:rPr>
          <w:rFonts w:ascii="Arial" w:hAnsi="Arial" w:cs="Arial"/>
          <w:sz w:val="24"/>
          <w:szCs w:val="24"/>
          <w:lang w:val="es-ES"/>
        </w:rPr>
        <w:t xml:space="preserve"> están seguros que siempre lo toman en cuenta  exista o no consentimiento.</w:t>
      </w:r>
      <w:r>
        <w:rPr>
          <w:rFonts w:ascii="Arial" w:hAnsi="Arial" w:cs="Arial"/>
          <w:sz w:val="24"/>
          <w:szCs w:val="24"/>
          <w:lang w:val="es-ES"/>
        </w:rPr>
        <w:t xml:space="preserve"> </w:t>
      </w:r>
    </w:p>
    <w:p w:rsidR="00FD3D1B" w:rsidRDefault="00FD3D1B" w:rsidP="00FD3D1B">
      <w:pPr>
        <w:rPr>
          <w:rFonts w:ascii="Arial" w:eastAsia="Calibri" w:hAnsi="Arial" w:cs="Arial"/>
          <w:b/>
          <w:sz w:val="24"/>
          <w:szCs w:val="24"/>
          <w:lang w:val="es-ES"/>
        </w:rPr>
      </w:pPr>
    </w:p>
    <w:p w:rsidR="0010537A" w:rsidRDefault="0010537A" w:rsidP="00FD3D1B">
      <w:pPr>
        <w:rPr>
          <w:rFonts w:ascii="Arial" w:eastAsia="Calibri" w:hAnsi="Arial" w:cs="Arial"/>
          <w:b/>
          <w:sz w:val="24"/>
          <w:szCs w:val="24"/>
          <w:lang w:val="es-ES"/>
        </w:rPr>
      </w:pPr>
    </w:p>
    <w:p w:rsidR="0010537A" w:rsidRDefault="0010537A" w:rsidP="00FD3D1B">
      <w:pPr>
        <w:rPr>
          <w:rFonts w:ascii="Arial" w:eastAsia="Calibri" w:hAnsi="Arial" w:cs="Arial"/>
          <w:b/>
          <w:sz w:val="24"/>
          <w:szCs w:val="24"/>
          <w:lang w:val="es-ES"/>
        </w:rPr>
      </w:pPr>
    </w:p>
    <w:p w:rsidR="0010537A" w:rsidRPr="00AA0073" w:rsidRDefault="0010537A" w:rsidP="0010537A">
      <w:pPr>
        <w:pStyle w:val="Prrafodelista"/>
        <w:tabs>
          <w:tab w:val="left" w:pos="2268"/>
        </w:tabs>
        <w:autoSpaceDE w:val="0"/>
        <w:autoSpaceDN w:val="0"/>
        <w:adjustRightInd w:val="0"/>
        <w:ind w:left="792" w:firstLine="0"/>
        <w:jc w:val="both"/>
        <w:rPr>
          <w:rFonts w:cs="Arial"/>
          <w:b/>
          <w:szCs w:val="24"/>
          <w:u w:val="single"/>
          <w:lang w:val="es-ES"/>
        </w:rPr>
      </w:pPr>
      <w:r>
        <w:rPr>
          <w:rFonts w:cs="Arial"/>
          <w:b/>
          <w:szCs w:val="24"/>
          <w:u w:val="single"/>
          <w:lang w:val="es-ES"/>
        </w:rPr>
        <w:lastRenderedPageBreak/>
        <w:t>G</w:t>
      </w:r>
      <w:r w:rsidRPr="00AA0073">
        <w:rPr>
          <w:rFonts w:cs="Arial"/>
          <w:b/>
          <w:szCs w:val="24"/>
          <w:u w:val="single"/>
          <w:lang w:val="es-ES"/>
        </w:rPr>
        <w:t>RÁFICOS</w:t>
      </w:r>
      <w:r w:rsidR="006700B2" w:rsidRPr="006700B2">
        <w:rPr>
          <w:rFonts w:cs="Arial"/>
          <w:b/>
          <w:szCs w:val="24"/>
          <w:u w:val="single"/>
          <w:lang w:val="es-ES"/>
        </w:rPr>
        <w:t xml:space="preserve"> </w:t>
      </w:r>
      <w:r w:rsidR="006700B2">
        <w:rPr>
          <w:rFonts w:cs="Arial"/>
          <w:b/>
          <w:szCs w:val="24"/>
          <w:u w:val="single"/>
          <w:lang w:val="es-ES"/>
        </w:rPr>
        <w:t xml:space="preserve">N°4.3: </w:t>
      </w:r>
      <w:r w:rsidRPr="00AA0073">
        <w:rPr>
          <w:rFonts w:cs="Arial"/>
          <w:b/>
          <w:szCs w:val="24"/>
          <w:u w:val="single"/>
          <w:lang w:val="es-ES"/>
        </w:rPr>
        <w:t>Q</w:t>
      </w:r>
      <w:r>
        <w:rPr>
          <w:rFonts w:cs="Arial"/>
          <w:b/>
          <w:szCs w:val="24"/>
          <w:u w:val="single"/>
          <w:lang w:val="es-ES"/>
        </w:rPr>
        <w:t>UE CORRESPONDEN A LOS</w:t>
      </w:r>
      <w:r w:rsidRPr="00AA0073">
        <w:rPr>
          <w:rFonts w:cs="Arial"/>
          <w:b/>
          <w:szCs w:val="24"/>
          <w:u w:val="single"/>
          <w:lang w:val="es-ES"/>
        </w:rPr>
        <w:t xml:space="preserve"> 5 </w:t>
      </w:r>
      <w:r>
        <w:rPr>
          <w:rFonts w:cs="Arial"/>
          <w:b/>
          <w:szCs w:val="24"/>
          <w:u w:val="single"/>
          <w:lang w:val="es-ES"/>
        </w:rPr>
        <w:t>FISCALES ENCUESTADOS- PREGUNTA DIEZ.</w:t>
      </w:r>
    </w:p>
    <w:p w:rsidR="0010537A" w:rsidRDefault="0010537A" w:rsidP="00FD3D1B">
      <w:pPr>
        <w:rPr>
          <w:rFonts w:ascii="Arial" w:eastAsia="Calibri" w:hAnsi="Arial" w:cs="Arial"/>
          <w:b/>
          <w:sz w:val="24"/>
          <w:szCs w:val="24"/>
          <w:lang w:val="es-ES"/>
        </w:rPr>
      </w:pPr>
    </w:p>
    <w:p w:rsidR="00FD3D1B" w:rsidRDefault="009F2A20" w:rsidP="00FD3D1B">
      <w:pPr>
        <w:pStyle w:val="Prrafodelista"/>
        <w:tabs>
          <w:tab w:val="left" w:pos="2268"/>
        </w:tabs>
        <w:autoSpaceDE w:val="0"/>
        <w:autoSpaceDN w:val="0"/>
        <w:adjustRightInd w:val="0"/>
        <w:ind w:left="792" w:firstLine="0"/>
        <w:jc w:val="both"/>
        <w:rPr>
          <w:rFonts w:cs="Arial"/>
          <w:b/>
          <w:szCs w:val="24"/>
          <w:lang w:val="es-ES"/>
        </w:rPr>
      </w:pPr>
      <w:r>
        <w:rPr>
          <w:noProof/>
          <w:lang w:eastAsia="es-PE"/>
        </w:rPr>
        <w:drawing>
          <wp:inline distT="0" distB="0" distL="0" distR="0" wp14:anchorId="509A2623" wp14:editId="3A7B5941">
            <wp:extent cx="4531057" cy="3452884"/>
            <wp:effectExtent l="0" t="0" r="22225" b="14605"/>
            <wp:docPr id="64" name="Chart 64">
              <a:extLst xmlns:a="http://schemas.openxmlformats.org/drawingml/2006/main">
                <a:ext uri="{FF2B5EF4-FFF2-40B4-BE49-F238E27FC236}">
                  <a16:creationId xmlns:arto="http://schemas.microsoft.com/office/word/2006/arto" xmlns:lc="http://schemas.openxmlformats.org/drawingml/2006/lockedCanvas" xmlns="" xmlns:a16="http://schemas.microsoft.com/office/drawing/2014/main" xmlns:xdr="http://schemas.openxmlformats.org/drawingml/2006/spreadsheetDrawing" xmlns:w="http://schemas.openxmlformats.org/wordprocessingml/2006/main" xmlns:w10="urn:schemas-microsoft-com:office:word" xmlns:v="urn:schemas-microsoft-com:vml" xmlns:o="urn:schemas-microsoft-com:office:office"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D3D1B" w:rsidRDefault="00FD3D1B" w:rsidP="00FD3D1B">
      <w:pPr>
        <w:pStyle w:val="Prrafodelista"/>
        <w:tabs>
          <w:tab w:val="left" w:pos="2268"/>
        </w:tabs>
        <w:autoSpaceDE w:val="0"/>
        <w:autoSpaceDN w:val="0"/>
        <w:adjustRightInd w:val="0"/>
        <w:ind w:left="792" w:firstLine="0"/>
        <w:jc w:val="both"/>
        <w:rPr>
          <w:rFonts w:cs="Arial"/>
          <w:b/>
          <w:szCs w:val="24"/>
          <w:lang w:val="es-ES"/>
        </w:rPr>
      </w:pPr>
    </w:p>
    <w:p w:rsidR="00FD3D1B" w:rsidRDefault="00FD3D1B" w:rsidP="00FD3D1B">
      <w:pPr>
        <w:rPr>
          <w:rFonts w:cs="Arial"/>
          <w:b/>
          <w:szCs w:val="24"/>
          <w:u w:val="single"/>
          <w:lang w:val="es-ES"/>
        </w:rPr>
      </w:pPr>
      <w:r>
        <w:rPr>
          <w:rFonts w:cs="Arial"/>
          <w:b/>
          <w:szCs w:val="24"/>
          <w:u w:val="single"/>
          <w:lang w:val="es-ES"/>
        </w:rPr>
        <w:t>ANÁLISIS E INTERPRETACIÓN DEL GRÁFICO</w:t>
      </w:r>
      <w:r w:rsidR="006700B2" w:rsidRPr="006700B2">
        <w:rPr>
          <w:rFonts w:cs="Arial"/>
          <w:b/>
          <w:szCs w:val="24"/>
          <w:u w:val="single"/>
          <w:lang w:val="es-ES"/>
        </w:rPr>
        <w:t xml:space="preserve"> </w:t>
      </w:r>
      <w:r w:rsidR="006700B2">
        <w:rPr>
          <w:rFonts w:cs="Arial"/>
          <w:b/>
          <w:szCs w:val="24"/>
          <w:u w:val="single"/>
          <w:lang w:val="es-ES"/>
        </w:rPr>
        <w:t>N°4.3</w:t>
      </w:r>
      <w:r>
        <w:rPr>
          <w:rFonts w:cs="Arial"/>
          <w:b/>
          <w:szCs w:val="24"/>
          <w:u w:val="single"/>
          <w:lang w:val="es-ES"/>
        </w:rPr>
        <w:t>: PREGUNTA N° 10.</w:t>
      </w:r>
    </w:p>
    <w:p w:rsidR="00FD3D1B" w:rsidRDefault="00FD3D1B" w:rsidP="00FD3D1B">
      <w:pPr>
        <w:jc w:val="both"/>
        <w:rPr>
          <w:rFonts w:ascii="Arial" w:hAnsi="Arial" w:cs="Arial"/>
          <w:sz w:val="24"/>
          <w:szCs w:val="24"/>
          <w:lang w:val="es-ES"/>
        </w:rPr>
      </w:pPr>
      <w:r>
        <w:rPr>
          <w:rFonts w:ascii="Arial" w:hAnsi="Arial" w:cs="Arial"/>
          <w:sz w:val="24"/>
          <w:szCs w:val="24"/>
          <w:lang w:val="es-ES"/>
        </w:rPr>
        <w:t>En este gráfico la pregunta es la siguiente: ¿</w:t>
      </w:r>
      <w:r>
        <w:rPr>
          <w:rFonts w:ascii="Arial" w:hAnsi="Arial" w:cs="Arial"/>
          <w:i/>
          <w:sz w:val="24"/>
          <w:szCs w:val="24"/>
          <w:lang w:val="es-ES"/>
        </w:rPr>
        <w:t xml:space="preserve">En las audiencias de juzgamiento por el delito de violación </w:t>
      </w:r>
      <w:r w:rsidR="006700B2">
        <w:rPr>
          <w:rFonts w:ascii="Arial" w:hAnsi="Arial" w:cs="Arial"/>
          <w:i/>
          <w:sz w:val="24"/>
          <w:szCs w:val="24"/>
          <w:lang w:val="es-ES"/>
        </w:rPr>
        <w:t>sexual en adolescentes mujeres</w:t>
      </w:r>
      <w:r>
        <w:rPr>
          <w:rFonts w:ascii="Arial" w:hAnsi="Arial" w:cs="Arial"/>
          <w:i/>
          <w:sz w:val="24"/>
          <w:szCs w:val="24"/>
          <w:lang w:val="es-ES"/>
        </w:rPr>
        <w:t xml:space="preserve"> de 13 años, en donde  existió consentimiento, usted sustento e</w:t>
      </w:r>
      <w:r w:rsidR="004C0D5C">
        <w:rPr>
          <w:rFonts w:ascii="Arial" w:hAnsi="Arial" w:cs="Arial"/>
          <w:i/>
          <w:sz w:val="24"/>
          <w:szCs w:val="24"/>
          <w:lang w:val="es-ES"/>
        </w:rPr>
        <w:t xml:space="preserve">l argumento del </w:t>
      </w:r>
      <w:r w:rsidR="006700B2">
        <w:rPr>
          <w:rFonts w:ascii="Arial" w:hAnsi="Arial" w:cs="Arial"/>
          <w:i/>
          <w:sz w:val="24"/>
          <w:szCs w:val="24"/>
          <w:lang w:val="es-ES"/>
        </w:rPr>
        <w:t>asentimiento de la adolescente mujer</w:t>
      </w:r>
      <w:r w:rsidR="004C0D5C">
        <w:rPr>
          <w:rFonts w:ascii="Arial" w:hAnsi="Arial" w:cs="Arial"/>
          <w:i/>
          <w:sz w:val="24"/>
          <w:szCs w:val="24"/>
          <w:lang w:val="es-ES"/>
        </w:rPr>
        <w:t xml:space="preserve"> de 13 años  implicada  como presunta víctima</w:t>
      </w:r>
      <w:r>
        <w:rPr>
          <w:rFonts w:ascii="Arial" w:hAnsi="Arial" w:cs="Arial"/>
          <w:i/>
          <w:sz w:val="24"/>
          <w:szCs w:val="24"/>
          <w:lang w:val="es-ES"/>
        </w:rPr>
        <w:t xml:space="preserve">?, </w:t>
      </w:r>
      <w:r>
        <w:rPr>
          <w:rFonts w:ascii="Arial" w:hAnsi="Arial" w:cs="Arial"/>
          <w:sz w:val="24"/>
          <w:szCs w:val="24"/>
          <w:lang w:val="es-ES"/>
        </w:rPr>
        <w:t>de lo cual se obse</w:t>
      </w:r>
      <w:r w:rsidR="00D121A5">
        <w:rPr>
          <w:rFonts w:ascii="Arial" w:hAnsi="Arial" w:cs="Arial"/>
          <w:sz w:val="24"/>
          <w:szCs w:val="24"/>
          <w:lang w:val="es-ES"/>
        </w:rPr>
        <w:t>rva que sobresale la respuesta “LA MAYORIA DE VECES” en un 40.0% ,</w:t>
      </w:r>
      <w:r>
        <w:rPr>
          <w:rFonts w:ascii="Arial" w:hAnsi="Arial" w:cs="Arial"/>
          <w:sz w:val="24"/>
          <w:szCs w:val="24"/>
          <w:lang w:val="es-ES"/>
        </w:rPr>
        <w:t xml:space="preserve"> la respuesta </w:t>
      </w:r>
      <w:r w:rsidR="00D121A5">
        <w:rPr>
          <w:rFonts w:ascii="Arial" w:hAnsi="Arial" w:cs="Arial"/>
          <w:sz w:val="24"/>
          <w:szCs w:val="24"/>
          <w:lang w:val="es-ES"/>
        </w:rPr>
        <w:t xml:space="preserve">“NUNCA”, </w:t>
      </w:r>
      <w:r>
        <w:rPr>
          <w:rFonts w:ascii="Arial" w:hAnsi="Arial" w:cs="Arial"/>
          <w:sz w:val="24"/>
          <w:szCs w:val="24"/>
          <w:lang w:val="es-ES"/>
        </w:rPr>
        <w:t xml:space="preserve">“CASI NUNCA” </w:t>
      </w:r>
      <w:r w:rsidR="00D121A5">
        <w:rPr>
          <w:rFonts w:ascii="Arial" w:hAnsi="Arial" w:cs="Arial"/>
          <w:sz w:val="24"/>
          <w:szCs w:val="24"/>
          <w:lang w:val="es-ES"/>
        </w:rPr>
        <w:t xml:space="preserve"> y “ALGUNAS VECES” en un 20.0 %, siendo que a la otra respuesta</w:t>
      </w:r>
      <w:r>
        <w:rPr>
          <w:rFonts w:ascii="Arial" w:hAnsi="Arial" w:cs="Arial"/>
          <w:sz w:val="24"/>
          <w:szCs w:val="24"/>
          <w:lang w:val="es-ES"/>
        </w:rPr>
        <w:t xml:space="preserve"> no se evidencia ningún porcentaje. De lo cual se arriba a la concl</w:t>
      </w:r>
      <w:r w:rsidR="004C0D5C">
        <w:rPr>
          <w:rFonts w:ascii="Arial" w:hAnsi="Arial" w:cs="Arial"/>
          <w:sz w:val="24"/>
          <w:szCs w:val="24"/>
          <w:lang w:val="es-ES"/>
        </w:rPr>
        <w:t>usión que la mayoría de Fiscales</w:t>
      </w:r>
      <w:r>
        <w:rPr>
          <w:rFonts w:ascii="Arial" w:hAnsi="Arial" w:cs="Arial"/>
          <w:sz w:val="24"/>
          <w:szCs w:val="24"/>
          <w:lang w:val="es-ES"/>
        </w:rPr>
        <w:t xml:space="preserve"> sostie</w:t>
      </w:r>
      <w:r w:rsidR="004C0D5C">
        <w:rPr>
          <w:rFonts w:ascii="Arial" w:hAnsi="Arial" w:cs="Arial"/>
          <w:sz w:val="24"/>
          <w:szCs w:val="24"/>
          <w:lang w:val="es-ES"/>
        </w:rPr>
        <w:t xml:space="preserve">nen </w:t>
      </w:r>
      <w:r>
        <w:rPr>
          <w:rFonts w:ascii="Arial" w:hAnsi="Arial" w:cs="Arial"/>
          <w:sz w:val="24"/>
          <w:szCs w:val="24"/>
          <w:lang w:val="es-ES"/>
        </w:rPr>
        <w:t xml:space="preserve">que el consentimiento </w:t>
      </w:r>
      <w:r w:rsidR="004C0D5C">
        <w:rPr>
          <w:rFonts w:ascii="Arial" w:hAnsi="Arial" w:cs="Arial"/>
          <w:sz w:val="24"/>
          <w:szCs w:val="24"/>
          <w:lang w:val="es-ES"/>
        </w:rPr>
        <w:t xml:space="preserve">es uno de los </w:t>
      </w:r>
      <w:r>
        <w:rPr>
          <w:rFonts w:ascii="Arial" w:hAnsi="Arial" w:cs="Arial"/>
          <w:sz w:val="24"/>
          <w:szCs w:val="24"/>
          <w:lang w:val="es-ES"/>
        </w:rPr>
        <w:t>factor</w:t>
      </w:r>
      <w:r w:rsidR="004C0D5C">
        <w:rPr>
          <w:rFonts w:ascii="Arial" w:hAnsi="Arial" w:cs="Arial"/>
          <w:sz w:val="24"/>
          <w:szCs w:val="24"/>
          <w:lang w:val="es-ES"/>
        </w:rPr>
        <w:t xml:space="preserve">es o argumentos </w:t>
      </w:r>
      <w:r>
        <w:rPr>
          <w:rFonts w:ascii="Arial" w:hAnsi="Arial" w:cs="Arial"/>
          <w:sz w:val="24"/>
          <w:szCs w:val="24"/>
          <w:lang w:val="es-ES"/>
        </w:rPr>
        <w:t xml:space="preserve"> determinante</w:t>
      </w:r>
      <w:r w:rsidR="004C0D5C">
        <w:rPr>
          <w:rFonts w:ascii="Arial" w:hAnsi="Arial" w:cs="Arial"/>
          <w:sz w:val="24"/>
          <w:szCs w:val="24"/>
          <w:lang w:val="es-ES"/>
        </w:rPr>
        <w:t>s</w:t>
      </w:r>
      <w:r>
        <w:rPr>
          <w:rFonts w:ascii="Arial" w:hAnsi="Arial" w:cs="Arial"/>
          <w:sz w:val="24"/>
          <w:szCs w:val="24"/>
          <w:lang w:val="es-ES"/>
        </w:rPr>
        <w:t xml:space="preserve"> en el acto sexual con una adolescente de 13 años, para poder sancionar</w:t>
      </w:r>
      <w:r w:rsidR="004C0D5C">
        <w:rPr>
          <w:rFonts w:ascii="Arial" w:hAnsi="Arial" w:cs="Arial"/>
          <w:sz w:val="24"/>
          <w:szCs w:val="24"/>
          <w:lang w:val="es-ES"/>
        </w:rPr>
        <w:t xml:space="preserve"> o atenuar</w:t>
      </w:r>
      <w:r>
        <w:rPr>
          <w:rFonts w:ascii="Arial" w:hAnsi="Arial" w:cs="Arial"/>
          <w:sz w:val="24"/>
          <w:szCs w:val="24"/>
          <w:lang w:val="es-ES"/>
        </w:rPr>
        <w:t xml:space="preserve"> esta conducta y que un menor porcentaje de 20% de </w:t>
      </w:r>
      <w:r w:rsidR="004C0D5C">
        <w:rPr>
          <w:rFonts w:ascii="Arial" w:hAnsi="Arial" w:cs="Arial"/>
          <w:sz w:val="24"/>
          <w:szCs w:val="24"/>
          <w:lang w:val="es-ES"/>
        </w:rPr>
        <w:t xml:space="preserve">Fiscales </w:t>
      </w:r>
      <w:r>
        <w:rPr>
          <w:rFonts w:ascii="Arial" w:hAnsi="Arial" w:cs="Arial"/>
          <w:sz w:val="24"/>
          <w:szCs w:val="24"/>
          <w:lang w:val="es-ES"/>
        </w:rPr>
        <w:t>considera que el consentimiento es irrelevante en este contexto.</w:t>
      </w:r>
    </w:p>
    <w:p w:rsidR="00A9641F" w:rsidRDefault="00A9641F" w:rsidP="00FD3D1B">
      <w:pPr>
        <w:jc w:val="both"/>
        <w:rPr>
          <w:rFonts w:ascii="Arial" w:hAnsi="Arial" w:cs="Arial"/>
          <w:sz w:val="24"/>
          <w:szCs w:val="24"/>
          <w:lang w:val="es-ES"/>
        </w:rPr>
        <w:sectPr w:rsidR="00A9641F" w:rsidSect="00A9641F">
          <w:pgSz w:w="12240" w:h="15840"/>
          <w:pgMar w:top="1418" w:right="1701" w:bottom="1418" w:left="2268" w:header="709" w:footer="709" w:gutter="0"/>
          <w:cols w:space="708"/>
          <w:docGrid w:linePitch="360"/>
        </w:sectPr>
      </w:pPr>
    </w:p>
    <w:p w:rsidR="00081EB7" w:rsidRDefault="00DE689D" w:rsidP="006302F4">
      <w:pPr>
        <w:pStyle w:val="Prrafodelista"/>
        <w:tabs>
          <w:tab w:val="left" w:pos="2268"/>
        </w:tabs>
        <w:autoSpaceDE w:val="0"/>
        <w:autoSpaceDN w:val="0"/>
        <w:adjustRightInd w:val="0"/>
        <w:ind w:left="792" w:firstLine="0"/>
        <w:jc w:val="both"/>
        <w:rPr>
          <w:rFonts w:cs="Arial"/>
          <w:b/>
          <w:szCs w:val="24"/>
          <w:lang w:val="es-ES"/>
        </w:rPr>
        <w:sectPr w:rsidR="00081EB7" w:rsidSect="00A9641F">
          <w:pgSz w:w="15840" w:h="12240" w:orient="landscape"/>
          <w:pgMar w:top="1701" w:right="1418" w:bottom="2268" w:left="1418" w:header="709" w:footer="709" w:gutter="0"/>
          <w:cols w:space="708"/>
          <w:docGrid w:linePitch="360"/>
        </w:sectPr>
      </w:pPr>
      <w:r>
        <w:rPr>
          <w:noProof/>
          <w:lang w:eastAsia="es-PE"/>
        </w:rPr>
        <w:lastRenderedPageBreak/>
        <w:drawing>
          <wp:inline distT="0" distB="0" distL="0" distR="0" wp14:anchorId="379242FB" wp14:editId="012072C0">
            <wp:extent cx="8429625" cy="5829300"/>
            <wp:effectExtent l="0" t="0" r="9525" b="0"/>
            <wp:docPr id="11" name="Chart 44">
              <a:extLst xmlns:a="http://schemas.openxmlformats.org/drawingml/2006/main">
                <a:ext uri="{FF2B5EF4-FFF2-40B4-BE49-F238E27FC236}">
                  <a16:creationId xmlns:arto="http://schemas.microsoft.com/office/word/2006/arto" xmlns:o="urn:schemas-microsoft-com:office:office" xmlns:v="urn:schemas-microsoft-com:vml" xmlns:w10="urn:schemas-microsoft-com:office:word" xmlns:w="http://schemas.openxmlformats.org/wordprocessingml/2006/main" xmlns:xdr="http://schemas.openxmlformats.org/drawingml/2006/spreadsheetDrawing" xmlns:a16="http://schemas.microsoft.com/office/drawing/2014/main" xmlns="" xmlns:lc="http://schemas.openxmlformats.org/drawingml/2006/lockedCanvas" id="{EA6DF9F2-F3FC-44A8-BFA9-25BAF64240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302F4" w:rsidRDefault="006302F4" w:rsidP="005632D9">
      <w:pPr>
        <w:pStyle w:val="Prrafodelista"/>
        <w:numPr>
          <w:ilvl w:val="1"/>
          <w:numId w:val="10"/>
        </w:numPr>
        <w:tabs>
          <w:tab w:val="left" w:pos="2268"/>
        </w:tabs>
        <w:autoSpaceDE w:val="0"/>
        <w:autoSpaceDN w:val="0"/>
        <w:adjustRightInd w:val="0"/>
        <w:jc w:val="both"/>
        <w:outlineLvl w:val="1"/>
        <w:rPr>
          <w:rFonts w:cs="Arial"/>
          <w:b/>
          <w:szCs w:val="24"/>
          <w:lang w:val="es-ES"/>
        </w:rPr>
      </w:pPr>
      <w:bookmarkStart w:id="176" w:name="_Toc504481402"/>
      <w:bookmarkStart w:id="177" w:name="_Toc505248412"/>
      <w:bookmarkStart w:id="178" w:name="_Toc529296546"/>
      <w:r>
        <w:rPr>
          <w:rFonts w:cs="Arial"/>
          <w:b/>
          <w:szCs w:val="24"/>
          <w:lang w:val="es-ES"/>
        </w:rPr>
        <w:lastRenderedPageBreak/>
        <w:t>DISCUSIÓN DE RESULTADOS.</w:t>
      </w:r>
      <w:bookmarkEnd w:id="176"/>
      <w:bookmarkEnd w:id="177"/>
      <w:bookmarkEnd w:id="178"/>
    </w:p>
    <w:p w:rsidR="006E657D" w:rsidRDefault="006E657D" w:rsidP="006302F4">
      <w:pPr>
        <w:pStyle w:val="Prrafodelista"/>
        <w:tabs>
          <w:tab w:val="left" w:pos="2415"/>
        </w:tabs>
        <w:suppressAutoHyphens/>
        <w:ind w:left="360" w:firstLine="0"/>
        <w:jc w:val="both"/>
        <w:rPr>
          <w:rFonts w:cs="Arial"/>
          <w:szCs w:val="24"/>
          <w:lang w:val="es-ES"/>
        </w:rPr>
      </w:pPr>
      <w:r>
        <w:rPr>
          <w:rFonts w:cs="Arial"/>
          <w:szCs w:val="24"/>
          <w:lang w:val="es-ES"/>
        </w:rPr>
        <w:t>Del consolidado de los tres gráficos se t</w:t>
      </w:r>
      <w:r w:rsidR="00FE7616">
        <w:rPr>
          <w:rFonts w:cs="Arial"/>
          <w:szCs w:val="24"/>
          <w:lang w:val="es-ES"/>
        </w:rPr>
        <w:t>iene el gráfico de la página 206</w:t>
      </w:r>
      <w:r>
        <w:rPr>
          <w:rFonts w:cs="Arial"/>
          <w:szCs w:val="24"/>
          <w:lang w:val="es-ES"/>
        </w:rPr>
        <w:t>, el cual  abarca el 30% de los encuestados, por lo que ya estando descritas  y analizado cada pregunta de las 10, consideramos referirnos solo a la pregunta:¿</w:t>
      </w:r>
      <w:r>
        <w:rPr>
          <w:rFonts w:cs="Arial"/>
          <w:i/>
          <w:szCs w:val="24"/>
          <w:lang w:val="es-ES"/>
        </w:rPr>
        <w:t xml:space="preserve">En las audiencias de juzgamiento por el delito de violación sexual en adolescentes de 13 años, en donde existió </w:t>
      </w:r>
      <w:r w:rsidR="00A76463">
        <w:rPr>
          <w:rFonts w:cs="Arial"/>
          <w:i/>
          <w:szCs w:val="24"/>
          <w:lang w:val="es-ES"/>
        </w:rPr>
        <w:t>asentimiento</w:t>
      </w:r>
      <w:r>
        <w:rPr>
          <w:rFonts w:cs="Arial"/>
          <w:i/>
          <w:szCs w:val="24"/>
          <w:lang w:val="es-ES"/>
        </w:rPr>
        <w:t xml:space="preserve"> y que usted ha participado como </w:t>
      </w:r>
      <w:r w:rsidRPr="00B070B6">
        <w:rPr>
          <w:rFonts w:cs="Arial"/>
          <w:b/>
          <w:i/>
          <w:szCs w:val="24"/>
          <w:u w:val="single"/>
          <w:lang w:val="es-ES"/>
        </w:rPr>
        <w:t>abogado,</w:t>
      </w:r>
      <w:r w:rsidR="00B070B6" w:rsidRPr="00B070B6">
        <w:rPr>
          <w:rFonts w:cs="Arial"/>
          <w:b/>
          <w:i/>
          <w:szCs w:val="24"/>
          <w:u w:val="single"/>
          <w:lang w:val="es-ES"/>
        </w:rPr>
        <w:t xml:space="preserve"> </w:t>
      </w:r>
      <w:r w:rsidRPr="00B070B6">
        <w:rPr>
          <w:rFonts w:cs="Arial"/>
          <w:b/>
          <w:i/>
          <w:szCs w:val="24"/>
          <w:u w:val="single"/>
          <w:lang w:val="es-ES"/>
        </w:rPr>
        <w:t xml:space="preserve">juez o fiscal, </w:t>
      </w:r>
      <w:r>
        <w:rPr>
          <w:rFonts w:cs="Arial"/>
          <w:i/>
          <w:szCs w:val="24"/>
          <w:lang w:val="es-ES"/>
        </w:rPr>
        <w:t>sustento las costumbres y el grado de instrucción del imputado</w:t>
      </w:r>
      <w:r>
        <w:rPr>
          <w:rFonts w:cs="Arial"/>
          <w:szCs w:val="24"/>
          <w:lang w:val="es-ES"/>
        </w:rPr>
        <w:t>?</w:t>
      </w:r>
      <w:r w:rsidR="00B070B6">
        <w:rPr>
          <w:rFonts w:cs="Arial"/>
          <w:szCs w:val="24"/>
          <w:lang w:val="es-ES"/>
        </w:rPr>
        <w:t xml:space="preserve"> ( subrayado y en negrita ha sido agregado para no repetir la misma pregunta tres veces</w:t>
      </w:r>
      <w:r w:rsidR="00006634">
        <w:rPr>
          <w:rFonts w:cs="Arial"/>
          <w:szCs w:val="24"/>
          <w:lang w:val="es-ES"/>
        </w:rPr>
        <w:t>, una que se refiera a jueces, fiscales y abogados</w:t>
      </w:r>
      <w:r w:rsidR="00B070B6">
        <w:rPr>
          <w:rFonts w:cs="Arial"/>
          <w:szCs w:val="24"/>
          <w:lang w:val="es-ES"/>
        </w:rPr>
        <w:t>)</w:t>
      </w:r>
      <w:r w:rsidR="009C7409">
        <w:rPr>
          <w:rFonts w:cs="Arial"/>
          <w:szCs w:val="24"/>
          <w:lang w:val="es-ES"/>
        </w:rPr>
        <w:t xml:space="preserve">;se obtiene </w:t>
      </w:r>
      <w:r>
        <w:rPr>
          <w:rFonts w:cs="Arial"/>
          <w:szCs w:val="24"/>
          <w:lang w:val="es-ES"/>
        </w:rPr>
        <w:t xml:space="preserve">un porcentaje superior que todas las demás preguntas, siendo esta la pregunta 8 </w:t>
      </w:r>
      <w:r w:rsidR="00B070B6">
        <w:rPr>
          <w:rFonts w:cs="Arial"/>
          <w:szCs w:val="24"/>
          <w:lang w:val="es-ES"/>
        </w:rPr>
        <w:t>con la respuesta siempre, con un porcentaje de 66.7%, lo que demuestra que el consentimiento, la costumbre y grado de instrucción del imputado incide en todos los procesos penales por acto sexual con adolescente de 13 años, el cual según criterio, se sancionara con pena reduci</w:t>
      </w:r>
      <w:r w:rsidR="009C7409">
        <w:rPr>
          <w:rFonts w:cs="Arial"/>
          <w:szCs w:val="24"/>
          <w:lang w:val="es-ES"/>
        </w:rPr>
        <w:t>da por debajo del mín</w:t>
      </w:r>
      <w:r w:rsidR="00006634">
        <w:rPr>
          <w:rFonts w:cs="Arial"/>
          <w:szCs w:val="24"/>
          <w:lang w:val="es-ES"/>
        </w:rPr>
        <w:t>imo legal (</w:t>
      </w:r>
      <w:r w:rsidR="009C7409">
        <w:rPr>
          <w:rFonts w:cs="Arial"/>
          <w:szCs w:val="24"/>
          <w:lang w:val="es-ES"/>
        </w:rPr>
        <w:t xml:space="preserve">pero efectiva), </w:t>
      </w:r>
      <w:r w:rsidR="00B070B6">
        <w:rPr>
          <w:rFonts w:cs="Arial"/>
          <w:szCs w:val="24"/>
          <w:lang w:val="es-ES"/>
        </w:rPr>
        <w:t>condena suspendida en su ejecución o con la absolución.</w:t>
      </w:r>
    </w:p>
    <w:p w:rsidR="001A6DC9" w:rsidRPr="009C1257" w:rsidRDefault="001A6DC9" w:rsidP="00B070B6">
      <w:pPr>
        <w:tabs>
          <w:tab w:val="left" w:pos="2415"/>
        </w:tabs>
        <w:suppressAutoHyphens/>
        <w:jc w:val="both"/>
        <w:rPr>
          <w:rFonts w:cs="Arial"/>
          <w:kern w:val="2"/>
          <w:sz w:val="4"/>
          <w:szCs w:val="4"/>
          <w:lang w:val="es-ES"/>
        </w:rPr>
      </w:pPr>
    </w:p>
    <w:p w:rsidR="001A6DC9" w:rsidRDefault="001A6DC9" w:rsidP="001A6DC9">
      <w:pPr>
        <w:pStyle w:val="Prrafodelista"/>
        <w:tabs>
          <w:tab w:val="left" w:pos="2415"/>
        </w:tabs>
        <w:suppressAutoHyphens/>
        <w:ind w:left="360" w:firstLine="0"/>
        <w:jc w:val="both"/>
        <w:rPr>
          <w:rFonts w:cs="Arial"/>
          <w:kern w:val="2"/>
          <w:szCs w:val="24"/>
          <w:lang w:val="es-ES"/>
        </w:rPr>
      </w:pPr>
      <w:r>
        <w:rPr>
          <w:rFonts w:cs="Arial"/>
          <w:kern w:val="2"/>
          <w:szCs w:val="24"/>
          <w:lang w:val="es-ES"/>
        </w:rPr>
        <w:t xml:space="preserve">1.- De lo antes indicado se evidencia que tanto para abogados, jueces y fiscales de la región Tumbes </w:t>
      </w:r>
      <w:r w:rsidRPr="002479B7">
        <w:rPr>
          <w:rFonts w:cs="Arial"/>
          <w:szCs w:val="24"/>
          <w:lang w:val="es-ES"/>
        </w:rPr>
        <w:t xml:space="preserve">en los procesos penales por el delito de violación </w:t>
      </w:r>
      <w:r w:rsidR="00A76463">
        <w:rPr>
          <w:rFonts w:cs="Arial"/>
          <w:szCs w:val="24"/>
          <w:lang w:val="es-ES"/>
        </w:rPr>
        <w:t>sexual en adolescentes mujeres</w:t>
      </w:r>
      <w:r w:rsidRPr="002479B7">
        <w:rPr>
          <w:rFonts w:cs="Arial"/>
          <w:szCs w:val="24"/>
          <w:lang w:val="es-ES"/>
        </w:rPr>
        <w:t xml:space="preserve"> de 13 años, en donde han participado como conforme a su función según la </w:t>
      </w:r>
      <w:r w:rsidR="00BC31AD">
        <w:rPr>
          <w:rFonts w:cs="Arial"/>
          <w:szCs w:val="24"/>
          <w:lang w:val="es-ES"/>
        </w:rPr>
        <w:t xml:space="preserve">ley, </w:t>
      </w:r>
      <w:r w:rsidRPr="002479B7">
        <w:rPr>
          <w:rFonts w:cs="Arial"/>
          <w:szCs w:val="24"/>
          <w:lang w:val="es-ES"/>
        </w:rPr>
        <w:t xml:space="preserve">se sustenta el </w:t>
      </w:r>
      <w:r w:rsidR="00A76463">
        <w:rPr>
          <w:rFonts w:cs="Arial"/>
          <w:szCs w:val="24"/>
          <w:lang w:val="es-ES"/>
        </w:rPr>
        <w:t>asentimiento</w:t>
      </w:r>
      <w:r w:rsidRPr="002479B7">
        <w:rPr>
          <w:rFonts w:cs="Arial"/>
          <w:szCs w:val="24"/>
          <w:lang w:val="es-ES"/>
        </w:rPr>
        <w:t xml:space="preserve"> de la adolescente </w:t>
      </w:r>
      <w:r>
        <w:rPr>
          <w:rFonts w:cs="Arial"/>
          <w:szCs w:val="24"/>
          <w:lang w:val="es-ES"/>
        </w:rPr>
        <w:t xml:space="preserve">en el acto sexual, ya sea en la defensa, en los requerimientos o en la sentencia, en cualquier etapa del proceso con la </w:t>
      </w:r>
      <w:r>
        <w:rPr>
          <w:rFonts w:cs="Arial"/>
          <w:szCs w:val="24"/>
          <w:lang w:val="es-ES"/>
        </w:rPr>
        <w:lastRenderedPageBreak/>
        <w:t>finalidad de reducir la pena y/o absolver, por cuanto al tener 13 años ya no es una niña sino una adolescente conforme al código del niño y adolescente y porqué además físicamente podría constituir una familia sin resultar afectada psicológicamente ni físicamente.</w:t>
      </w:r>
    </w:p>
    <w:p w:rsidR="001A6DC9" w:rsidRPr="009C1257" w:rsidRDefault="001A6DC9" w:rsidP="001A6DC9">
      <w:pPr>
        <w:pStyle w:val="Prrafodelista"/>
        <w:tabs>
          <w:tab w:val="left" w:pos="2415"/>
        </w:tabs>
        <w:suppressAutoHyphens/>
        <w:ind w:left="360" w:firstLine="0"/>
        <w:jc w:val="both"/>
        <w:rPr>
          <w:rFonts w:cs="Arial"/>
          <w:kern w:val="2"/>
          <w:sz w:val="4"/>
          <w:szCs w:val="4"/>
          <w:lang w:val="es-ES"/>
        </w:rPr>
      </w:pPr>
    </w:p>
    <w:p w:rsidR="001A6DC9" w:rsidRDefault="001A6DC9" w:rsidP="001A6DC9">
      <w:pPr>
        <w:pStyle w:val="Prrafodelista"/>
        <w:tabs>
          <w:tab w:val="left" w:pos="2415"/>
        </w:tabs>
        <w:suppressAutoHyphens/>
        <w:ind w:left="360" w:firstLine="0"/>
        <w:jc w:val="both"/>
        <w:rPr>
          <w:rFonts w:cs="Arial"/>
          <w:szCs w:val="24"/>
          <w:lang w:val="es-ES"/>
        </w:rPr>
      </w:pPr>
      <w:r>
        <w:rPr>
          <w:rFonts w:cs="Arial"/>
          <w:kern w:val="2"/>
          <w:szCs w:val="24"/>
          <w:lang w:val="es-ES"/>
        </w:rPr>
        <w:t>2.-</w:t>
      </w:r>
      <w:r w:rsidRPr="0054401D">
        <w:rPr>
          <w:rFonts w:cs="Arial"/>
          <w:szCs w:val="24"/>
          <w:lang w:val="es-ES"/>
        </w:rPr>
        <w:t xml:space="preserve"> En  ese sentido  se arribó a la conclusión de que</w:t>
      </w:r>
      <w:r w:rsidRPr="0054401D">
        <w:rPr>
          <w:rFonts w:cs="Arial"/>
          <w:kern w:val="2"/>
          <w:szCs w:val="24"/>
          <w:lang w:val="es-ES"/>
        </w:rPr>
        <w:t xml:space="preserve"> para abogados, jueces y fiscales</w:t>
      </w:r>
      <w:r>
        <w:rPr>
          <w:rFonts w:cs="Arial"/>
          <w:kern w:val="2"/>
          <w:szCs w:val="24"/>
          <w:lang w:val="es-ES"/>
        </w:rPr>
        <w:t xml:space="preserve"> de la región Tumbes, en</w:t>
      </w:r>
      <w:r w:rsidRPr="0054401D">
        <w:rPr>
          <w:rFonts w:cs="Arial"/>
          <w:szCs w:val="24"/>
          <w:lang w:val="es-ES"/>
        </w:rPr>
        <w:t xml:space="preserve"> las audiencias de juzgamiento por el delito de violación sexual en adolescentes </w:t>
      </w:r>
      <w:r w:rsidR="00A76463">
        <w:rPr>
          <w:rFonts w:cs="Arial"/>
          <w:szCs w:val="24"/>
          <w:lang w:val="es-ES"/>
        </w:rPr>
        <w:t>mujeres</w:t>
      </w:r>
      <w:r>
        <w:rPr>
          <w:rFonts w:cs="Arial"/>
          <w:szCs w:val="24"/>
          <w:lang w:val="es-ES"/>
        </w:rPr>
        <w:t xml:space="preserve"> de</w:t>
      </w:r>
      <w:r w:rsidR="00AB0496">
        <w:rPr>
          <w:rFonts w:cs="Arial"/>
          <w:szCs w:val="24"/>
          <w:lang w:val="es-ES"/>
        </w:rPr>
        <w:t xml:space="preserve"> 13 años, que han intervenido, </w:t>
      </w:r>
      <w:r w:rsidR="005A7910">
        <w:rPr>
          <w:rFonts w:cs="Arial"/>
          <w:szCs w:val="24"/>
          <w:lang w:val="es-ES"/>
        </w:rPr>
        <w:t>conforme a su rol han</w:t>
      </w:r>
      <w:r>
        <w:rPr>
          <w:rFonts w:cs="Arial"/>
          <w:szCs w:val="24"/>
          <w:lang w:val="es-ES"/>
        </w:rPr>
        <w:t xml:space="preserve"> tenido en cuenta en la fu</w:t>
      </w:r>
      <w:r w:rsidR="005A7910">
        <w:rPr>
          <w:rFonts w:cs="Arial"/>
          <w:szCs w:val="24"/>
          <w:lang w:val="es-ES"/>
        </w:rPr>
        <w:t>ndamentación fáctica y jurídica</w:t>
      </w:r>
      <w:r>
        <w:rPr>
          <w:rFonts w:cs="Arial"/>
          <w:szCs w:val="24"/>
          <w:lang w:val="es-ES"/>
        </w:rPr>
        <w:t xml:space="preserve"> </w:t>
      </w:r>
      <w:r w:rsidRPr="0054401D">
        <w:rPr>
          <w:rFonts w:cs="Arial"/>
          <w:szCs w:val="24"/>
          <w:lang w:val="es-ES"/>
        </w:rPr>
        <w:t>las costumbres</w:t>
      </w:r>
      <w:r w:rsidR="005A7910">
        <w:rPr>
          <w:rFonts w:cs="Arial"/>
          <w:szCs w:val="24"/>
          <w:lang w:val="es-ES"/>
        </w:rPr>
        <w:t>,</w:t>
      </w:r>
      <w:r>
        <w:rPr>
          <w:rFonts w:cs="Arial"/>
          <w:szCs w:val="24"/>
          <w:lang w:val="es-ES"/>
        </w:rPr>
        <w:t xml:space="preserve"> la forma de vida de los intervinientes del proceso (sujetos </w:t>
      </w:r>
      <w:r w:rsidR="00BC31AD">
        <w:rPr>
          <w:rFonts w:cs="Arial"/>
          <w:szCs w:val="24"/>
          <w:lang w:val="es-ES"/>
        </w:rPr>
        <w:t>activo y pasivo) en los actos procedimentales</w:t>
      </w:r>
      <w:r>
        <w:rPr>
          <w:rFonts w:cs="Arial"/>
          <w:szCs w:val="24"/>
          <w:lang w:val="es-ES"/>
        </w:rPr>
        <w:t xml:space="preserve"> de defensa, acusar requerir el sobreseimiento o sentenciar.</w:t>
      </w:r>
    </w:p>
    <w:p w:rsidR="001A6DC9" w:rsidRPr="009C1257" w:rsidRDefault="001A6DC9" w:rsidP="001A6DC9">
      <w:pPr>
        <w:pStyle w:val="Prrafodelista"/>
        <w:tabs>
          <w:tab w:val="left" w:pos="2415"/>
        </w:tabs>
        <w:suppressAutoHyphens/>
        <w:ind w:left="360" w:firstLine="0"/>
        <w:jc w:val="both"/>
        <w:rPr>
          <w:rFonts w:cs="Arial"/>
          <w:i/>
          <w:sz w:val="4"/>
          <w:szCs w:val="4"/>
          <w:lang w:val="es-ES"/>
        </w:rPr>
      </w:pPr>
    </w:p>
    <w:p w:rsidR="001A6DC9" w:rsidRDefault="001A6DC9" w:rsidP="001A6DC9">
      <w:pPr>
        <w:pStyle w:val="Prrafodelista"/>
        <w:tabs>
          <w:tab w:val="left" w:pos="2415"/>
        </w:tabs>
        <w:suppressAutoHyphens/>
        <w:ind w:left="360" w:firstLine="0"/>
        <w:jc w:val="both"/>
        <w:rPr>
          <w:rFonts w:cs="Arial"/>
          <w:szCs w:val="24"/>
          <w:lang w:val="es-ES"/>
        </w:rPr>
      </w:pPr>
      <w:r>
        <w:rPr>
          <w:rFonts w:cs="Arial"/>
          <w:szCs w:val="24"/>
          <w:lang w:val="es-ES"/>
        </w:rPr>
        <w:t xml:space="preserve">3.- </w:t>
      </w:r>
      <w:r w:rsidRPr="00304EF9">
        <w:rPr>
          <w:rFonts w:cs="Arial"/>
          <w:szCs w:val="24"/>
          <w:lang w:val="es-ES"/>
        </w:rPr>
        <w:t xml:space="preserve">Asimismo respecto a la aptitud voluntaria del denunciado frente a la presunta imputación por el delito de violación sexual de adolescente de 13 años en donde medie </w:t>
      </w:r>
      <w:r w:rsidR="00A76463">
        <w:rPr>
          <w:rFonts w:cs="Arial"/>
          <w:szCs w:val="24"/>
          <w:lang w:val="es-ES"/>
        </w:rPr>
        <w:t>asentimiento</w:t>
      </w:r>
      <w:r w:rsidRPr="00304EF9">
        <w:rPr>
          <w:rFonts w:cs="Arial"/>
          <w:szCs w:val="24"/>
          <w:lang w:val="es-ES"/>
        </w:rPr>
        <w:t xml:space="preserve"> sin violencia de ningún tipo</w:t>
      </w:r>
      <w:r>
        <w:rPr>
          <w:rFonts w:cs="Arial"/>
          <w:szCs w:val="24"/>
          <w:lang w:val="es-ES"/>
        </w:rPr>
        <w:t xml:space="preserve">, tanto para los jueces, fiscales y abogado de la región Tumbes, si es tenido en cuenta por cuanto existen procesos en los cuales no se ha requerido prisión preventiva, y el imputado se presente a todas las actuaciones judiciales que se le cita, así como el hecho de tener una relación sentimental con la adolescente de 13 años, lo cual </w:t>
      </w:r>
      <w:r w:rsidR="00AB0496">
        <w:rPr>
          <w:rFonts w:cs="Arial"/>
          <w:szCs w:val="24"/>
          <w:lang w:val="es-ES"/>
        </w:rPr>
        <w:t>se considera</w:t>
      </w:r>
      <w:r>
        <w:rPr>
          <w:rFonts w:cs="Arial"/>
          <w:szCs w:val="24"/>
          <w:lang w:val="es-ES"/>
        </w:rPr>
        <w:t xml:space="preserve"> solamente en los casos bajo </w:t>
      </w:r>
      <w:r w:rsidR="005A7910">
        <w:rPr>
          <w:rFonts w:cs="Arial"/>
          <w:szCs w:val="24"/>
          <w:lang w:val="es-ES"/>
        </w:rPr>
        <w:t xml:space="preserve">el contexto del </w:t>
      </w:r>
      <w:r w:rsidR="00A76463">
        <w:rPr>
          <w:rFonts w:cs="Arial"/>
          <w:szCs w:val="24"/>
          <w:lang w:val="es-ES"/>
        </w:rPr>
        <w:t>asentimiento</w:t>
      </w:r>
      <w:r w:rsidR="005A7910">
        <w:rPr>
          <w:rFonts w:cs="Arial"/>
          <w:szCs w:val="24"/>
          <w:lang w:val="es-ES"/>
        </w:rPr>
        <w:t>,</w:t>
      </w:r>
      <w:r>
        <w:rPr>
          <w:rFonts w:cs="Arial"/>
          <w:szCs w:val="24"/>
          <w:lang w:val="es-ES"/>
        </w:rPr>
        <w:t xml:space="preserve"> la no violencia, la edad de 13 años de la adolescente, pues no en todos </w:t>
      </w:r>
      <w:r w:rsidR="00A76463">
        <w:rPr>
          <w:rFonts w:cs="Arial"/>
          <w:szCs w:val="24"/>
          <w:lang w:val="es-ES"/>
        </w:rPr>
        <w:t>los casos existen asentimiento</w:t>
      </w:r>
      <w:r>
        <w:rPr>
          <w:rFonts w:cs="Arial"/>
          <w:szCs w:val="24"/>
          <w:lang w:val="es-ES"/>
        </w:rPr>
        <w:t>.</w:t>
      </w:r>
    </w:p>
    <w:p w:rsidR="001A6DC9" w:rsidRDefault="001A6DC9" w:rsidP="001A6DC9">
      <w:pPr>
        <w:pStyle w:val="Prrafodelista"/>
        <w:tabs>
          <w:tab w:val="left" w:pos="2415"/>
        </w:tabs>
        <w:suppressAutoHyphens/>
        <w:ind w:left="360" w:firstLine="0"/>
        <w:jc w:val="both"/>
        <w:rPr>
          <w:rFonts w:cs="Arial"/>
          <w:szCs w:val="24"/>
          <w:lang w:val="es-ES"/>
        </w:rPr>
      </w:pPr>
      <w:r>
        <w:rPr>
          <w:rFonts w:cs="Arial"/>
          <w:szCs w:val="24"/>
          <w:lang w:val="es-ES"/>
        </w:rPr>
        <w:t xml:space="preserve">4.- </w:t>
      </w:r>
      <w:r w:rsidRPr="00AB1B6E">
        <w:rPr>
          <w:rFonts w:cs="Arial"/>
          <w:szCs w:val="24"/>
          <w:lang w:val="es-ES"/>
        </w:rPr>
        <w:t xml:space="preserve">Que, respecto a las audiencias de juzgamiento por el delito de violación </w:t>
      </w:r>
      <w:r w:rsidR="00A76463">
        <w:rPr>
          <w:rFonts w:cs="Arial"/>
          <w:szCs w:val="24"/>
          <w:lang w:val="es-ES"/>
        </w:rPr>
        <w:t>sexual en adolescentes mujeres</w:t>
      </w:r>
      <w:r w:rsidRPr="00AB1B6E">
        <w:rPr>
          <w:rFonts w:cs="Arial"/>
          <w:szCs w:val="24"/>
          <w:lang w:val="es-ES"/>
        </w:rPr>
        <w:t xml:space="preserve"> de 13 años, en donde </w:t>
      </w:r>
      <w:r w:rsidR="005A7910">
        <w:rPr>
          <w:rFonts w:cs="Arial"/>
          <w:szCs w:val="24"/>
          <w:lang w:val="es-ES"/>
        </w:rPr>
        <w:t>med</w:t>
      </w:r>
      <w:r w:rsidR="00A76463">
        <w:rPr>
          <w:rFonts w:cs="Arial"/>
          <w:szCs w:val="24"/>
          <w:lang w:val="es-ES"/>
        </w:rPr>
        <w:t>ie asentimiento</w:t>
      </w:r>
      <w:r w:rsidR="005A7910">
        <w:rPr>
          <w:rFonts w:cs="Arial"/>
          <w:szCs w:val="24"/>
          <w:lang w:val="es-ES"/>
        </w:rPr>
        <w:t xml:space="preserve"> </w:t>
      </w:r>
      <w:r w:rsidR="005A7910">
        <w:rPr>
          <w:rFonts w:cs="Arial"/>
          <w:szCs w:val="24"/>
          <w:lang w:val="es-ES"/>
        </w:rPr>
        <w:lastRenderedPageBreak/>
        <w:t>se debatió</w:t>
      </w:r>
      <w:r w:rsidRPr="00AB1B6E">
        <w:rPr>
          <w:rFonts w:cs="Arial"/>
          <w:szCs w:val="24"/>
          <w:lang w:val="es-ES"/>
        </w:rPr>
        <w:t xml:space="preserve"> y expuso el contexto de querer formar una familia y la inexistencia de coacción</w:t>
      </w:r>
      <w:r w:rsidR="005A7910">
        <w:rPr>
          <w:rFonts w:cs="Arial"/>
          <w:szCs w:val="24"/>
          <w:lang w:val="es-ES"/>
        </w:rPr>
        <w:t>, ya sea</w:t>
      </w:r>
      <w:r>
        <w:rPr>
          <w:rFonts w:cs="Arial"/>
          <w:szCs w:val="24"/>
          <w:lang w:val="es-ES"/>
        </w:rPr>
        <w:t xml:space="preserve"> por la teoría del caso expuesta por el abogado defensor, del fiscal o en los argumentos de la sentencia</w:t>
      </w:r>
      <w:r w:rsidR="00BC31AD">
        <w:rPr>
          <w:rFonts w:cs="Arial"/>
          <w:szCs w:val="24"/>
          <w:lang w:val="es-ES"/>
        </w:rPr>
        <w:t xml:space="preserve"> (juez)</w:t>
      </w:r>
      <w:r>
        <w:rPr>
          <w:rFonts w:cs="Arial"/>
          <w:szCs w:val="24"/>
          <w:lang w:val="es-ES"/>
        </w:rPr>
        <w:t xml:space="preserve">, ello se desprende de la pregunta 4 </w:t>
      </w:r>
      <w:r w:rsidR="005A7910">
        <w:rPr>
          <w:rFonts w:cs="Arial"/>
          <w:szCs w:val="24"/>
          <w:lang w:val="es-ES"/>
        </w:rPr>
        <w:t xml:space="preserve">del grafico de las encuestas de abogados </w:t>
      </w:r>
      <w:r>
        <w:rPr>
          <w:rFonts w:cs="Arial"/>
          <w:szCs w:val="24"/>
          <w:lang w:val="es-ES"/>
        </w:rPr>
        <w:t>en la alternativa o respuesta “LA MAYORIA DE VECES” con un porcentaje de 100%, lo que se traduce que en cualquier proceso bajo este contexto se tiene en cu</w:t>
      </w:r>
      <w:r w:rsidR="00AB0496">
        <w:rPr>
          <w:rFonts w:cs="Arial"/>
          <w:szCs w:val="24"/>
          <w:lang w:val="es-ES"/>
        </w:rPr>
        <w:t>e</w:t>
      </w:r>
      <w:r>
        <w:rPr>
          <w:rFonts w:cs="Arial"/>
          <w:szCs w:val="24"/>
          <w:lang w:val="es-ES"/>
        </w:rPr>
        <w:t>nta el derecho de poder formar una familia sin afectación de la adolescente por ausencia de violencia.</w:t>
      </w:r>
    </w:p>
    <w:p w:rsidR="00426582" w:rsidRDefault="00426582" w:rsidP="006302F4">
      <w:pPr>
        <w:pStyle w:val="Prrafodelista"/>
        <w:tabs>
          <w:tab w:val="left" w:pos="2415"/>
        </w:tabs>
        <w:suppressAutoHyphens/>
        <w:ind w:left="360" w:firstLine="0"/>
        <w:jc w:val="both"/>
        <w:rPr>
          <w:rFonts w:cs="Arial"/>
          <w:kern w:val="2"/>
          <w:szCs w:val="24"/>
          <w:lang w:val="es-ES"/>
        </w:rPr>
      </w:pPr>
    </w:p>
    <w:p w:rsidR="009B4E40" w:rsidRDefault="004A42AE" w:rsidP="009B4E40">
      <w:pPr>
        <w:tabs>
          <w:tab w:val="left" w:pos="2268"/>
        </w:tabs>
        <w:autoSpaceDE w:val="0"/>
        <w:autoSpaceDN w:val="0"/>
        <w:adjustRightInd w:val="0"/>
        <w:spacing w:after="0" w:line="480" w:lineRule="auto"/>
        <w:ind w:left="284"/>
        <w:jc w:val="both"/>
        <w:rPr>
          <w:rFonts w:ascii="Arial" w:hAnsi="Arial" w:cs="Arial"/>
          <w:sz w:val="24"/>
          <w:szCs w:val="24"/>
          <w:lang w:val="es-ES"/>
        </w:rPr>
      </w:pPr>
      <w:r>
        <w:rPr>
          <w:rFonts w:ascii="Arial" w:hAnsi="Arial" w:cs="Arial"/>
          <w:sz w:val="24"/>
          <w:szCs w:val="24"/>
          <w:lang w:val="es-ES"/>
        </w:rPr>
        <w:t>5.-</w:t>
      </w:r>
      <w:r w:rsidR="001A6DC9" w:rsidRPr="004A42AE">
        <w:rPr>
          <w:rFonts w:ascii="Arial" w:hAnsi="Arial" w:cs="Arial"/>
          <w:sz w:val="24"/>
          <w:szCs w:val="24"/>
          <w:lang w:val="es-ES"/>
        </w:rPr>
        <w:t xml:space="preserve">En las audiencias de juzgamiento por el delito de violación </w:t>
      </w:r>
      <w:r w:rsidR="00A76463">
        <w:rPr>
          <w:rFonts w:ascii="Arial" w:hAnsi="Arial" w:cs="Arial"/>
          <w:sz w:val="24"/>
          <w:szCs w:val="24"/>
          <w:lang w:val="es-ES"/>
        </w:rPr>
        <w:t>sexual en adolescentes mujeres</w:t>
      </w:r>
      <w:r w:rsidR="001A6DC9" w:rsidRPr="004A42AE">
        <w:rPr>
          <w:rFonts w:ascii="Arial" w:hAnsi="Arial" w:cs="Arial"/>
          <w:sz w:val="24"/>
          <w:szCs w:val="24"/>
          <w:lang w:val="es-ES"/>
        </w:rPr>
        <w:t xml:space="preserve"> de 13 años, en donde  existió </w:t>
      </w:r>
      <w:r w:rsidR="00A76463">
        <w:rPr>
          <w:rFonts w:ascii="Arial" w:hAnsi="Arial" w:cs="Arial"/>
          <w:sz w:val="24"/>
          <w:szCs w:val="24"/>
          <w:lang w:val="es-ES"/>
        </w:rPr>
        <w:t>asentimiento</w:t>
      </w:r>
      <w:r>
        <w:rPr>
          <w:rFonts w:ascii="Arial" w:hAnsi="Arial" w:cs="Arial"/>
          <w:sz w:val="24"/>
          <w:szCs w:val="24"/>
          <w:lang w:val="es-ES"/>
        </w:rPr>
        <w:t>, el</w:t>
      </w:r>
      <w:r w:rsidR="001A6DC9" w:rsidRPr="004A42AE">
        <w:rPr>
          <w:rFonts w:ascii="Arial" w:hAnsi="Arial" w:cs="Arial"/>
          <w:sz w:val="24"/>
          <w:szCs w:val="24"/>
          <w:lang w:val="es-ES"/>
        </w:rPr>
        <w:t xml:space="preserve">  fisca</w:t>
      </w:r>
      <w:r>
        <w:rPr>
          <w:rFonts w:ascii="Arial" w:hAnsi="Arial" w:cs="Arial"/>
          <w:sz w:val="24"/>
          <w:szCs w:val="24"/>
          <w:lang w:val="es-ES"/>
        </w:rPr>
        <w:t xml:space="preserve">l, abogado  y juez  consideran  en sus argumentos </w:t>
      </w:r>
      <w:r w:rsidR="001A6DC9" w:rsidRPr="004A42AE">
        <w:rPr>
          <w:rFonts w:ascii="Arial" w:hAnsi="Arial" w:cs="Arial"/>
          <w:sz w:val="24"/>
          <w:szCs w:val="24"/>
          <w:lang w:val="es-ES"/>
        </w:rPr>
        <w:t>como atenuante la  edad del imputado según el caso específico</w:t>
      </w:r>
      <w:r w:rsidR="004C508D">
        <w:rPr>
          <w:rFonts w:ascii="Arial" w:hAnsi="Arial" w:cs="Arial"/>
          <w:sz w:val="24"/>
          <w:szCs w:val="24"/>
          <w:lang w:val="es-ES"/>
        </w:rPr>
        <w:t>, por cuanto existen casaciones 335-2015,  y la 336-2016  por las cuales  se  puede bajar las penas en caso de  autores de menos de 21 años, a pesar de que el inciso 2 del artículo 22 del código penal lo prohíbe.</w:t>
      </w:r>
    </w:p>
    <w:p w:rsidR="009B4E40" w:rsidRDefault="009B4E40" w:rsidP="009B4E40">
      <w:pPr>
        <w:tabs>
          <w:tab w:val="left" w:pos="2268"/>
        </w:tabs>
        <w:autoSpaceDE w:val="0"/>
        <w:autoSpaceDN w:val="0"/>
        <w:adjustRightInd w:val="0"/>
        <w:spacing w:after="0" w:line="480" w:lineRule="auto"/>
        <w:ind w:left="284"/>
        <w:jc w:val="both"/>
        <w:rPr>
          <w:rFonts w:ascii="Arial" w:hAnsi="Arial" w:cs="Arial"/>
          <w:sz w:val="24"/>
          <w:szCs w:val="24"/>
          <w:lang w:val="es-ES"/>
        </w:rPr>
      </w:pPr>
    </w:p>
    <w:p w:rsidR="004A28C9" w:rsidRDefault="002F43B3" w:rsidP="004A28C9">
      <w:pPr>
        <w:tabs>
          <w:tab w:val="left" w:pos="2268"/>
        </w:tabs>
        <w:autoSpaceDE w:val="0"/>
        <w:autoSpaceDN w:val="0"/>
        <w:adjustRightInd w:val="0"/>
        <w:spacing w:after="0" w:line="480" w:lineRule="auto"/>
        <w:ind w:left="284"/>
        <w:jc w:val="both"/>
        <w:rPr>
          <w:rFonts w:ascii="Arial" w:hAnsi="Arial" w:cs="Arial"/>
          <w:sz w:val="24"/>
          <w:szCs w:val="24"/>
          <w:lang w:val="es-ES"/>
        </w:rPr>
      </w:pPr>
      <w:r>
        <w:rPr>
          <w:rFonts w:ascii="Arial" w:hAnsi="Arial" w:cs="Arial"/>
          <w:sz w:val="24"/>
          <w:szCs w:val="24"/>
          <w:lang w:val="es-ES"/>
        </w:rPr>
        <w:t xml:space="preserve">6.- </w:t>
      </w:r>
      <w:r w:rsidRPr="004C508D">
        <w:rPr>
          <w:rFonts w:ascii="Arial" w:hAnsi="Arial" w:cs="Arial"/>
          <w:sz w:val="24"/>
          <w:szCs w:val="24"/>
        </w:rPr>
        <w:t xml:space="preserve">En </w:t>
      </w:r>
      <w:r w:rsidRPr="004C508D">
        <w:rPr>
          <w:rFonts w:ascii="Arial" w:eastAsia="Times New Roman" w:hAnsi="Arial" w:cs="Arial"/>
          <w:sz w:val="24"/>
          <w:szCs w:val="24"/>
        </w:rPr>
        <w:t>las audiencias de juzgamiento por</w:t>
      </w:r>
      <w:r w:rsidRPr="004C508D">
        <w:rPr>
          <w:rFonts w:ascii="Arial" w:hAnsi="Arial" w:cs="Arial"/>
          <w:sz w:val="24"/>
          <w:szCs w:val="24"/>
        </w:rPr>
        <w:t xml:space="preserve"> el delito de violación sexual de adolescente de 13 </w:t>
      </w:r>
      <w:r w:rsidR="00A76463">
        <w:rPr>
          <w:rFonts w:ascii="Arial" w:eastAsia="Times New Roman" w:hAnsi="Arial" w:cs="Arial"/>
          <w:sz w:val="24"/>
          <w:szCs w:val="24"/>
        </w:rPr>
        <w:t>en donde medio asentimiento</w:t>
      </w:r>
      <w:r w:rsidRPr="004C508D">
        <w:rPr>
          <w:rFonts w:ascii="Arial" w:hAnsi="Arial" w:cs="Arial"/>
          <w:sz w:val="24"/>
          <w:szCs w:val="24"/>
        </w:rPr>
        <w:t>,</w:t>
      </w:r>
      <w:r w:rsidR="009B4E40">
        <w:rPr>
          <w:rFonts w:ascii="Arial" w:hAnsi="Arial" w:cs="Arial"/>
          <w:sz w:val="24"/>
          <w:szCs w:val="24"/>
        </w:rPr>
        <w:t xml:space="preserve"> los abogados, fiscales y jueces</w:t>
      </w:r>
      <w:r w:rsidRPr="004C508D">
        <w:rPr>
          <w:rFonts w:ascii="Arial" w:hAnsi="Arial" w:cs="Arial"/>
          <w:sz w:val="24"/>
          <w:szCs w:val="24"/>
        </w:rPr>
        <w:t xml:space="preserve"> </w:t>
      </w:r>
      <w:r w:rsidR="00BC31AD">
        <w:rPr>
          <w:rFonts w:ascii="Arial" w:hAnsi="Arial" w:cs="Arial"/>
          <w:sz w:val="24"/>
          <w:szCs w:val="24"/>
        </w:rPr>
        <w:t xml:space="preserve">de la región Tumbes </w:t>
      </w:r>
      <w:r w:rsidRPr="004C508D">
        <w:rPr>
          <w:rFonts w:ascii="Arial" w:hAnsi="Arial" w:cs="Arial"/>
          <w:sz w:val="24"/>
          <w:szCs w:val="24"/>
        </w:rPr>
        <w:t>tiene en cuenta la libertad sexual y la finalid</w:t>
      </w:r>
      <w:r w:rsidR="004C508D" w:rsidRPr="004C508D">
        <w:rPr>
          <w:rFonts w:ascii="Arial" w:hAnsi="Arial" w:cs="Arial"/>
          <w:sz w:val="24"/>
          <w:szCs w:val="24"/>
        </w:rPr>
        <w:t>ad de querer formar una familia</w:t>
      </w:r>
      <w:r w:rsidR="004A28C9">
        <w:rPr>
          <w:rFonts w:ascii="Arial" w:hAnsi="Arial" w:cs="Arial"/>
          <w:sz w:val="24"/>
          <w:szCs w:val="24"/>
          <w:lang w:val="es-ES"/>
        </w:rPr>
        <w:t xml:space="preserve">, siendo </w:t>
      </w:r>
      <w:r w:rsidR="009B4E40">
        <w:rPr>
          <w:rFonts w:ascii="Arial" w:hAnsi="Arial" w:cs="Arial"/>
          <w:sz w:val="24"/>
          <w:szCs w:val="24"/>
          <w:lang w:val="es-ES"/>
        </w:rPr>
        <w:t>pocos los Fiscales que siempre toman en cuenta estos hechos, en comparación con Fiscales que la mayoría de veces</w:t>
      </w:r>
      <w:r w:rsidR="008F0C11">
        <w:rPr>
          <w:rFonts w:ascii="Arial" w:hAnsi="Arial" w:cs="Arial"/>
          <w:sz w:val="24"/>
          <w:szCs w:val="24"/>
          <w:lang w:val="es-ES"/>
        </w:rPr>
        <w:t xml:space="preserve"> y algunas veces</w:t>
      </w:r>
      <w:r w:rsidR="009B4E40">
        <w:rPr>
          <w:rFonts w:ascii="Arial" w:hAnsi="Arial" w:cs="Arial"/>
          <w:sz w:val="24"/>
          <w:szCs w:val="24"/>
          <w:lang w:val="es-ES"/>
        </w:rPr>
        <w:t xml:space="preserve"> sustentan estos hechos </w:t>
      </w:r>
      <w:r w:rsidR="004A28C9">
        <w:rPr>
          <w:rFonts w:ascii="Arial" w:hAnsi="Arial" w:cs="Arial"/>
          <w:sz w:val="24"/>
          <w:szCs w:val="24"/>
          <w:lang w:val="es-ES"/>
        </w:rPr>
        <w:t xml:space="preserve">por cuanto por la edad de 13 años según la ley se argumentaría la indemnidad sexual, siendo la </w:t>
      </w:r>
      <w:r w:rsidR="004A28C9">
        <w:rPr>
          <w:rFonts w:ascii="Arial" w:hAnsi="Arial" w:cs="Arial"/>
          <w:sz w:val="24"/>
          <w:szCs w:val="24"/>
          <w:lang w:val="es-ES"/>
        </w:rPr>
        <w:lastRenderedPageBreak/>
        <w:t xml:space="preserve">libertad </w:t>
      </w:r>
      <w:r w:rsidR="00BC31AD">
        <w:rPr>
          <w:rFonts w:ascii="Arial" w:hAnsi="Arial" w:cs="Arial"/>
          <w:sz w:val="24"/>
          <w:szCs w:val="24"/>
          <w:lang w:val="es-ES"/>
        </w:rPr>
        <w:t xml:space="preserve">expuesta </w:t>
      </w:r>
      <w:r w:rsidR="004A28C9">
        <w:rPr>
          <w:rFonts w:ascii="Arial" w:hAnsi="Arial" w:cs="Arial"/>
          <w:sz w:val="24"/>
          <w:szCs w:val="24"/>
          <w:lang w:val="es-ES"/>
        </w:rPr>
        <w:t>como la opción de la adolescente de poder escoger con quien quiere formar una familia o con la q</w:t>
      </w:r>
      <w:r w:rsidR="008F0C11">
        <w:rPr>
          <w:rFonts w:ascii="Arial" w:hAnsi="Arial" w:cs="Arial"/>
          <w:sz w:val="24"/>
          <w:szCs w:val="24"/>
          <w:lang w:val="es-ES"/>
        </w:rPr>
        <w:t>ue ha formado una familia nueva.</w:t>
      </w:r>
      <w:r w:rsidR="00BC31AD">
        <w:rPr>
          <w:rFonts w:ascii="Arial" w:hAnsi="Arial" w:cs="Arial"/>
          <w:sz w:val="24"/>
          <w:szCs w:val="24"/>
          <w:lang w:val="es-ES"/>
        </w:rPr>
        <w:t xml:space="preserve"> </w:t>
      </w:r>
    </w:p>
    <w:p w:rsidR="002F43B3" w:rsidRDefault="002F43B3" w:rsidP="002F43B3">
      <w:pPr>
        <w:tabs>
          <w:tab w:val="left" w:pos="2268"/>
        </w:tabs>
        <w:autoSpaceDE w:val="0"/>
        <w:autoSpaceDN w:val="0"/>
        <w:adjustRightInd w:val="0"/>
        <w:spacing w:after="0" w:line="480" w:lineRule="auto"/>
        <w:ind w:left="284"/>
        <w:jc w:val="both"/>
        <w:rPr>
          <w:rFonts w:ascii="Arial" w:hAnsi="Arial" w:cs="Arial"/>
          <w:sz w:val="24"/>
          <w:szCs w:val="24"/>
          <w:lang w:val="es-ES"/>
        </w:rPr>
      </w:pPr>
    </w:p>
    <w:p w:rsidR="00C366CC" w:rsidRDefault="002F43B3" w:rsidP="00C366CC">
      <w:pPr>
        <w:tabs>
          <w:tab w:val="left" w:pos="2268"/>
        </w:tabs>
        <w:autoSpaceDE w:val="0"/>
        <w:autoSpaceDN w:val="0"/>
        <w:adjustRightInd w:val="0"/>
        <w:spacing w:after="0" w:line="480" w:lineRule="auto"/>
        <w:ind w:left="284"/>
        <w:jc w:val="both"/>
        <w:rPr>
          <w:rFonts w:ascii="Arial" w:hAnsi="Arial" w:cs="Arial"/>
          <w:sz w:val="24"/>
          <w:szCs w:val="24"/>
          <w:lang w:val="es-ES"/>
        </w:rPr>
      </w:pPr>
      <w:r>
        <w:rPr>
          <w:rFonts w:ascii="Arial" w:hAnsi="Arial" w:cs="Arial"/>
          <w:sz w:val="24"/>
          <w:szCs w:val="24"/>
          <w:lang w:val="es-ES"/>
        </w:rPr>
        <w:t>7.-</w:t>
      </w:r>
      <w:r w:rsidRPr="002F43B3">
        <w:rPr>
          <w:rFonts w:ascii="Arial" w:hAnsi="Arial" w:cs="Arial"/>
          <w:i/>
          <w:sz w:val="24"/>
          <w:szCs w:val="24"/>
        </w:rPr>
        <w:t xml:space="preserve"> </w:t>
      </w:r>
      <w:r w:rsidRPr="00C366CC">
        <w:rPr>
          <w:rFonts w:ascii="Arial" w:hAnsi="Arial" w:cs="Arial"/>
          <w:sz w:val="24"/>
          <w:szCs w:val="24"/>
        </w:rPr>
        <w:t xml:space="preserve">En </w:t>
      </w:r>
      <w:r w:rsidRPr="00C366CC">
        <w:rPr>
          <w:rFonts w:ascii="Arial" w:eastAsia="Times New Roman" w:hAnsi="Arial" w:cs="Arial"/>
          <w:sz w:val="24"/>
          <w:szCs w:val="24"/>
        </w:rPr>
        <w:t>las audiencias de juzgamiento por</w:t>
      </w:r>
      <w:r w:rsidRPr="00C366CC">
        <w:rPr>
          <w:rFonts w:ascii="Arial" w:hAnsi="Arial" w:cs="Arial"/>
          <w:sz w:val="24"/>
          <w:szCs w:val="24"/>
        </w:rPr>
        <w:t xml:space="preserve"> el delito de violación sexual de adolescente </w:t>
      </w:r>
      <w:r w:rsidR="00A76463">
        <w:rPr>
          <w:rFonts w:ascii="Arial" w:hAnsi="Arial" w:cs="Arial"/>
          <w:sz w:val="24"/>
          <w:szCs w:val="24"/>
        </w:rPr>
        <w:t xml:space="preserve">mujer </w:t>
      </w:r>
      <w:r w:rsidRPr="00C366CC">
        <w:rPr>
          <w:rFonts w:ascii="Arial" w:hAnsi="Arial" w:cs="Arial"/>
          <w:sz w:val="24"/>
          <w:szCs w:val="24"/>
        </w:rPr>
        <w:t>de 13 a</w:t>
      </w:r>
      <w:r w:rsidR="00A76463">
        <w:rPr>
          <w:rFonts w:ascii="Arial" w:hAnsi="Arial" w:cs="Arial"/>
          <w:sz w:val="24"/>
          <w:szCs w:val="24"/>
        </w:rPr>
        <w:t>ños, en donde existió asentimiento</w:t>
      </w:r>
      <w:r w:rsidRPr="00C366CC">
        <w:rPr>
          <w:rFonts w:ascii="Arial" w:hAnsi="Arial" w:cs="Arial"/>
          <w:sz w:val="24"/>
          <w:szCs w:val="24"/>
        </w:rPr>
        <w:t xml:space="preserve"> </w:t>
      </w:r>
      <w:r w:rsidR="004A28C9" w:rsidRPr="00C366CC">
        <w:rPr>
          <w:rFonts w:ascii="Arial" w:hAnsi="Arial" w:cs="Arial"/>
          <w:sz w:val="24"/>
          <w:szCs w:val="24"/>
        </w:rPr>
        <w:t>tanto par</w:t>
      </w:r>
      <w:r w:rsidR="00671950">
        <w:rPr>
          <w:rFonts w:ascii="Arial" w:hAnsi="Arial" w:cs="Arial"/>
          <w:sz w:val="24"/>
          <w:szCs w:val="24"/>
        </w:rPr>
        <w:t xml:space="preserve">a fiscales, abogados y jueces de la región Tumbes, </w:t>
      </w:r>
      <w:r w:rsidR="00C366CC">
        <w:rPr>
          <w:rFonts w:ascii="Arial" w:hAnsi="Arial" w:cs="Arial"/>
          <w:sz w:val="24"/>
          <w:szCs w:val="24"/>
        </w:rPr>
        <w:t>argumentaron la</w:t>
      </w:r>
      <w:r w:rsidRPr="00C366CC">
        <w:rPr>
          <w:rFonts w:ascii="Arial" w:hAnsi="Arial" w:cs="Arial"/>
          <w:sz w:val="24"/>
          <w:szCs w:val="24"/>
        </w:rPr>
        <w:t xml:space="preserve"> in</w:t>
      </w:r>
      <w:r w:rsidR="004A28C9" w:rsidRPr="00C366CC">
        <w:rPr>
          <w:rFonts w:ascii="Arial" w:hAnsi="Arial" w:cs="Arial"/>
          <w:sz w:val="24"/>
          <w:szCs w:val="24"/>
        </w:rPr>
        <w:t>demnidad sexual, según el acto procedimental que le corresponde realizar (defensa, acusación o archivar preliminarmente</w:t>
      </w:r>
      <w:r w:rsidR="00C366CC" w:rsidRPr="00C366CC">
        <w:rPr>
          <w:rFonts w:ascii="Arial" w:hAnsi="Arial" w:cs="Arial"/>
          <w:sz w:val="24"/>
          <w:szCs w:val="24"/>
        </w:rPr>
        <w:t xml:space="preserve"> y sentenciar</w:t>
      </w:r>
      <w:r w:rsidR="004A28C9" w:rsidRPr="00C366CC">
        <w:rPr>
          <w:rFonts w:ascii="Arial" w:hAnsi="Arial" w:cs="Arial"/>
          <w:sz w:val="24"/>
          <w:szCs w:val="24"/>
        </w:rPr>
        <w:t>)</w:t>
      </w:r>
      <w:r w:rsidR="00671950">
        <w:rPr>
          <w:rFonts w:ascii="Arial" w:hAnsi="Arial" w:cs="Arial"/>
          <w:sz w:val="24"/>
          <w:szCs w:val="24"/>
        </w:rPr>
        <w:t>, que existe un mayor porcentaje</w:t>
      </w:r>
      <w:r w:rsidR="00C366CC">
        <w:rPr>
          <w:rFonts w:ascii="Arial" w:hAnsi="Arial" w:cs="Arial"/>
          <w:sz w:val="24"/>
          <w:szCs w:val="24"/>
          <w:lang w:val="es-ES"/>
        </w:rPr>
        <w:t xml:space="preserve"> que </w:t>
      </w:r>
      <w:r>
        <w:rPr>
          <w:rFonts w:ascii="Arial" w:hAnsi="Arial" w:cs="Arial"/>
          <w:sz w:val="24"/>
          <w:szCs w:val="24"/>
          <w:lang w:val="es-ES"/>
        </w:rPr>
        <w:t>casi nunca argumentan estos hechos</w:t>
      </w:r>
      <w:r w:rsidR="00A76463">
        <w:rPr>
          <w:rFonts w:ascii="Arial" w:hAnsi="Arial" w:cs="Arial"/>
          <w:sz w:val="24"/>
          <w:szCs w:val="24"/>
          <w:lang w:val="es-ES"/>
        </w:rPr>
        <w:t xml:space="preserve"> ya que al existir asentimiento</w:t>
      </w:r>
      <w:r>
        <w:rPr>
          <w:rFonts w:ascii="Arial" w:hAnsi="Arial" w:cs="Arial"/>
          <w:sz w:val="24"/>
          <w:szCs w:val="24"/>
          <w:lang w:val="es-ES"/>
        </w:rPr>
        <w:t xml:space="preserve"> y no violencia conforme lo declara la supuesta agraviada en entrevista única el imputado en la mayoría de veces acepta los hechos al existir relación sentimental y la finalidad de formar una familia que en muchos casos ya es aceptado por ambas familias, y por tratarse de una adolescente y no una niña</w:t>
      </w:r>
      <w:r w:rsidR="00671950">
        <w:rPr>
          <w:rFonts w:ascii="Arial" w:hAnsi="Arial" w:cs="Arial"/>
          <w:sz w:val="24"/>
          <w:szCs w:val="24"/>
          <w:lang w:val="es-ES"/>
        </w:rPr>
        <w:t>, siendo la indemnidad sexual un argumento implícito en este tipo penal por la edad del sujeto pasivo,</w:t>
      </w:r>
      <w:r>
        <w:rPr>
          <w:rFonts w:ascii="Arial" w:hAnsi="Arial" w:cs="Arial"/>
          <w:sz w:val="24"/>
          <w:szCs w:val="24"/>
          <w:lang w:val="es-ES"/>
        </w:rPr>
        <w:t xml:space="preserve"> y en</w:t>
      </w:r>
      <w:r w:rsidR="00C366CC">
        <w:rPr>
          <w:rFonts w:ascii="Arial" w:hAnsi="Arial" w:cs="Arial"/>
          <w:sz w:val="24"/>
          <w:szCs w:val="24"/>
          <w:lang w:val="es-ES"/>
        </w:rPr>
        <w:t xml:space="preserve"> un menor porcentaje</w:t>
      </w:r>
      <w:r>
        <w:rPr>
          <w:rFonts w:ascii="Arial" w:hAnsi="Arial" w:cs="Arial"/>
          <w:sz w:val="24"/>
          <w:szCs w:val="24"/>
          <w:lang w:val="es-ES"/>
        </w:rPr>
        <w:t xml:space="preserve"> si fundamenta este extremo por cuanto considera </w:t>
      </w:r>
      <w:r w:rsidR="00AB0496">
        <w:rPr>
          <w:rFonts w:ascii="Arial" w:hAnsi="Arial" w:cs="Arial"/>
          <w:sz w:val="24"/>
          <w:szCs w:val="24"/>
          <w:lang w:val="es-ES"/>
        </w:rPr>
        <w:t xml:space="preserve">que por la gravedad de la pena </w:t>
      </w:r>
      <w:r>
        <w:rPr>
          <w:rFonts w:ascii="Arial" w:hAnsi="Arial" w:cs="Arial"/>
          <w:sz w:val="24"/>
          <w:szCs w:val="24"/>
          <w:lang w:val="es-ES"/>
        </w:rPr>
        <w:t>puede existir la probabilidad de poder alterar las pruebas para evitar ser condenado a pena efectiva por cuanto en los menores la ley protege como bien jurídico la indemnidad sexual.</w:t>
      </w:r>
    </w:p>
    <w:p w:rsidR="00C366CC" w:rsidRDefault="00C366CC" w:rsidP="00C366CC">
      <w:pPr>
        <w:tabs>
          <w:tab w:val="left" w:pos="2268"/>
        </w:tabs>
        <w:autoSpaceDE w:val="0"/>
        <w:autoSpaceDN w:val="0"/>
        <w:adjustRightInd w:val="0"/>
        <w:spacing w:after="0" w:line="480" w:lineRule="auto"/>
        <w:ind w:left="284"/>
        <w:jc w:val="both"/>
        <w:rPr>
          <w:rFonts w:ascii="Arial" w:hAnsi="Arial" w:cs="Arial"/>
          <w:sz w:val="24"/>
          <w:szCs w:val="24"/>
          <w:lang w:val="es-ES"/>
        </w:rPr>
      </w:pPr>
    </w:p>
    <w:p w:rsidR="002F43B3" w:rsidRDefault="002F43B3" w:rsidP="00C366CC">
      <w:pPr>
        <w:tabs>
          <w:tab w:val="left" w:pos="2268"/>
        </w:tabs>
        <w:autoSpaceDE w:val="0"/>
        <w:autoSpaceDN w:val="0"/>
        <w:adjustRightInd w:val="0"/>
        <w:spacing w:after="0" w:line="480" w:lineRule="auto"/>
        <w:ind w:left="284"/>
        <w:jc w:val="both"/>
        <w:rPr>
          <w:rFonts w:ascii="Arial" w:hAnsi="Arial" w:cs="Arial"/>
          <w:sz w:val="24"/>
          <w:szCs w:val="24"/>
          <w:lang w:val="es-ES"/>
        </w:rPr>
      </w:pPr>
      <w:r>
        <w:rPr>
          <w:rFonts w:ascii="Arial" w:hAnsi="Arial" w:cs="Arial"/>
          <w:sz w:val="24"/>
          <w:szCs w:val="24"/>
          <w:lang w:val="es-ES"/>
        </w:rPr>
        <w:t>8.-</w:t>
      </w:r>
      <w:r w:rsidRPr="00C366CC">
        <w:rPr>
          <w:rFonts w:ascii="Arial" w:hAnsi="Arial" w:cs="Arial"/>
          <w:sz w:val="24"/>
          <w:szCs w:val="24"/>
          <w:lang w:val="es-ES"/>
        </w:rPr>
        <w:t xml:space="preserve">En las audiencias de juzgamiento por el delito de violación sexual en adolescentes </w:t>
      </w:r>
      <w:r w:rsidR="00A76463">
        <w:rPr>
          <w:rFonts w:ascii="Arial" w:hAnsi="Arial" w:cs="Arial"/>
          <w:sz w:val="24"/>
          <w:szCs w:val="24"/>
          <w:lang w:val="es-ES"/>
        </w:rPr>
        <w:t xml:space="preserve">mujeres </w:t>
      </w:r>
      <w:r w:rsidRPr="00C366CC">
        <w:rPr>
          <w:rFonts w:ascii="Arial" w:hAnsi="Arial" w:cs="Arial"/>
          <w:sz w:val="24"/>
          <w:szCs w:val="24"/>
          <w:lang w:val="es-ES"/>
        </w:rPr>
        <w:t xml:space="preserve">de 13 años, </w:t>
      </w:r>
      <w:r w:rsidR="0052527F">
        <w:rPr>
          <w:rFonts w:ascii="Arial" w:hAnsi="Arial" w:cs="Arial"/>
          <w:sz w:val="24"/>
          <w:szCs w:val="24"/>
          <w:lang w:val="es-ES"/>
        </w:rPr>
        <w:t xml:space="preserve">en donde existió </w:t>
      </w:r>
      <w:r w:rsidR="00A76463">
        <w:rPr>
          <w:rFonts w:ascii="Arial" w:hAnsi="Arial" w:cs="Arial"/>
          <w:sz w:val="24"/>
          <w:szCs w:val="24"/>
          <w:lang w:val="es-ES"/>
        </w:rPr>
        <w:t>asentimiento</w:t>
      </w:r>
      <w:r w:rsidR="0052527F">
        <w:rPr>
          <w:rFonts w:ascii="Arial" w:hAnsi="Arial" w:cs="Arial"/>
          <w:sz w:val="24"/>
          <w:szCs w:val="24"/>
          <w:lang w:val="es-ES"/>
        </w:rPr>
        <w:t xml:space="preserve"> se advierte que tanto para jueces, fiscales y abogados </w:t>
      </w:r>
      <w:r w:rsidR="00E47D6D">
        <w:rPr>
          <w:rFonts w:ascii="Arial" w:hAnsi="Arial" w:cs="Arial"/>
          <w:sz w:val="24"/>
          <w:szCs w:val="24"/>
          <w:lang w:val="es-ES"/>
        </w:rPr>
        <w:t xml:space="preserve">de la región Tumbes, denotándose un mayor porcentaje que siempre </w:t>
      </w:r>
      <w:r w:rsidR="0052527F">
        <w:rPr>
          <w:rFonts w:ascii="Arial" w:hAnsi="Arial" w:cs="Arial"/>
          <w:sz w:val="24"/>
          <w:szCs w:val="24"/>
          <w:lang w:val="es-ES"/>
        </w:rPr>
        <w:t xml:space="preserve">argumentan o tienen en </w:t>
      </w:r>
      <w:r w:rsidR="0052527F">
        <w:rPr>
          <w:rFonts w:ascii="Arial" w:hAnsi="Arial" w:cs="Arial"/>
          <w:sz w:val="24"/>
          <w:szCs w:val="24"/>
          <w:lang w:val="es-ES"/>
        </w:rPr>
        <w:lastRenderedPageBreak/>
        <w:t xml:space="preserve">cuenta al momento de resolver, </w:t>
      </w:r>
      <w:r w:rsidRPr="00C366CC">
        <w:rPr>
          <w:rFonts w:ascii="Arial" w:hAnsi="Arial" w:cs="Arial"/>
          <w:sz w:val="24"/>
          <w:szCs w:val="24"/>
          <w:lang w:val="es-ES"/>
        </w:rPr>
        <w:t>las costumbres y el gra</w:t>
      </w:r>
      <w:r w:rsidR="0052527F">
        <w:rPr>
          <w:rFonts w:ascii="Arial" w:hAnsi="Arial" w:cs="Arial"/>
          <w:sz w:val="24"/>
          <w:szCs w:val="24"/>
          <w:lang w:val="es-ES"/>
        </w:rPr>
        <w:t>do de instrucción del imputado</w:t>
      </w:r>
      <w:r>
        <w:rPr>
          <w:rFonts w:ascii="Arial" w:hAnsi="Arial" w:cs="Arial"/>
          <w:sz w:val="24"/>
          <w:szCs w:val="24"/>
          <w:lang w:val="es-ES"/>
        </w:rPr>
        <w:t xml:space="preserve"> </w:t>
      </w:r>
      <w:r w:rsidR="0052527F">
        <w:rPr>
          <w:rFonts w:ascii="Arial" w:hAnsi="Arial" w:cs="Arial"/>
          <w:sz w:val="24"/>
          <w:szCs w:val="24"/>
          <w:lang w:val="es-ES"/>
        </w:rPr>
        <w:t xml:space="preserve">por cuanto </w:t>
      </w:r>
      <w:r>
        <w:rPr>
          <w:rFonts w:ascii="Arial" w:hAnsi="Arial" w:cs="Arial"/>
          <w:sz w:val="24"/>
          <w:szCs w:val="24"/>
          <w:lang w:val="es-ES"/>
        </w:rPr>
        <w:t>la costumbre (contemplad</w:t>
      </w:r>
      <w:r w:rsidR="0052527F">
        <w:rPr>
          <w:rFonts w:ascii="Arial" w:hAnsi="Arial" w:cs="Arial"/>
          <w:sz w:val="24"/>
          <w:szCs w:val="24"/>
          <w:lang w:val="es-ES"/>
        </w:rPr>
        <w:t>o en nuestra Constitución) y el</w:t>
      </w:r>
      <w:r>
        <w:rPr>
          <w:rFonts w:ascii="Arial" w:hAnsi="Arial" w:cs="Arial"/>
          <w:sz w:val="24"/>
          <w:szCs w:val="24"/>
          <w:lang w:val="es-ES"/>
        </w:rPr>
        <w:t xml:space="preserve"> nivel de educa</w:t>
      </w:r>
      <w:r w:rsidR="0052527F">
        <w:rPr>
          <w:rFonts w:ascii="Arial" w:hAnsi="Arial" w:cs="Arial"/>
          <w:sz w:val="24"/>
          <w:szCs w:val="24"/>
          <w:lang w:val="es-ES"/>
        </w:rPr>
        <w:t>ción</w:t>
      </w:r>
      <w:r>
        <w:rPr>
          <w:rFonts w:ascii="Arial" w:hAnsi="Arial" w:cs="Arial"/>
          <w:sz w:val="24"/>
          <w:szCs w:val="24"/>
          <w:lang w:val="es-ES"/>
        </w:rPr>
        <w:t xml:space="preserve"> del procesado en este contexto para mostrar cómo sucedieron los hechos investigados, siendo un porcentaje menor que casi nunca fundamentan la costumbre y la educación en el sujeto activo en este delito, a favor del imputado.</w:t>
      </w:r>
    </w:p>
    <w:p w:rsidR="002F43B3" w:rsidRDefault="002F43B3" w:rsidP="002F43B3">
      <w:pPr>
        <w:spacing w:line="480" w:lineRule="auto"/>
        <w:jc w:val="both"/>
        <w:rPr>
          <w:rFonts w:ascii="Arial" w:hAnsi="Arial" w:cs="Arial"/>
          <w:sz w:val="24"/>
          <w:szCs w:val="24"/>
          <w:lang w:val="es-ES"/>
        </w:rPr>
      </w:pPr>
    </w:p>
    <w:p w:rsidR="007B1339" w:rsidRDefault="002F43B3" w:rsidP="007B1339">
      <w:pPr>
        <w:spacing w:line="480" w:lineRule="auto"/>
        <w:ind w:left="284"/>
        <w:jc w:val="both"/>
        <w:rPr>
          <w:rFonts w:ascii="Arial" w:hAnsi="Arial" w:cs="Arial"/>
          <w:sz w:val="24"/>
          <w:szCs w:val="24"/>
          <w:lang w:val="es-ES"/>
        </w:rPr>
      </w:pPr>
      <w:r>
        <w:rPr>
          <w:rFonts w:ascii="Arial" w:hAnsi="Arial" w:cs="Arial"/>
          <w:sz w:val="24"/>
          <w:szCs w:val="24"/>
          <w:lang w:val="es-ES"/>
        </w:rPr>
        <w:t>9.-</w:t>
      </w:r>
      <w:r w:rsidRPr="002F43B3">
        <w:rPr>
          <w:rFonts w:ascii="Arial" w:hAnsi="Arial" w:cs="Arial"/>
          <w:sz w:val="24"/>
          <w:szCs w:val="24"/>
          <w:lang w:val="es-ES"/>
        </w:rPr>
        <w:t xml:space="preserve"> </w:t>
      </w:r>
      <w:r w:rsidRPr="007B1339">
        <w:rPr>
          <w:rFonts w:ascii="Arial" w:hAnsi="Arial" w:cs="Arial"/>
          <w:sz w:val="24"/>
          <w:szCs w:val="24"/>
          <w:lang w:val="es-ES"/>
        </w:rPr>
        <w:t xml:space="preserve">En las audiencias de juzgamiento por el delito de violación sexual en adolescentes </w:t>
      </w:r>
      <w:r w:rsidR="00A76463">
        <w:rPr>
          <w:rFonts w:ascii="Arial" w:hAnsi="Arial" w:cs="Arial"/>
          <w:sz w:val="24"/>
          <w:szCs w:val="24"/>
          <w:lang w:val="es-ES"/>
        </w:rPr>
        <w:t>mujeres</w:t>
      </w:r>
      <w:r w:rsidR="007B1339">
        <w:rPr>
          <w:rFonts w:ascii="Arial" w:hAnsi="Arial" w:cs="Arial"/>
          <w:sz w:val="24"/>
          <w:szCs w:val="24"/>
          <w:lang w:val="es-ES"/>
        </w:rPr>
        <w:t xml:space="preserve"> de 13 años, en donde </w:t>
      </w:r>
      <w:r w:rsidRPr="007B1339">
        <w:rPr>
          <w:rFonts w:ascii="Arial" w:hAnsi="Arial" w:cs="Arial"/>
          <w:sz w:val="24"/>
          <w:szCs w:val="24"/>
          <w:lang w:val="es-ES"/>
        </w:rPr>
        <w:t xml:space="preserve">existió </w:t>
      </w:r>
      <w:r w:rsidR="00A76463">
        <w:rPr>
          <w:rFonts w:ascii="Arial" w:hAnsi="Arial" w:cs="Arial"/>
          <w:sz w:val="24"/>
          <w:szCs w:val="24"/>
          <w:lang w:val="es-ES"/>
        </w:rPr>
        <w:t>asentimiento</w:t>
      </w:r>
      <w:r w:rsidRPr="007B1339">
        <w:rPr>
          <w:rFonts w:ascii="Arial" w:hAnsi="Arial" w:cs="Arial"/>
          <w:sz w:val="24"/>
          <w:szCs w:val="24"/>
          <w:lang w:val="es-ES"/>
        </w:rPr>
        <w:t xml:space="preserve"> y la supuesta agraviada está embarazada del imputado</w:t>
      </w:r>
      <w:r w:rsidR="007B1339">
        <w:rPr>
          <w:rFonts w:ascii="Arial" w:hAnsi="Arial" w:cs="Arial"/>
          <w:sz w:val="24"/>
          <w:szCs w:val="24"/>
          <w:lang w:val="es-ES"/>
        </w:rPr>
        <w:t xml:space="preserve"> tanto para fiscales, jueces y abogados</w:t>
      </w:r>
      <w:r w:rsidR="00230FD3">
        <w:rPr>
          <w:rFonts w:ascii="Arial" w:hAnsi="Arial" w:cs="Arial"/>
          <w:sz w:val="24"/>
          <w:szCs w:val="24"/>
          <w:lang w:val="es-ES"/>
        </w:rPr>
        <w:t xml:space="preserve"> de la región Tumbes</w:t>
      </w:r>
      <w:r w:rsidRPr="007B1339">
        <w:rPr>
          <w:rFonts w:ascii="Arial" w:hAnsi="Arial" w:cs="Arial"/>
          <w:sz w:val="24"/>
          <w:szCs w:val="24"/>
          <w:lang w:val="es-ES"/>
        </w:rPr>
        <w:t>,</w:t>
      </w:r>
      <w:r w:rsidR="005A7910">
        <w:rPr>
          <w:rFonts w:ascii="Arial" w:hAnsi="Arial" w:cs="Arial"/>
          <w:sz w:val="24"/>
          <w:szCs w:val="24"/>
          <w:lang w:val="es-ES"/>
        </w:rPr>
        <w:t xml:space="preserve"> tienen</w:t>
      </w:r>
      <w:r w:rsidR="00230FD3">
        <w:rPr>
          <w:rFonts w:ascii="Arial" w:hAnsi="Arial" w:cs="Arial"/>
          <w:sz w:val="24"/>
          <w:szCs w:val="24"/>
          <w:lang w:val="es-ES"/>
        </w:rPr>
        <w:t xml:space="preserve"> un mayor porcentaje </w:t>
      </w:r>
      <w:r w:rsidR="00D741F1">
        <w:rPr>
          <w:rFonts w:ascii="Arial" w:hAnsi="Arial" w:cs="Arial"/>
          <w:sz w:val="24"/>
          <w:szCs w:val="24"/>
          <w:lang w:val="es-ES"/>
        </w:rPr>
        <w:t xml:space="preserve">en la mayoría de veces </w:t>
      </w:r>
      <w:r w:rsidR="00230FD3">
        <w:rPr>
          <w:rFonts w:ascii="Arial" w:hAnsi="Arial" w:cs="Arial"/>
          <w:sz w:val="24"/>
          <w:szCs w:val="24"/>
          <w:lang w:val="es-ES"/>
        </w:rPr>
        <w:t xml:space="preserve">al igual que casi nunca </w:t>
      </w:r>
      <w:r w:rsidR="007B1339">
        <w:rPr>
          <w:rFonts w:ascii="Arial" w:hAnsi="Arial" w:cs="Arial"/>
          <w:sz w:val="24"/>
          <w:szCs w:val="24"/>
          <w:lang w:val="es-ES"/>
        </w:rPr>
        <w:t>argumentan</w:t>
      </w:r>
      <w:r w:rsidRPr="007B1339">
        <w:rPr>
          <w:rFonts w:ascii="Arial" w:hAnsi="Arial" w:cs="Arial"/>
          <w:sz w:val="24"/>
          <w:szCs w:val="24"/>
          <w:lang w:val="es-ES"/>
        </w:rPr>
        <w:t xml:space="preserve"> el derecho del interés superior del niño</w:t>
      </w:r>
      <w:r w:rsidR="007B1339" w:rsidRPr="007B1339">
        <w:rPr>
          <w:rFonts w:ascii="Arial" w:hAnsi="Arial" w:cs="Arial"/>
          <w:sz w:val="24"/>
          <w:szCs w:val="24"/>
          <w:lang w:val="es-ES"/>
        </w:rPr>
        <w:t>,</w:t>
      </w:r>
      <w:r w:rsidR="00230FD3">
        <w:rPr>
          <w:rFonts w:ascii="Arial" w:hAnsi="Arial" w:cs="Arial"/>
          <w:sz w:val="24"/>
          <w:szCs w:val="24"/>
          <w:lang w:val="es-ES"/>
        </w:rPr>
        <w:t xml:space="preserve"> </w:t>
      </w:r>
      <w:r w:rsidR="007B1339">
        <w:rPr>
          <w:rFonts w:ascii="Arial" w:hAnsi="Arial" w:cs="Arial"/>
          <w:sz w:val="24"/>
          <w:szCs w:val="24"/>
          <w:lang w:val="es-ES"/>
        </w:rPr>
        <w:t xml:space="preserve">en las audiencias variando el porcentaje de acuerdo al criterio de cada encuestado por cuanto estas circunstancias no </w:t>
      </w:r>
      <w:r w:rsidR="00D741F1">
        <w:rPr>
          <w:rFonts w:ascii="Arial" w:hAnsi="Arial" w:cs="Arial"/>
          <w:sz w:val="24"/>
          <w:szCs w:val="24"/>
          <w:lang w:val="es-ES"/>
        </w:rPr>
        <w:t>son diarias</w:t>
      </w:r>
      <w:r w:rsidR="007B1339">
        <w:rPr>
          <w:rFonts w:ascii="Arial" w:hAnsi="Arial" w:cs="Arial"/>
          <w:sz w:val="24"/>
          <w:szCs w:val="24"/>
          <w:lang w:val="es-ES"/>
        </w:rPr>
        <w:t>,</w:t>
      </w:r>
      <w:r w:rsidR="00D741F1">
        <w:rPr>
          <w:rFonts w:ascii="Arial" w:hAnsi="Arial" w:cs="Arial"/>
          <w:sz w:val="24"/>
          <w:szCs w:val="24"/>
          <w:lang w:val="es-ES"/>
        </w:rPr>
        <w:t xml:space="preserve"> </w:t>
      </w:r>
      <w:r w:rsidR="007B1339">
        <w:rPr>
          <w:rFonts w:ascii="Arial" w:hAnsi="Arial" w:cs="Arial"/>
          <w:sz w:val="24"/>
          <w:szCs w:val="24"/>
          <w:lang w:val="es-ES"/>
        </w:rPr>
        <w:t>pero en los casos que existen si esto tomado en cuenta  el derecho del interese superior del niño</w:t>
      </w:r>
      <w:r w:rsidR="00D741F1">
        <w:rPr>
          <w:rFonts w:ascii="Arial" w:hAnsi="Arial" w:cs="Arial"/>
          <w:sz w:val="24"/>
          <w:szCs w:val="24"/>
          <w:lang w:val="es-ES"/>
        </w:rPr>
        <w:t>, siendo un menor porcentaje que siempre lo fundamental en los caos que le corresponde intervenir conforme a su rol(abogado, juez y fiscal).</w:t>
      </w:r>
      <w:r w:rsidR="007B1339">
        <w:rPr>
          <w:rFonts w:ascii="Arial" w:hAnsi="Arial" w:cs="Arial"/>
          <w:sz w:val="24"/>
          <w:szCs w:val="24"/>
          <w:lang w:val="es-ES"/>
        </w:rPr>
        <w:t xml:space="preserve"> </w:t>
      </w:r>
    </w:p>
    <w:p w:rsidR="007B1339" w:rsidRDefault="007B1339" w:rsidP="007B1339">
      <w:pPr>
        <w:spacing w:line="480" w:lineRule="auto"/>
        <w:ind w:left="284"/>
        <w:jc w:val="both"/>
        <w:rPr>
          <w:rFonts w:ascii="Arial" w:hAnsi="Arial" w:cs="Arial"/>
          <w:sz w:val="24"/>
          <w:szCs w:val="24"/>
          <w:lang w:val="es-ES"/>
        </w:rPr>
      </w:pPr>
    </w:p>
    <w:p w:rsidR="006302F4" w:rsidRDefault="002F43B3" w:rsidP="002F43B3">
      <w:pPr>
        <w:tabs>
          <w:tab w:val="left" w:pos="2268"/>
        </w:tabs>
        <w:autoSpaceDE w:val="0"/>
        <w:autoSpaceDN w:val="0"/>
        <w:adjustRightInd w:val="0"/>
        <w:spacing w:after="0" w:line="480" w:lineRule="auto"/>
        <w:ind w:left="284"/>
        <w:jc w:val="both"/>
        <w:rPr>
          <w:rFonts w:ascii="Arial" w:eastAsia="Calibri" w:hAnsi="Arial" w:cs="Arial"/>
          <w:b/>
          <w:sz w:val="24"/>
          <w:szCs w:val="24"/>
          <w:u w:val="single"/>
          <w:lang w:val="es-ES"/>
        </w:rPr>
      </w:pPr>
      <w:r>
        <w:rPr>
          <w:rFonts w:ascii="Arial" w:hAnsi="Arial" w:cs="Arial"/>
          <w:sz w:val="24"/>
          <w:szCs w:val="24"/>
          <w:lang w:val="es-ES"/>
        </w:rPr>
        <w:t>10.-</w:t>
      </w:r>
      <w:r w:rsidRPr="007B1339">
        <w:rPr>
          <w:rFonts w:ascii="Arial" w:hAnsi="Arial" w:cs="Arial"/>
          <w:sz w:val="24"/>
          <w:szCs w:val="24"/>
          <w:lang w:val="es-ES"/>
        </w:rPr>
        <w:t>En las audiencias de juzgamiento por el delito de violaci</w:t>
      </w:r>
      <w:r w:rsidR="00A76463">
        <w:rPr>
          <w:rFonts w:ascii="Arial" w:hAnsi="Arial" w:cs="Arial"/>
          <w:sz w:val="24"/>
          <w:szCs w:val="24"/>
          <w:lang w:val="es-ES"/>
        </w:rPr>
        <w:t>ón sexual en adolescentes mujeres</w:t>
      </w:r>
      <w:r w:rsidRPr="007B1339">
        <w:rPr>
          <w:rFonts w:ascii="Arial" w:hAnsi="Arial" w:cs="Arial"/>
          <w:sz w:val="24"/>
          <w:szCs w:val="24"/>
          <w:lang w:val="es-ES"/>
        </w:rPr>
        <w:t xml:space="preserve"> de 13 años, en donde  existió </w:t>
      </w:r>
      <w:r w:rsidR="00A76463">
        <w:rPr>
          <w:rFonts w:ascii="Arial" w:hAnsi="Arial" w:cs="Arial"/>
          <w:sz w:val="24"/>
          <w:szCs w:val="24"/>
          <w:lang w:val="es-ES"/>
        </w:rPr>
        <w:t>asentimiento</w:t>
      </w:r>
      <w:r w:rsidRPr="007B1339">
        <w:rPr>
          <w:rFonts w:ascii="Arial" w:hAnsi="Arial" w:cs="Arial"/>
          <w:sz w:val="24"/>
          <w:szCs w:val="24"/>
          <w:lang w:val="es-ES"/>
        </w:rPr>
        <w:t xml:space="preserve"> </w:t>
      </w:r>
      <w:r w:rsidR="007B1339">
        <w:rPr>
          <w:rFonts w:ascii="Arial" w:hAnsi="Arial" w:cs="Arial"/>
          <w:sz w:val="24"/>
          <w:szCs w:val="24"/>
          <w:lang w:val="es-ES"/>
        </w:rPr>
        <w:t xml:space="preserve">tanto para fiscales, jueces y abogados </w:t>
      </w:r>
      <w:r w:rsidR="00450D59">
        <w:rPr>
          <w:rFonts w:ascii="Arial" w:hAnsi="Arial" w:cs="Arial"/>
          <w:sz w:val="24"/>
          <w:szCs w:val="24"/>
          <w:lang w:val="es-ES"/>
        </w:rPr>
        <w:t xml:space="preserve">de la región Tumbes, </w:t>
      </w:r>
      <w:r w:rsidR="007B1339">
        <w:rPr>
          <w:rFonts w:ascii="Arial" w:hAnsi="Arial" w:cs="Arial"/>
          <w:sz w:val="24"/>
          <w:szCs w:val="24"/>
          <w:lang w:val="es-ES"/>
        </w:rPr>
        <w:t xml:space="preserve">se argumentó </w:t>
      </w:r>
      <w:r w:rsidRPr="007B1339">
        <w:rPr>
          <w:rFonts w:ascii="Arial" w:hAnsi="Arial" w:cs="Arial"/>
          <w:sz w:val="24"/>
          <w:szCs w:val="24"/>
          <w:lang w:val="es-ES"/>
        </w:rPr>
        <w:t>el consentimiento de la adoles</w:t>
      </w:r>
      <w:r w:rsidR="00450D59">
        <w:rPr>
          <w:rFonts w:ascii="Arial" w:hAnsi="Arial" w:cs="Arial"/>
          <w:sz w:val="24"/>
          <w:szCs w:val="24"/>
          <w:lang w:val="es-ES"/>
        </w:rPr>
        <w:t>cente</w:t>
      </w:r>
      <w:r w:rsidR="00423FA8">
        <w:rPr>
          <w:rFonts w:ascii="Arial" w:hAnsi="Arial" w:cs="Arial"/>
          <w:sz w:val="24"/>
          <w:szCs w:val="24"/>
          <w:lang w:val="es-ES"/>
        </w:rPr>
        <w:t xml:space="preserve"> mujer</w:t>
      </w:r>
      <w:r w:rsidR="00AB0496">
        <w:rPr>
          <w:rFonts w:ascii="Arial" w:hAnsi="Arial" w:cs="Arial"/>
          <w:sz w:val="24"/>
          <w:szCs w:val="24"/>
          <w:lang w:val="es-ES"/>
        </w:rPr>
        <w:t xml:space="preserve"> de 13 años</w:t>
      </w:r>
      <w:r w:rsidRPr="007B1339">
        <w:rPr>
          <w:rFonts w:ascii="Arial" w:hAnsi="Arial" w:cs="Arial"/>
          <w:sz w:val="24"/>
          <w:szCs w:val="24"/>
          <w:lang w:val="es-ES"/>
        </w:rPr>
        <w:t xml:space="preserve"> i</w:t>
      </w:r>
      <w:r w:rsidR="007B1339" w:rsidRPr="007B1339">
        <w:rPr>
          <w:rFonts w:ascii="Arial" w:hAnsi="Arial" w:cs="Arial"/>
          <w:sz w:val="24"/>
          <w:szCs w:val="24"/>
          <w:lang w:val="es-ES"/>
        </w:rPr>
        <w:t xml:space="preserve">mplicada  como </w:t>
      </w:r>
      <w:r w:rsidR="007B1339" w:rsidRPr="007B1339">
        <w:rPr>
          <w:rFonts w:ascii="Arial" w:hAnsi="Arial" w:cs="Arial"/>
          <w:sz w:val="24"/>
          <w:szCs w:val="24"/>
          <w:lang w:val="es-ES"/>
        </w:rPr>
        <w:lastRenderedPageBreak/>
        <w:t>presunta víctima</w:t>
      </w:r>
      <w:r w:rsidRPr="007B1339">
        <w:rPr>
          <w:rFonts w:ascii="Arial" w:hAnsi="Arial" w:cs="Arial"/>
          <w:sz w:val="24"/>
          <w:szCs w:val="24"/>
          <w:lang w:val="es-ES"/>
        </w:rPr>
        <w:t>,</w:t>
      </w:r>
      <w:r w:rsidR="007A01EA">
        <w:rPr>
          <w:rFonts w:ascii="Arial" w:hAnsi="Arial" w:cs="Arial"/>
          <w:sz w:val="24"/>
          <w:szCs w:val="24"/>
          <w:lang w:val="es-ES"/>
        </w:rPr>
        <w:t xml:space="preserve"> conforme a cada acto procedimental que realizan los encuestados, teniendo un mayor porcentaje </w:t>
      </w:r>
      <w:r w:rsidR="00450D59">
        <w:rPr>
          <w:rFonts w:ascii="Arial" w:hAnsi="Arial" w:cs="Arial"/>
          <w:sz w:val="24"/>
          <w:szCs w:val="24"/>
          <w:lang w:val="es-ES"/>
        </w:rPr>
        <w:t xml:space="preserve">de la mayoría de veces al igual que algunas veces </w:t>
      </w:r>
      <w:r w:rsidR="007A01EA">
        <w:rPr>
          <w:rFonts w:ascii="Arial" w:hAnsi="Arial" w:cs="Arial"/>
          <w:sz w:val="24"/>
          <w:szCs w:val="24"/>
          <w:lang w:val="es-ES"/>
        </w:rPr>
        <w:t>que si lo tienen en cuenta al momento de fun</w:t>
      </w:r>
      <w:r w:rsidR="00450D59">
        <w:rPr>
          <w:rFonts w:ascii="Arial" w:hAnsi="Arial" w:cs="Arial"/>
          <w:sz w:val="24"/>
          <w:szCs w:val="24"/>
          <w:lang w:val="es-ES"/>
        </w:rPr>
        <w:t>damentar, y un menor porcentaje</w:t>
      </w:r>
      <w:r>
        <w:rPr>
          <w:rFonts w:ascii="Arial" w:hAnsi="Arial" w:cs="Arial"/>
          <w:i/>
          <w:sz w:val="24"/>
          <w:szCs w:val="24"/>
          <w:lang w:val="es-ES"/>
        </w:rPr>
        <w:t xml:space="preserve"> </w:t>
      </w:r>
      <w:r>
        <w:rPr>
          <w:rFonts w:ascii="Arial" w:hAnsi="Arial" w:cs="Arial"/>
          <w:sz w:val="24"/>
          <w:szCs w:val="24"/>
          <w:lang w:val="es-ES"/>
        </w:rPr>
        <w:t xml:space="preserve">considera que el </w:t>
      </w:r>
      <w:r w:rsidR="00423FA8">
        <w:rPr>
          <w:rFonts w:ascii="Arial" w:hAnsi="Arial" w:cs="Arial"/>
          <w:sz w:val="24"/>
          <w:szCs w:val="24"/>
          <w:lang w:val="es-ES"/>
        </w:rPr>
        <w:t>asentimiento</w:t>
      </w:r>
      <w:r>
        <w:rPr>
          <w:rFonts w:ascii="Arial" w:hAnsi="Arial" w:cs="Arial"/>
          <w:sz w:val="24"/>
          <w:szCs w:val="24"/>
          <w:lang w:val="es-ES"/>
        </w:rPr>
        <w:t xml:space="preserve"> es irrelevante en este contexto</w:t>
      </w:r>
      <w:r w:rsidR="007A01EA">
        <w:rPr>
          <w:rFonts w:ascii="Arial" w:hAnsi="Arial" w:cs="Arial"/>
          <w:sz w:val="24"/>
          <w:szCs w:val="24"/>
          <w:lang w:val="es-ES"/>
        </w:rPr>
        <w:t>.</w:t>
      </w:r>
      <w:r>
        <w:rPr>
          <w:rFonts w:ascii="Arial" w:eastAsia="Calibri" w:hAnsi="Arial" w:cs="Arial"/>
          <w:b/>
          <w:sz w:val="24"/>
          <w:szCs w:val="24"/>
          <w:u w:val="single"/>
          <w:lang w:val="es-ES"/>
        </w:rPr>
        <w:t xml:space="preserve"> </w:t>
      </w:r>
      <w:r w:rsidR="006302F4">
        <w:rPr>
          <w:rFonts w:ascii="Arial" w:eastAsia="Calibri" w:hAnsi="Arial" w:cs="Arial"/>
          <w:b/>
          <w:sz w:val="24"/>
          <w:szCs w:val="24"/>
          <w:u w:val="single"/>
          <w:lang w:val="es-ES"/>
        </w:rPr>
        <w:br w:type="page"/>
      </w:r>
    </w:p>
    <w:p w:rsidR="006302F4" w:rsidRPr="000F1627" w:rsidRDefault="006302F4" w:rsidP="000F1627">
      <w:pPr>
        <w:jc w:val="center"/>
        <w:rPr>
          <w:rFonts w:ascii="Arial" w:hAnsi="Arial" w:cs="Arial"/>
          <w:b/>
          <w:sz w:val="24"/>
        </w:rPr>
      </w:pPr>
      <w:bookmarkStart w:id="179" w:name="_Toc504481403"/>
      <w:r w:rsidRPr="000F1627">
        <w:rPr>
          <w:rFonts w:ascii="Arial" w:hAnsi="Arial" w:cs="Arial"/>
          <w:b/>
          <w:sz w:val="24"/>
        </w:rPr>
        <w:lastRenderedPageBreak/>
        <w:t>CAPÍTULO V.</w:t>
      </w:r>
      <w:bookmarkEnd w:id="179"/>
    </w:p>
    <w:p w:rsidR="006302F4" w:rsidRDefault="006302F4" w:rsidP="000F1627">
      <w:pPr>
        <w:jc w:val="center"/>
        <w:rPr>
          <w:color w:val="00000A"/>
          <w:lang w:val="es-ES"/>
        </w:rPr>
      </w:pPr>
      <w:r w:rsidRPr="000F1627">
        <w:rPr>
          <w:rFonts w:ascii="Arial" w:hAnsi="Arial" w:cs="Arial"/>
          <w:b/>
          <w:color w:val="00000A"/>
          <w:sz w:val="24"/>
          <w:lang w:val="es-ES"/>
        </w:rPr>
        <w:t>PROPUESTA DE LA INVESTIGACIÓN</w:t>
      </w:r>
      <w:r>
        <w:rPr>
          <w:color w:val="00000A"/>
          <w:lang w:val="es-ES"/>
        </w:rPr>
        <w:t>.</w:t>
      </w:r>
    </w:p>
    <w:p w:rsidR="006302F4" w:rsidRDefault="006302F4" w:rsidP="006302F4">
      <w:pPr>
        <w:rPr>
          <w:rFonts w:ascii="Arial" w:eastAsia="Calibri" w:hAnsi="Arial" w:cs="Arial"/>
          <w:b/>
          <w:sz w:val="24"/>
          <w:szCs w:val="24"/>
          <w:u w:val="single"/>
          <w:lang w:val="es-ES"/>
        </w:rPr>
      </w:pPr>
    </w:p>
    <w:p w:rsidR="00F00689" w:rsidRPr="00B802CA" w:rsidRDefault="00F00689" w:rsidP="00B802CA">
      <w:pPr>
        <w:pStyle w:val="Prrafodelista"/>
        <w:numPr>
          <w:ilvl w:val="0"/>
          <w:numId w:val="46"/>
        </w:numPr>
        <w:jc w:val="both"/>
        <w:rPr>
          <w:rFonts w:cs="Arial"/>
          <w:szCs w:val="24"/>
          <w:lang w:val="es-ES"/>
        </w:rPr>
      </w:pPr>
      <w:r w:rsidRPr="00B802CA">
        <w:rPr>
          <w:rFonts w:cs="Arial"/>
          <w:szCs w:val="24"/>
          <w:lang w:val="es-ES"/>
        </w:rPr>
        <w:t>Comenzaremos indicando que no existe alguna teoría por ahora que delimite o explique del porque las relaciones sexuales con asentimiento de la adolescente mujer de 13 años</w:t>
      </w:r>
      <w:r w:rsidR="00623169" w:rsidRPr="00B802CA">
        <w:rPr>
          <w:rFonts w:cs="Arial"/>
          <w:szCs w:val="24"/>
          <w:lang w:val="es-ES"/>
        </w:rPr>
        <w:t xml:space="preserve"> y con fines de formar una familia tienen que ser despenalizados, por lo que no podemos identificarnos o refutar alguna teoría.</w:t>
      </w:r>
    </w:p>
    <w:p w:rsidR="00B802CA" w:rsidRDefault="00B802CA" w:rsidP="006302F4">
      <w:pPr>
        <w:spacing w:line="480" w:lineRule="auto"/>
        <w:jc w:val="both"/>
        <w:rPr>
          <w:rFonts w:ascii="Arial" w:eastAsia="Calibri" w:hAnsi="Arial" w:cs="Arial"/>
          <w:sz w:val="24"/>
          <w:szCs w:val="24"/>
          <w:lang w:val="es-ES"/>
        </w:rPr>
      </w:pPr>
    </w:p>
    <w:p w:rsidR="006302F4" w:rsidRPr="00B802CA" w:rsidRDefault="00623169" w:rsidP="00B802CA">
      <w:pPr>
        <w:pStyle w:val="Prrafodelista"/>
        <w:numPr>
          <w:ilvl w:val="0"/>
          <w:numId w:val="46"/>
        </w:numPr>
        <w:jc w:val="both"/>
        <w:rPr>
          <w:rFonts w:cs="Arial"/>
          <w:szCs w:val="24"/>
          <w:lang w:val="es-ES"/>
        </w:rPr>
      </w:pPr>
      <w:r w:rsidRPr="00B802CA">
        <w:rPr>
          <w:rFonts w:cs="Arial"/>
          <w:szCs w:val="24"/>
          <w:lang w:val="es-ES"/>
        </w:rPr>
        <w:t>Respecto a la propuesta de la investigación e</w:t>
      </w:r>
      <w:r w:rsidR="006302F4" w:rsidRPr="00B802CA">
        <w:rPr>
          <w:rFonts w:cs="Arial"/>
          <w:szCs w:val="24"/>
          <w:lang w:val="es-ES"/>
        </w:rPr>
        <w:t>sta radica en promover la iniciativa legislativa que tienen los colegios profesionales</w:t>
      </w:r>
      <w:r w:rsidR="00FD2B2F" w:rsidRPr="00B802CA">
        <w:rPr>
          <w:rFonts w:cs="Arial"/>
          <w:szCs w:val="24"/>
          <w:lang w:val="es-ES"/>
        </w:rPr>
        <w:t xml:space="preserve"> conforme al segundo párrafo del artículo 107 (</w:t>
      </w:r>
      <w:r w:rsidRPr="00B802CA">
        <w:rPr>
          <w:rFonts w:cs="Arial"/>
          <w:szCs w:val="24"/>
          <w:lang w:val="es-ES"/>
        </w:rPr>
        <w:t>iniciativa legislativa</w:t>
      </w:r>
      <w:r w:rsidR="00FD2B2F" w:rsidRPr="00B802CA">
        <w:rPr>
          <w:rFonts w:cs="Arial"/>
          <w:szCs w:val="24"/>
          <w:lang w:val="es-ES"/>
        </w:rPr>
        <w:t>)</w:t>
      </w:r>
      <w:r w:rsidR="006302F4" w:rsidRPr="00B802CA">
        <w:rPr>
          <w:rFonts w:cs="Arial"/>
          <w:szCs w:val="24"/>
          <w:lang w:val="es-ES"/>
        </w:rPr>
        <w:t>,</w:t>
      </w:r>
      <w:r w:rsidRPr="00B802CA">
        <w:rPr>
          <w:rFonts w:cs="Arial"/>
          <w:szCs w:val="24"/>
          <w:lang w:val="es-ES"/>
        </w:rPr>
        <w:t xml:space="preserve"> </w:t>
      </w:r>
      <w:r w:rsidR="00FD2B2F" w:rsidRPr="00B802CA">
        <w:rPr>
          <w:rFonts w:cs="Arial"/>
          <w:szCs w:val="24"/>
          <w:lang w:val="es-ES"/>
        </w:rPr>
        <w:t>y el inciso 7 del artículo 159 de la Constitución Política del Perú,</w:t>
      </w:r>
      <w:r w:rsidR="006302F4" w:rsidRPr="00B802CA">
        <w:rPr>
          <w:rFonts w:cs="Arial"/>
          <w:szCs w:val="24"/>
          <w:lang w:val="es-ES"/>
        </w:rPr>
        <w:t xml:space="preserve"> específicamente los Colegios de abogados en el sentido  presentar un proyecto de modificación de los artículos 170 y 173 del Código Penal:</w:t>
      </w:r>
    </w:p>
    <w:p w:rsidR="006302F4" w:rsidRDefault="006302F4" w:rsidP="00B802CA">
      <w:pPr>
        <w:spacing w:line="480" w:lineRule="auto"/>
        <w:ind w:left="708"/>
        <w:jc w:val="both"/>
        <w:rPr>
          <w:rFonts w:ascii="Arial" w:eastAsia="Calibri" w:hAnsi="Arial" w:cs="Arial"/>
          <w:sz w:val="24"/>
          <w:szCs w:val="24"/>
          <w:lang w:val="es-ES"/>
        </w:rPr>
      </w:pPr>
      <w:r>
        <w:rPr>
          <w:rFonts w:ascii="Arial" w:eastAsia="Calibri" w:hAnsi="Arial" w:cs="Arial"/>
          <w:sz w:val="24"/>
          <w:szCs w:val="24"/>
          <w:lang w:val="es-ES"/>
        </w:rPr>
        <w:t>La modificación del inciso 6 del segundo párrafo  del artículo 170 del Código Penal quedando redactado de la siguiente manera:</w:t>
      </w:r>
    </w:p>
    <w:p w:rsidR="006302F4" w:rsidRDefault="006302F4" w:rsidP="001D6BC3">
      <w:pPr>
        <w:spacing w:line="480" w:lineRule="auto"/>
        <w:ind w:left="1191" w:right="113"/>
        <w:jc w:val="both"/>
        <w:rPr>
          <w:rFonts w:ascii="Arial" w:eastAsia="Calibri" w:hAnsi="Arial" w:cs="Arial"/>
          <w:sz w:val="24"/>
          <w:szCs w:val="24"/>
          <w:lang w:val="es-ES"/>
        </w:rPr>
      </w:pPr>
      <w:r>
        <w:rPr>
          <w:rFonts w:ascii="Arial" w:eastAsia="Calibri" w:hAnsi="Arial" w:cs="Arial"/>
          <w:sz w:val="24"/>
          <w:szCs w:val="24"/>
          <w:lang w:val="es-ES"/>
        </w:rPr>
        <w:t>6.-Si la víctima tiene entre trece y menos de dieciocho años de edad.</w:t>
      </w:r>
    </w:p>
    <w:p w:rsidR="006302F4" w:rsidRDefault="006302F4" w:rsidP="001D6BC3">
      <w:pPr>
        <w:spacing w:line="480" w:lineRule="auto"/>
        <w:ind w:left="1191" w:right="113"/>
        <w:jc w:val="both"/>
        <w:rPr>
          <w:rFonts w:ascii="Arial" w:eastAsia="Calibri" w:hAnsi="Arial" w:cs="Arial"/>
          <w:sz w:val="24"/>
          <w:szCs w:val="24"/>
          <w:lang w:val="es-ES"/>
        </w:rPr>
      </w:pPr>
      <w:r>
        <w:rPr>
          <w:rFonts w:ascii="Arial" w:eastAsia="Calibri" w:hAnsi="Arial" w:cs="Arial"/>
          <w:sz w:val="24"/>
          <w:szCs w:val="24"/>
          <w:lang w:val="es-ES"/>
        </w:rPr>
        <w:t>La modificación del  inciso 2 del Artículo 173 del Código Penal, quedando redactado de la siguiente manera:</w:t>
      </w:r>
    </w:p>
    <w:p w:rsidR="00B802CA" w:rsidRDefault="006302F4" w:rsidP="00B802CA">
      <w:pPr>
        <w:spacing w:line="480" w:lineRule="auto"/>
        <w:ind w:left="1191" w:right="113"/>
        <w:rPr>
          <w:lang w:val="es-ES"/>
        </w:rPr>
      </w:pPr>
      <w:r>
        <w:rPr>
          <w:rFonts w:ascii="Arial" w:eastAsia="Calibri" w:hAnsi="Arial" w:cs="Arial"/>
          <w:sz w:val="24"/>
          <w:szCs w:val="24"/>
          <w:lang w:val="es-ES"/>
        </w:rPr>
        <w:lastRenderedPageBreak/>
        <w:t>2.-Si la víctima tiene entre diez años de edad y menos de trece años de edad, la pena será  no menor de treinta ni mayor de treinta cinco años.</w:t>
      </w:r>
    </w:p>
    <w:p w:rsidR="006302F4" w:rsidRPr="00B802CA" w:rsidRDefault="00B802CA" w:rsidP="00B802CA">
      <w:pPr>
        <w:spacing w:line="480" w:lineRule="auto"/>
        <w:ind w:right="113"/>
        <w:jc w:val="both"/>
        <w:rPr>
          <w:lang w:val="es-ES"/>
        </w:rPr>
      </w:pPr>
      <w:r>
        <w:rPr>
          <w:rFonts w:ascii="Arial" w:hAnsi="Arial" w:cs="Arial"/>
          <w:sz w:val="24"/>
          <w:szCs w:val="24"/>
          <w:lang w:val="es-ES"/>
        </w:rPr>
        <w:t xml:space="preserve">4.- </w:t>
      </w:r>
      <w:r w:rsidR="009D3D5A" w:rsidRPr="0006356E">
        <w:rPr>
          <w:rFonts w:ascii="Arial" w:hAnsi="Arial" w:cs="Arial"/>
          <w:sz w:val="24"/>
          <w:szCs w:val="24"/>
          <w:lang w:val="es-ES"/>
        </w:rPr>
        <w:t>Siendo la base de que se pretenda modificar los artículos antes indicados del Código Penal, por cuanto atentan contra el derecho de formar una familia, derecho que está contemplado en nuestra norma suprema articulo 4 (Protección de la familia) y artículo 6 (</w:t>
      </w:r>
      <w:r w:rsidR="0006356E" w:rsidRPr="0006356E">
        <w:rPr>
          <w:rFonts w:ascii="Arial" w:hAnsi="Arial" w:cs="Arial"/>
          <w:sz w:val="24"/>
          <w:szCs w:val="24"/>
          <w:lang w:val="es-ES"/>
        </w:rPr>
        <w:t>Política nacional de población paternidad y maternidad responsable igualdad de hijos), artículo 17 de la Convención American de Derechos Humanos que establece “La protección de la familia como elemento natural y fundamental de la sociedad debiendo ser protegida por la sociedad y el Estado y recon</w:t>
      </w:r>
      <w:r w:rsidR="0006356E">
        <w:rPr>
          <w:rFonts w:ascii="Arial" w:hAnsi="Arial" w:cs="Arial"/>
          <w:sz w:val="24"/>
          <w:szCs w:val="24"/>
          <w:lang w:val="es-ES"/>
        </w:rPr>
        <w:t>o</w:t>
      </w:r>
      <w:r w:rsidR="0006356E" w:rsidRPr="0006356E">
        <w:rPr>
          <w:rFonts w:ascii="Arial" w:hAnsi="Arial" w:cs="Arial"/>
          <w:sz w:val="24"/>
          <w:szCs w:val="24"/>
          <w:lang w:val="es-ES"/>
        </w:rPr>
        <w:t>cer el derecho a las personas humanas a fundar una familia”</w:t>
      </w:r>
      <w:r w:rsidR="00F00689">
        <w:rPr>
          <w:rFonts w:ascii="Arial" w:hAnsi="Arial" w:cs="Arial"/>
          <w:sz w:val="24"/>
          <w:szCs w:val="24"/>
          <w:lang w:val="es-ES"/>
        </w:rPr>
        <w:t>, asimismo consideramos que atenta contra el Principio de proporcionalidad ( previsto en el artículo VIII del Título Preliminar del Código Penal) y el principio de Funciones de la pena ( previsto en el artículo IX del Título Preliminar del Código Penal).</w:t>
      </w:r>
    </w:p>
    <w:p w:rsidR="009D3D5A" w:rsidRDefault="009D3D5A" w:rsidP="00B47589">
      <w:pPr>
        <w:spacing w:line="480" w:lineRule="auto"/>
        <w:jc w:val="both"/>
        <w:rPr>
          <w:rFonts w:ascii="Arial" w:hAnsi="Arial" w:cs="Arial"/>
          <w:sz w:val="24"/>
          <w:szCs w:val="24"/>
          <w:lang w:val="es-ES"/>
        </w:rPr>
      </w:pPr>
    </w:p>
    <w:p w:rsidR="00B47589" w:rsidRDefault="00B802CA" w:rsidP="00B47589">
      <w:pPr>
        <w:spacing w:line="480" w:lineRule="auto"/>
        <w:jc w:val="both"/>
        <w:rPr>
          <w:rFonts w:ascii="Arial" w:hAnsi="Arial" w:cs="Arial"/>
          <w:sz w:val="24"/>
          <w:szCs w:val="24"/>
          <w:lang w:val="es-ES"/>
        </w:rPr>
      </w:pPr>
      <w:r>
        <w:rPr>
          <w:rFonts w:ascii="Arial" w:hAnsi="Arial" w:cs="Arial"/>
          <w:sz w:val="24"/>
          <w:szCs w:val="24"/>
          <w:lang w:val="es-ES"/>
        </w:rPr>
        <w:t>5.-</w:t>
      </w:r>
      <w:r w:rsidR="00B47589">
        <w:rPr>
          <w:rFonts w:ascii="Arial" w:hAnsi="Arial" w:cs="Arial"/>
          <w:sz w:val="24"/>
          <w:szCs w:val="24"/>
          <w:lang w:val="es-ES"/>
        </w:rPr>
        <w:t>Asimismo se  pretende  l</w:t>
      </w:r>
      <w:r w:rsidR="00B47589" w:rsidRPr="00B47589">
        <w:rPr>
          <w:rFonts w:ascii="Arial" w:hAnsi="Arial" w:cs="Arial"/>
          <w:sz w:val="24"/>
          <w:szCs w:val="24"/>
          <w:lang w:val="es-ES"/>
        </w:rPr>
        <w:t xml:space="preserve">a presentación de un proyecto de ley  </w:t>
      </w:r>
      <w:r w:rsidR="00B47589">
        <w:rPr>
          <w:rFonts w:ascii="Arial" w:hAnsi="Arial" w:cs="Arial"/>
          <w:sz w:val="24"/>
          <w:szCs w:val="24"/>
          <w:lang w:val="es-ES"/>
        </w:rPr>
        <w:t>ante</w:t>
      </w:r>
      <w:r w:rsidR="005A72D4">
        <w:rPr>
          <w:rFonts w:ascii="Arial" w:hAnsi="Arial" w:cs="Arial"/>
          <w:sz w:val="24"/>
          <w:szCs w:val="24"/>
          <w:lang w:val="es-ES"/>
        </w:rPr>
        <w:t xml:space="preserve"> la autoridad que corresponda; </w:t>
      </w:r>
      <w:r w:rsidR="00B47589">
        <w:rPr>
          <w:rFonts w:ascii="Arial" w:hAnsi="Arial" w:cs="Arial"/>
          <w:sz w:val="24"/>
          <w:szCs w:val="24"/>
          <w:lang w:val="es-ES"/>
        </w:rPr>
        <w:t>congreso, colegio de abogados, presidenta de</w:t>
      </w:r>
      <w:r w:rsidR="005A72D4">
        <w:rPr>
          <w:rFonts w:ascii="Arial" w:hAnsi="Arial" w:cs="Arial"/>
          <w:sz w:val="24"/>
          <w:szCs w:val="24"/>
          <w:lang w:val="es-ES"/>
        </w:rPr>
        <w:t xml:space="preserve"> la Junta de Fiscales Regional </w:t>
      </w:r>
      <w:r w:rsidR="00B47589">
        <w:rPr>
          <w:rFonts w:ascii="Arial" w:hAnsi="Arial" w:cs="Arial"/>
          <w:sz w:val="24"/>
          <w:szCs w:val="24"/>
          <w:lang w:val="es-ES"/>
        </w:rPr>
        <w:t xml:space="preserve">de Tumbes a efectos de que se inicie el proceso que culminaría con la modificación del  </w:t>
      </w:r>
      <w:r w:rsidR="005A72D4">
        <w:rPr>
          <w:rFonts w:ascii="Arial" w:hAnsi="Arial" w:cs="Arial"/>
          <w:sz w:val="24"/>
          <w:szCs w:val="24"/>
          <w:lang w:val="es-ES"/>
        </w:rPr>
        <w:t>artículo</w:t>
      </w:r>
      <w:r w:rsidR="00B47589">
        <w:rPr>
          <w:rFonts w:ascii="Arial" w:hAnsi="Arial" w:cs="Arial"/>
          <w:sz w:val="24"/>
          <w:szCs w:val="24"/>
          <w:lang w:val="es-ES"/>
        </w:rPr>
        <w:t xml:space="preserve"> 170 y 173 del Código Penal</w:t>
      </w:r>
      <w:r w:rsidR="005A72D4">
        <w:rPr>
          <w:rFonts w:ascii="Arial" w:hAnsi="Arial" w:cs="Arial"/>
          <w:sz w:val="24"/>
          <w:szCs w:val="24"/>
          <w:lang w:val="es-ES"/>
        </w:rPr>
        <w:t>.</w:t>
      </w:r>
    </w:p>
    <w:p w:rsidR="00EC2839" w:rsidRDefault="00EC2839" w:rsidP="00B47589">
      <w:pPr>
        <w:spacing w:line="480" w:lineRule="auto"/>
        <w:jc w:val="both"/>
        <w:rPr>
          <w:rFonts w:ascii="Arial" w:hAnsi="Arial" w:cs="Arial"/>
          <w:sz w:val="24"/>
          <w:szCs w:val="24"/>
          <w:lang w:val="es-ES"/>
        </w:rPr>
      </w:pPr>
    </w:p>
    <w:p w:rsidR="00EC2839" w:rsidRDefault="00B802CA" w:rsidP="00B47589">
      <w:pPr>
        <w:spacing w:line="480" w:lineRule="auto"/>
        <w:jc w:val="both"/>
        <w:rPr>
          <w:rFonts w:ascii="Arial" w:hAnsi="Arial" w:cs="Arial"/>
          <w:sz w:val="24"/>
          <w:szCs w:val="24"/>
          <w:lang w:val="es-ES"/>
        </w:rPr>
      </w:pPr>
      <w:r>
        <w:rPr>
          <w:rFonts w:ascii="Arial" w:hAnsi="Arial" w:cs="Arial"/>
          <w:sz w:val="24"/>
          <w:szCs w:val="24"/>
          <w:lang w:val="es-ES"/>
        </w:rPr>
        <w:lastRenderedPageBreak/>
        <w:t>6.-</w:t>
      </w:r>
      <w:r w:rsidR="00EC2839">
        <w:rPr>
          <w:rFonts w:ascii="Arial" w:hAnsi="Arial" w:cs="Arial"/>
          <w:sz w:val="24"/>
          <w:szCs w:val="24"/>
          <w:lang w:val="es-ES"/>
        </w:rPr>
        <w:t>Proponer como nec</w:t>
      </w:r>
      <w:r w:rsidR="00930CE8">
        <w:rPr>
          <w:rFonts w:ascii="Arial" w:hAnsi="Arial" w:cs="Arial"/>
          <w:sz w:val="24"/>
          <w:szCs w:val="24"/>
          <w:lang w:val="es-ES"/>
        </w:rPr>
        <w:t>esaria una pericia psicológica,</w:t>
      </w:r>
      <w:r w:rsidR="00EC2839">
        <w:rPr>
          <w:rFonts w:ascii="Arial" w:hAnsi="Arial" w:cs="Arial"/>
          <w:sz w:val="24"/>
          <w:szCs w:val="24"/>
          <w:lang w:val="es-ES"/>
        </w:rPr>
        <w:t xml:space="preserve"> psiquiátrica </w:t>
      </w:r>
      <w:r w:rsidR="00930CE8">
        <w:rPr>
          <w:rFonts w:ascii="Arial" w:hAnsi="Arial" w:cs="Arial"/>
          <w:sz w:val="24"/>
          <w:szCs w:val="24"/>
          <w:lang w:val="es-ES"/>
        </w:rPr>
        <w:t xml:space="preserve">u antropológica </w:t>
      </w:r>
      <w:r w:rsidR="00EC2839">
        <w:rPr>
          <w:rFonts w:ascii="Arial" w:hAnsi="Arial" w:cs="Arial"/>
          <w:sz w:val="24"/>
          <w:szCs w:val="24"/>
          <w:lang w:val="es-ES"/>
        </w:rPr>
        <w:t>que determine la edad mental  o psicológica con la edad física,  la cual va incidir en el desenvolvimiento personal que tiene dicha adolescente</w:t>
      </w:r>
      <w:r w:rsidR="00F94531">
        <w:rPr>
          <w:rFonts w:ascii="Arial" w:hAnsi="Arial" w:cs="Arial"/>
          <w:sz w:val="24"/>
          <w:szCs w:val="24"/>
          <w:lang w:val="es-ES"/>
        </w:rPr>
        <w:t xml:space="preserve"> el aspecto socioeconómico, y con ello complementar </w:t>
      </w:r>
      <w:r w:rsidR="00593344">
        <w:rPr>
          <w:rFonts w:ascii="Arial" w:hAnsi="Arial" w:cs="Arial"/>
          <w:sz w:val="24"/>
          <w:szCs w:val="24"/>
          <w:lang w:val="es-ES"/>
        </w:rPr>
        <w:t>los argumentos como</w:t>
      </w:r>
      <w:r w:rsidR="00F94531">
        <w:rPr>
          <w:rFonts w:ascii="Arial" w:hAnsi="Arial" w:cs="Arial"/>
          <w:sz w:val="24"/>
          <w:szCs w:val="24"/>
          <w:lang w:val="es-ES"/>
        </w:rPr>
        <w:t xml:space="preserve"> el </w:t>
      </w:r>
      <w:r w:rsidR="00423FA8">
        <w:rPr>
          <w:rFonts w:ascii="Arial" w:hAnsi="Arial" w:cs="Arial"/>
          <w:sz w:val="24"/>
          <w:szCs w:val="24"/>
          <w:lang w:val="es-ES"/>
        </w:rPr>
        <w:t xml:space="preserve">asentimiento </w:t>
      </w:r>
      <w:r w:rsidR="00F94531">
        <w:rPr>
          <w:rFonts w:ascii="Arial" w:hAnsi="Arial" w:cs="Arial"/>
          <w:sz w:val="24"/>
          <w:szCs w:val="24"/>
          <w:lang w:val="es-ES"/>
        </w:rPr>
        <w:t xml:space="preserve">y la no violencia en el acto sexual con adolescente  </w:t>
      </w:r>
      <w:r w:rsidR="00423FA8">
        <w:rPr>
          <w:rFonts w:ascii="Arial" w:hAnsi="Arial" w:cs="Arial"/>
          <w:sz w:val="24"/>
          <w:szCs w:val="24"/>
          <w:lang w:val="es-ES"/>
        </w:rPr>
        <w:t>mujer</w:t>
      </w:r>
      <w:r w:rsidR="00F94531">
        <w:rPr>
          <w:rFonts w:ascii="Arial" w:hAnsi="Arial" w:cs="Arial"/>
          <w:sz w:val="24"/>
          <w:szCs w:val="24"/>
          <w:lang w:val="es-ES"/>
        </w:rPr>
        <w:t xml:space="preserve"> de 13 años con fines de formar una familia como fundamentos para postular a la despenalización de dicha conducta bajo este contexto.</w:t>
      </w:r>
    </w:p>
    <w:p w:rsidR="00FD2B2F" w:rsidRDefault="00B802CA" w:rsidP="00B47589">
      <w:pPr>
        <w:spacing w:line="480" w:lineRule="auto"/>
        <w:jc w:val="both"/>
        <w:rPr>
          <w:rFonts w:ascii="Arial" w:hAnsi="Arial" w:cs="Arial"/>
          <w:sz w:val="24"/>
          <w:szCs w:val="24"/>
          <w:lang w:val="es-ES"/>
        </w:rPr>
      </w:pPr>
      <w:r>
        <w:rPr>
          <w:rFonts w:ascii="Arial" w:hAnsi="Arial" w:cs="Arial"/>
          <w:sz w:val="24"/>
          <w:szCs w:val="24"/>
          <w:lang w:val="es-ES"/>
        </w:rPr>
        <w:t>7.-</w:t>
      </w:r>
      <w:r w:rsidR="00FD2B2F">
        <w:rPr>
          <w:rFonts w:ascii="Arial" w:hAnsi="Arial" w:cs="Arial"/>
          <w:sz w:val="24"/>
          <w:szCs w:val="24"/>
          <w:lang w:val="es-ES"/>
        </w:rPr>
        <w:t xml:space="preserve">Proponer cubrir el vacío legal  respecto a que no existe una norma específica que delimite las relaciones sexuales con asentimiento </w:t>
      </w:r>
      <w:r w:rsidR="001E69C6">
        <w:rPr>
          <w:rFonts w:ascii="Arial" w:hAnsi="Arial" w:cs="Arial"/>
          <w:sz w:val="24"/>
          <w:szCs w:val="24"/>
          <w:lang w:val="es-ES"/>
        </w:rPr>
        <w:t>de la adolescente mujer de 13 años con fines de formar una familia según sus costumbres (casos de la sierra y selva y costa del Perú en donde no están muy familiarizados con las normas penales)  de las que no se ejerce dicha costumbre.</w:t>
      </w:r>
    </w:p>
    <w:p w:rsidR="001E69C6" w:rsidRPr="00B47589" w:rsidRDefault="00B802CA" w:rsidP="00B47589">
      <w:pPr>
        <w:spacing w:line="480" w:lineRule="auto"/>
        <w:jc w:val="both"/>
        <w:rPr>
          <w:rFonts w:ascii="Arial" w:eastAsia="Calibri" w:hAnsi="Arial" w:cs="Arial"/>
          <w:sz w:val="24"/>
          <w:szCs w:val="24"/>
          <w:lang w:val="es-ES"/>
        </w:rPr>
      </w:pPr>
      <w:r>
        <w:rPr>
          <w:rFonts w:ascii="Arial" w:hAnsi="Arial" w:cs="Arial"/>
          <w:sz w:val="24"/>
          <w:szCs w:val="24"/>
          <w:lang w:val="es-ES"/>
        </w:rPr>
        <w:t>8.-</w:t>
      </w:r>
      <w:r w:rsidR="001E69C6">
        <w:rPr>
          <w:rFonts w:ascii="Arial" w:hAnsi="Arial" w:cs="Arial"/>
          <w:sz w:val="24"/>
          <w:szCs w:val="24"/>
          <w:lang w:val="es-ES"/>
        </w:rPr>
        <w:t xml:space="preserve">Proponemos que se incluya como curso obligatorio en los colegios del Estado tanto para el nivel inicial como secundario el curso de psicología de tal manera que profesional contribuya a mejorar  el desarrollo psicológico de los niños y adolescentes por cuanto según las teorías de psicólogos como </w:t>
      </w:r>
      <w:proofErr w:type="spellStart"/>
      <w:r w:rsidR="001E69C6">
        <w:rPr>
          <w:rFonts w:ascii="Arial" w:hAnsi="Arial" w:cs="Arial"/>
          <w:sz w:val="24"/>
          <w:szCs w:val="24"/>
          <w:lang w:val="es-ES"/>
        </w:rPr>
        <w:t>Simong</w:t>
      </w:r>
      <w:proofErr w:type="spellEnd"/>
      <w:r w:rsidR="001E69C6">
        <w:rPr>
          <w:rFonts w:ascii="Arial" w:hAnsi="Arial" w:cs="Arial"/>
          <w:sz w:val="24"/>
          <w:szCs w:val="24"/>
          <w:lang w:val="es-ES"/>
        </w:rPr>
        <w:t xml:space="preserve"> Freud y Piaget consideran que los primeros años del ser humano son fundamentales en su desarrollo personal y psicológico, esto es, sientan las bases de las futuras generaciones de tal manera que se pueda alargar las edades para iniciar las actividades sexuales a muy temprana edad.</w:t>
      </w:r>
    </w:p>
    <w:p w:rsidR="00047824" w:rsidRDefault="00047824" w:rsidP="006302F4">
      <w:pPr>
        <w:rPr>
          <w:lang w:val="es-ES"/>
        </w:rPr>
      </w:pPr>
    </w:p>
    <w:p w:rsidR="00593344" w:rsidRPr="00451D37" w:rsidRDefault="00B802CA" w:rsidP="00451D37">
      <w:pPr>
        <w:spacing w:line="480" w:lineRule="auto"/>
        <w:jc w:val="both"/>
        <w:rPr>
          <w:rFonts w:ascii="Arial" w:hAnsi="Arial" w:cs="Arial"/>
          <w:sz w:val="24"/>
          <w:szCs w:val="24"/>
          <w:lang w:val="es-ES"/>
        </w:rPr>
      </w:pPr>
      <w:r>
        <w:rPr>
          <w:rFonts w:ascii="Arial" w:hAnsi="Arial" w:cs="Arial"/>
          <w:sz w:val="24"/>
          <w:szCs w:val="24"/>
          <w:lang w:val="es-ES"/>
        </w:rPr>
        <w:lastRenderedPageBreak/>
        <w:t>9.-</w:t>
      </w:r>
      <w:r w:rsidR="001D6BC3" w:rsidRPr="00451D37">
        <w:rPr>
          <w:rFonts w:ascii="Arial" w:hAnsi="Arial" w:cs="Arial"/>
          <w:sz w:val="24"/>
          <w:szCs w:val="24"/>
          <w:lang w:val="es-ES"/>
        </w:rPr>
        <w:t>Siendo el sustento filosófico  del presente trabajo de investigaci</w:t>
      </w:r>
      <w:r w:rsidR="00451D37">
        <w:rPr>
          <w:rFonts w:ascii="Arial" w:hAnsi="Arial" w:cs="Arial"/>
          <w:sz w:val="24"/>
          <w:szCs w:val="24"/>
          <w:lang w:val="es-ES"/>
        </w:rPr>
        <w:t>ón es</w:t>
      </w:r>
      <w:r w:rsidR="001D6BC3" w:rsidRPr="00451D37">
        <w:rPr>
          <w:rFonts w:ascii="Arial" w:hAnsi="Arial" w:cs="Arial"/>
          <w:sz w:val="24"/>
          <w:szCs w:val="24"/>
          <w:lang w:val="es-ES"/>
        </w:rPr>
        <w:t xml:space="preserve"> que las uniones  con asentimiento entre  adolescentes mujeres de 13 años  con fines de formar una familia, obedece a una parte instintiva del ser humano para el caso</w:t>
      </w:r>
      <w:r w:rsidR="00451D37" w:rsidRPr="00451D37">
        <w:rPr>
          <w:rFonts w:ascii="Arial" w:hAnsi="Arial" w:cs="Arial"/>
          <w:sz w:val="24"/>
          <w:szCs w:val="24"/>
          <w:lang w:val="es-ES"/>
        </w:rPr>
        <w:t xml:space="preserve">  del hombre de interactuar sex</w:t>
      </w:r>
      <w:r w:rsidR="001D6BC3" w:rsidRPr="00451D37">
        <w:rPr>
          <w:rFonts w:ascii="Arial" w:hAnsi="Arial" w:cs="Arial"/>
          <w:sz w:val="24"/>
          <w:szCs w:val="24"/>
          <w:lang w:val="es-ES"/>
        </w:rPr>
        <w:t xml:space="preserve">ualmente con su pareja a la cual ha </w:t>
      </w:r>
      <w:r w:rsidR="00451D37" w:rsidRPr="00451D37">
        <w:rPr>
          <w:rFonts w:ascii="Arial" w:hAnsi="Arial" w:cs="Arial"/>
          <w:sz w:val="24"/>
          <w:szCs w:val="24"/>
          <w:lang w:val="es-ES"/>
        </w:rPr>
        <w:t>escogido</w:t>
      </w:r>
      <w:r w:rsidR="001D6BC3" w:rsidRPr="00451D37">
        <w:rPr>
          <w:rFonts w:ascii="Arial" w:hAnsi="Arial" w:cs="Arial"/>
          <w:sz w:val="24"/>
          <w:szCs w:val="24"/>
          <w:lang w:val="es-ES"/>
        </w:rPr>
        <w:t xml:space="preserve"> como la madre de sus hijos,  y respecto a la mujer de 13 años obedece a </w:t>
      </w:r>
      <w:r w:rsidR="00451D37" w:rsidRPr="00451D37">
        <w:rPr>
          <w:rFonts w:ascii="Arial" w:hAnsi="Arial" w:cs="Arial"/>
          <w:sz w:val="24"/>
          <w:szCs w:val="24"/>
          <w:lang w:val="es-ES"/>
        </w:rPr>
        <w:t>múltiples</w:t>
      </w:r>
      <w:r w:rsidR="001D6BC3" w:rsidRPr="00451D37">
        <w:rPr>
          <w:rFonts w:ascii="Arial" w:hAnsi="Arial" w:cs="Arial"/>
          <w:sz w:val="24"/>
          <w:szCs w:val="24"/>
          <w:lang w:val="es-ES"/>
        </w:rPr>
        <w:t xml:space="preserve"> factores entre los cuales los </w:t>
      </w:r>
      <w:r w:rsidR="00451D37" w:rsidRPr="00451D37">
        <w:rPr>
          <w:rFonts w:ascii="Arial" w:hAnsi="Arial" w:cs="Arial"/>
          <w:sz w:val="24"/>
          <w:szCs w:val="24"/>
          <w:lang w:val="es-ES"/>
        </w:rPr>
        <w:t>más</w:t>
      </w:r>
      <w:r w:rsidR="001D6BC3" w:rsidRPr="00451D37">
        <w:rPr>
          <w:rFonts w:ascii="Arial" w:hAnsi="Arial" w:cs="Arial"/>
          <w:sz w:val="24"/>
          <w:szCs w:val="24"/>
          <w:lang w:val="es-ES"/>
        </w:rPr>
        <w:t xml:space="preserve"> resaltantes son  el tener un soporte emocional se </w:t>
      </w:r>
      <w:r w:rsidR="00451D37" w:rsidRPr="00451D37">
        <w:rPr>
          <w:rFonts w:ascii="Arial" w:hAnsi="Arial" w:cs="Arial"/>
          <w:sz w:val="24"/>
          <w:szCs w:val="24"/>
          <w:lang w:val="es-ES"/>
        </w:rPr>
        <w:t>representa la figura</w:t>
      </w:r>
      <w:r w:rsidR="001D6BC3" w:rsidRPr="00451D37">
        <w:rPr>
          <w:rFonts w:ascii="Arial" w:hAnsi="Arial" w:cs="Arial"/>
          <w:sz w:val="24"/>
          <w:szCs w:val="24"/>
          <w:lang w:val="es-ES"/>
        </w:rPr>
        <w:t xml:space="preserve"> paterna ( en los casos de que la adolescente proviene de hogares disfuncionales) siendo otro factor las costum</w:t>
      </w:r>
      <w:r w:rsidR="00451D37" w:rsidRPr="00451D37">
        <w:rPr>
          <w:rFonts w:ascii="Arial" w:hAnsi="Arial" w:cs="Arial"/>
          <w:sz w:val="24"/>
          <w:szCs w:val="24"/>
          <w:lang w:val="es-ES"/>
        </w:rPr>
        <w:t>bres de los pueblos bajo un det</w:t>
      </w:r>
      <w:r w:rsidR="001D6BC3" w:rsidRPr="00451D37">
        <w:rPr>
          <w:rFonts w:ascii="Arial" w:hAnsi="Arial" w:cs="Arial"/>
          <w:sz w:val="24"/>
          <w:szCs w:val="24"/>
          <w:lang w:val="es-ES"/>
        </w:rPr>
        <w:t xml:space="preserve">erminado contexto social,  la relación sentimental propiamente dicha,  entre otros,  siendo estas uniones reales que existen en el  Perú, por lo que consideramos que las normas penales deben ser acorde con todo el ordenamiento jurídico </w:t>
      </w:r>
      <w:r w:rsidR="00451D37" w:rsidRPr="00451D37">
        <w:rPr>
          <w:rFonts w:ascii="Arial" w:hAnsi="Arial" w:cs="Arial"/>
          <w:sz w:val="24"/>
          <w:szCs w:val="24"/>
          <w:lang w:val="es-ES"/>
        </w:rPr>
        <w:t xml:space="preserve"> a efectos de</w:t>
      </w:r>
      <w:r w:rsidR="00451D37">
        <w:rPr>
          <w:rFonts w:ascii="Arial" w:hAnsi="Arial" w:cs="Arial"/>
          <w:sz w:val="24"/>
          <w:szCs w:val="24"/>
          <w:lang w:val="es-ES"/>
        </w:rPr>
        <w:t xml:space="preserve"> no</w:t>
      </w:r>
      <w:r w:rsidR="00451D37" w:rsidRPr="00451D37">
        <w:rPr>
          <w:rFonts w:ascii="Arial" w:hAnsi="Arial" w:cs="Arial"/>
          <w:sz w:val="24"/>
          <w:szCs w:val="24"/>
          <w:lang w:val="es-ES"/>
        </w:rPr>
        <w:t xml:space="preserve"> perjudicar </w:t>
      </w:r>
      <w:r w:rsidR="00451D37">
        <w:rPr>
          <w:rFonts w:ascii="Arial" w:hAnsi="Arial" w:cs="Arial"/>
          <w:sz w:val="24"/>
          <w:szCs w:val="24"/>
          <w:lang w:val="es-ES"/>
        </w:rPr>
        <w:t xml:space="preserve">los derechos de formar familias, los derechos de los concebidos de ser el caso </w:t>
      </w:r>
      <w:r w:rsidR="00451D37" w:rsidRPr="00451D37">
        <w:rPr>
          <w:rFonts w:ascii="Arial" w:hAnsi="Arial" w:cs="Arial"/>
          <w:sz w:val="24"/>
          <w:szCs w:val="24"/>
          <w:lang w:val="es-ES"/>
        </w:rPr>
        <w:t>y el derecho consuetudinario</w:t>
      </w:r>
      <w:r w:rsidR="00451D37">
        <w:rPr>
          <w:rFonts w:ascii="Arial" w:hAnsi="Arial" w:cs="Arial"/>
          <w:sz w:val="24"/>
          <w:szCs w:val="24"/>
          <w:lang w:val="es-ES"/>
        </w:rPr>
        <w:t xml:space="preserve"> entre otros.</w:t>
      </w:r>
    </w:p>
    <w:p w:rsidR="00593344" w:rsidRDefault="00593344" w:rsidP="006302F4">
      <w:pPr>
        <w:rPr>
          <w:lang w:val="es-ES"/>
        </w:rPr>
      </w:pPr>
    </w:p>
    <w:p w:rsidR="00593344" w:rsidRDefault="00593344" w:rsidP="006302F4">
      <w:pPr>
        <w:rPr>
          <w:lang w:val="es-ES"/>
        </w:rPr>
      </w:pPr>
    </w:p>
    <w:p w:rsidR="009C1257" w:rsidRDefault="009C1257" w:rsidP="006302F4">
      <w:pPr>
        <w:rPr>
          <w:lang w:val="es-ES"/>
        </w:rPr>
      </w:pPr>
    </w:p>
    <w:p w:rsidR="009C1257" w:rsidRDefault="009C1257" w:rsidP="006302F4">
      <w:pPr>
        <w:rPr>
          <w:lang w:val="es-ES"/>
        </w:rPr>
      </w:pPr>
    </w:p>
    <w:p w:rsidR="009C1257" w:rsidRDefault="009C1257" w:rsidP="006302F4">
      <w:pPr>
        <w:rPr>
          <w:lang w:val="es-ES"/>
        </w:rPr>
      </w:pPr>
    </w:p>
    <w:p w:rsidR="00593344" w:rsidRDefault="00593344" w:rsidP="006302F4">
      <w:pPr>
        <w:rPr>
          <w:lang w:val="es-ES"/>
        </w:rPr>
      </w:pPr>
    </w:p>
    <w:p w:rsidR="00593344" w:rsidRDefault="00593344" w:rsidP="006302F4">
      <w:pPr>
        <w:rPr>
          <w:lang w:val="es-ES"/>
        </w:rPr>
      </w:pPr>
    </w:p>
    <w:p w:rsidR="00593344" w:rsidRDefault="00593344" w:rsidP="006302F4">
      <w:pPr>
        <w:rPr>
          <w:lang w:val="es-ES"/>
        </w:rPr>
      </w:pPr>
    </w:p>
    <w:p w:rsidR="00593344" w:rsidRDefault="00593344" w:rsidP="006302F4">
      <w:pPr>
        <w:rPr>
          <w:lang w:val="es-ES"/>
        </w:rPr>
      </w:pPr>
    </w:p>
    <w:p w:rsidR="00593344" w:rsidRDefault="00593344" w:rsidP="006302F4">
      <w:pPr>
        <w:rPr>
          <w:lang w:val="es-ES"/>
        </w:rPr>
      </w:pPr>
    </w:p>
    <w:p w:rsidR="006302F4" w:rsidRDefault="006302F4" w:rsidP="006302F4">
      <w:pPr>
        <w:pStyle w:val="Ttulo2"/>
        <w:numPr>
          <w:ilvl w:val="1"/>
          <w:numId w:val="26"/>
        </w:numPr>
        <w:suppressAutoHyphens/>
        <w:ind w:left="0" w:firstLine="284"/>
        <w:rPr>
          <w:rFonts w:ascii="Arial" w:eastAsia="Calibri" w:hAnsi="Arial" w:cs="Arial"/>
          <w:kern w:val="2"/>
          <w:sz w:val="24"/>
        </w:rPr>
      </w:pPr>
      <w:bookmarkStart w:id="180" w:name="__RefHeading__4361_380885076"/>
      <w:bookmarkStart w:id="181" w:name="_Toc505248413"/>
      <w:bookmarkStart w:id="182" w:name="_Toc529296547"/>
      <w:bookmarkEnd w:id="180"/>
      <w:r>
        <w:rPr>
          <w:rFonts w:ascii="Arial" w:eastAsia="Calibri" w:hAnsi="Arial" w:cs="Arial"/>
          <w:color w:val="00000A"/>
          <w:kern w:val="2"/>
          <w:sz w:val="24"/>
          <w:szCs w:val="24"/>
          <w:lang w:val="es-ES"/>
        </w:rPr>
        <w:lastRenderedPageBreak/>
        <w:t>CONCLUSIONES DE LA INVESTIGACIÓN.</w:t>
      </w:r>
      <w:bookmarkEnd w:id="181"/>
      <w:bookmarkEnd w:id="182"/>
    </w:p>
    <w:p w:rsidR="006302F4" w:rsidRDefault="006302F4" w:rsidP="006302F4">
      <w:pPr>
        <w:tabs>
          <w:tab w:val="left" w:pos="284"/>
          <w:tab w:val="left" w:pos="567"/>
          <w:tab w:val="left" w:pos="851"/>
          <w:tab w:val="left" w:pos="1701"/>
        </w:tabs>
        <w:suppressAutoHyphens/>
        <w:spacing w:after="0" w:line="480" w:lineRule="auto"/>
        <w:ind w:firstLine="284"/>
        <w:rPr>
          <w:rFonts w:ascii="Arial" w:eastAsia="Calibri" w:hAnsi="Arial" w:cs="Arial"/>
          <w:kern w:val="2"/>
          <w:sz w:val="24"/>
        </w:rPr>
      </w:pPr>
    </w:p>
    <w:p w:rsidR="000070D5" w:rsidRDefault="006302F4"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rPr>
      </w:pPr>
      <w:r>
        <w:rPr>
          <w:rFonts w:ascii="Arial" w:eastAsia="Calibri" w:hAnsi="Arial" w:cs="Arial"/>
          <w:kern w:val="2"/>
          <w:sz w:val="24"/>
          <w:szCs w:val="24"/>
          <w:lang w:val="es-ES"/>
        </w:rPr>
        <w:t xml:space="preserve">1.- </w:t>
      </w:r>
      <w:r w:rsidR="00E045EE">
        <w:rPr>
          <w:rFonts w:ascii="Arial" w:eastAsia="Calibri" w:hAnsi="Arial" w:cs="Arial"/>
          <w:kern w:val="2"/>
          <w:sz w:val="24"/>
          <w:szCs w:val="24"/>
          <w:lang w:val="es-ES"/>
        </w:rPr>
        <w:t>Que, después de haber realizado el</w:t>
      </w:r>
      <w:r>
        <w:rPr>
          <w:rFonts w:ascii="Arial" w:eastAsia="Calibri" w:hAnsi="Arial" w:cs="Arial"/>
          <w:kern w:val="2"/>
          <w:sz w:val="24"/>
          <w:szCs w:val="24"/>
          <w:lang w:val="es-ES"/>
        </w:rPr>
        <w:t xml:space="preserve"> presente trabajo </w:t>
      </w:r>
      <w:r w:rsidR="00E045EE">
        <w:rPr>
          <w:rFonts w:ascii="Arial" w:eastAsia="Calibri" w:hAnsi="Arial" w:cs="Arial"/>
          <w:kern w:val="2"/>
          <w:sz w:val="24"/>
          <w:szCs w:val="24"/>
          <w:lang w:val="es-ES"/>
        </w:rPr>
        <w:t>de investigación  consideramos que la</w:t>
      </w:r>
      <w:r>
        <w:rPr>
          <w:rFonts w:ascii="Arial" w:eastAsia="Calibri" w:hAnsi="Arial" w:cs="Arial"/>
          <w:kern w:val="2"/>
          <w:sz w:val="24"/>
          <w:szCs w:val="24"/>
          <w:lang w:val="es-ES"/>
        </w:rPr>
        <w:t xml:space="preserve"> propuesta sobre despenalizar</w:t>
      </w:r>
      <w:r>
        <w:rPr>
          <w:rFonts w:ascii="Arial" w:eastAsia="Times New Roman" w:hAnsi="Arial" w:cs="Arial"/>
          <w:kern w:val="2"/>
          <w:sz w:val="24"/>
          <w:szCs w:val="24"/>
          <w:lang w:val="es-ES"/>
        </w:rPr>
        <w:t xml:space="preserve"> los actos sexuales en los </w:t>
      </w:r>
      <w:r w:rsidR="00423FA8">
        <w:rPr>
          <w:rFonts w:ascii="Arial" w:eastAsia="Calibri" w:hAnsi="Arial" w:cs="Arial"/>
          <w:kern w:val="2"/>
          <w:sz w:val="24"/>
          <w:szCs w:val="24"/>
          <w:lang w:val="es-ES"/>
        </w:rPr>
        <w:t>casos de adolescentes mujeres</w:t>
      </w:r>
      <w:r>
        <w:rPr>
          <w:rFonts w:ascii="Arial" w:eastAsia="Calibri" w:hAnsi="Arial" w:cs="Arial"/>
          <w:kern w:val="2"/>
          <w:sz w:val="24"/>
          <w:szCs w:val="24"/>
          <w:lang w:val="es-ES"/>
        </w:rPr>
        <w:t xml:space="preserve"> de 13 años, donde existe relación sentimental, </w:t>
      </w:r>
      <w:r w:rsidR="00423FA8">
        <w:rPr>
          <w:rFonts w:ascii="Arial" w:eastAsia="Calibri" w:hAnsi="Arial" w:cs="Arial"/>
          <w:kern w:val="2"/>
          <w:sz w:val="24"/>
          <w:szCs w:val="24"/>
          <w:lang w:val="es-ES"/>
        </w:rPr>
        <w:t>asentimiento</w:t>
      </w:r>
      <w:r>
        <w:rPr>
          <w:rFonts w:ascii="Arial" w:eastAsia="Calibri" w:hAnsi="Arial" w:cs="Arial"/>
          <w:kern w:val="2"/>
          <w:sz w:val="24"/>
          <w:szCs w:val="24"/>
          <w:lang w:val="es-ES"/>
        </w:rPr>
        <w:t>, y ningún tipo de violencia en contra de la adolescente</w:t>
      </w:r>
      <w:r w:rsidR="00423FA8">
        <w:rPr>
          <w:rFonts w:ascii="Arial" w:eastAsia="Calibri" w:hAnsi="Arial" w:cs="Arial"/>
          <w:kern w:val="2"/>
          <w:sz w:val="24"/>
          <w:szCs w:val="24"/>
          <w:lang w:val="es-ES"/>
        </w:rPr>
        <w:t xml:space="preserve"> mujer</w:t>
      </w:r>
      <w:r>
        <w:rPr>
          <w:rFonts w:ascii="Arial" w:eastAsia="Calibri" w:hAnsi="Arial" w:cs="Arial"/>
          <w:kern w:val="2"/>
          <w:sz w:val="24"/>
          <w:szCs w:val="24"/>
          <w:lang w:val="es-ES"/>
        </w:rPr>
        <w:t xml:space="preserve"> de 13 años, </w:t>
      </w:r>
      <w:r w:rsidR="00E045EE">
        <w:rPr>
          <w:rFonts w:ascii="Arial" w:eastAsia="Calibri" w:hAnsi="Arial" w:cs="Arial"/>
          <w:kern w:val="2"/>
          <w:sz w:val="24"/>
          <w:szCs w:val="24"/>
          <w:lang w:val="es-ES"/>
        </w:rPr>
        <w:t xml:space="preserve">contribuirá a fortalecer </w:t>
      </w:r>
      <w:r>
        <w:rPr>
          <w:rFonts w:ascii="Arial" w:eastAsia="Calibri" w:hAnsi="Arial" w:cs="Arial"/>
          <w:kern w:val="2"/>
          <w:sz w:val="24"/>
          <w:szCs w:val="24"/>
          <w:lang w:val="es-ES"/>
        </w:rPr>
        <w:t>la unidad familiar</w:t>
      </w:r>
      <w:r w:rsidR="00E045EE">
        <w:rPr>
          <w:rFonts w:ascii="Arial" w:eastAsia="Calibri" w:hAnsi="Arial" w:cs="Arial"/>
          <w:kern w:val="2"/>
          <w:sz w:val="24"/>
          <w:szCs w:val="24"/>
          <w:lang w:val="es-ES"/>
        </w:rPr>
        <w:t xml:space="preserve"> de las nuevas familias</w:t>
      </w:r>
      <w:r>
        <w:rPr>
          <w:rFonts w:ascii="Arial" w:eastAsia="Calibri" w:hAnsi="Arial" w:cs="Arial"/>
          <w:kern w:val="2"/>
          <w:sz w:val="24"/>
          <w:szCs w:val="24"/>
          <w:lang w:val="es-ES"/>
        </w:rPr>
        <w:t>,</w:t>
      </w:r>
      <w:r w:rsidR="00E045EE">
        <w:rPr>
          <w:rFonts w:ascii="Arial" w:eastAsia="Calibri" w:hAnsi="Arial" w:cs="Arial"/>
          <w:kern w:val="2"/>
          <w:sz w:val="24"/>
          <w:szCs w:val="24"/>
          <w:lang w:val="es-ES"/>
        </w:rPr>
        <w:t xml:space="preserve"> y que en los </w:t>
      </w:r>
      <w:r>
        <w:rPr>
          <w:rFonts w:ascii="Arial" w:eastAsia="Calibri" w:hAnsi="Arial" w:cs="Arial"/>
          <w:kern w:val="2"/>
          <w:sz w:val="24"/>
          <w:szCs w:val="24"/>
          <w:lang w:val="es-ES"/>
        </w:rPr>
        <w:t xml:space="preserve">casos en que estuviera embarazada la adolescente, con la sanción prevista en el Código Penal no menor de 30 años, el padre del concebido estaría privado de su libertad sin poder contribuir a alimentos tanto de  la madre como del concebido, y en los casos que no exista embarazo, a poder tener la posibilidad de formar una familia sin represión penal, esto conforme a sus costumbres o contexto social. </w:t>
      </w:r>
    </w:p>
    <w:p w:rsidR="000070D5" w:rsidRDefault="000070D5"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rPr>
      </w:pPr>
    </w:p>
    <w:p w:rsidR="006302F4" w:rsidRDefault="000070D5"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rPr>
      </w:pPr>
      <w:r>
        <w:rPr>
          <w:rFonts w:ascii="Arial" w:eastAsia="Calibri" w:hAnsi="Arial" w:cs="Arial"/>
          <w:kern w:val="2"/>
          <w:sz w:val="24"/>
          <w:szCs w:val="24"/>
          <w:lang w:val="es-ES"/>
        </w:rPr>
        <w:t>2</w:t>
      </w:r>
      <w:r w:rsidR="00EC2839">
        <w:rPr>
          <w:rFonts w:ascii="Arial" w:eastAsia="Calibri" w:hAnsi="Arial" w:cs="Arial"/>
          <w:kern w:val="2"/>
          <w:sz w:val="24"/>
          <w:szCs w:val="24"/>
          <w:lang w:val="es-ES"/>
        </w:rPr>
        <w:t>.-Al despenalizar esta conducta</w:t>
      </w:r>
      <w:r>
        <w:rPr>
          <w:rFonts w:ascii="Arial" w:eastAsia="Times New Roman" w:hAnsi="Arial" w:cs="Arial"/>
          <w:sz w:val="24"/>
          <w:szCs w:val="24"/>
          <w:lang w:val="es-ES" w:eastAsia="es-ES"/>
        </w:rPr>
        <w:t xml:space="preserve"> protegería a las adolescentes en  los casos de situación de abandono y economizaría gastos que generan los procesos judiciales (fiscales, policías, jueces, gastos que genera un interno en el establecimiento penitenciarios ya sea desde que se ordena la prisión preventiva hasta los sentenciados),</w:t>
      </w:r>
      <w:r>
        <w:t xml:space="preserve"> </w:t>
      </w:r>
      <w:r w:rsidRPr="00CF6E19">
        <w:rPr>
          <w:rFonts w:ascii="Arial" w:hAnsi="Arial" w:cs="Arial"/>
          <w:sz w:val="24"/>
          <w:szCs w:val="24"/>
        </w:rPr>
        <w:t>refiriendo además que</w:t>
      </w:r>
      <w:r>
        <w:t xml:space="preserve"> </w:t>
      </w:r>
      <w:r>
        <w:rPr>
          <w:rFonts w:ascii="Arial" w:eastAsia="Times New Roman" w:hAnsi="Arial" w:cs="Arial"/>
          <w:sz w:val="24"/>
          <w:szCs w:val="24"/>
          <w:lang w:val="es-ES" w:eastAsia="es-ES"/>
        </w:rPr>
        <w:t>estos supuestos de hechos no son sancionados por la legislación bajo el supuesto de la costumbres.</w:t>
      </w:r>
    </w:p>
    <w:p w:rsidR="006302F4" w:rsidRDefault="006302F4" w:rsidP="006302F4">
      <w:pPr>
        <w:tabs>
          <w:tab w:val="left" w:pos="284"/>
          <w:tab w:val="left" w:pos="567"/>
          <w:tab w:val="left" w:pos="851"/>
          <w:tab w:val="left" w:pos="1701"/>
        </w:tabs>
        <w:suppressAutoHyphens/>
        <w:spacing w:after="0" w:line="480" w:lineRule="auto"/>
        <w:ind w:firstLine="284"/>
        <w:jc w:val="both"/>
        <w:rPr>
          <w:rFonts w:ascii="Arial" w:eastAsia="Calibri" w:hAnsi="Arial" w:cs="Arial"/>
          <w:kern w:val="2"/>
          <w:sz w:val="24"/>
        </w:rPr>
      </w:pPr>
    </w:p>
    <w:p w:rsidR="00E35F92" w:rsidRDefault="00E35F92" w:rsidP="006302F4">
      <w:pPr>
        <w:tabs>
          <w:tab w:val="left" w:pos="284"/>
          <w:tab w:val="left" w:pos="567"/>
          <w:tab w:val="left" w:pos="851"/>
          <w:tab w:val="left" w:pos="1701"/>
        </w:tabs>
        <w:suppressAutoHyphens/>
        <w:spacing w:after="0" w:line="480" w:lineRule="auto"/>
        <w:ind w:firstLine="284"/>
        <w:jc w:val="both"/>
        <w:rPr>
          <w:rFonts w:ascii="Arial" w:eastAsia="Calibri" w:hAnsi="Arial" w:cs="Arial"/>
          <w:kern w:val="2"/>
          <w:sz w:val="24"/>
        </w:rPr>
      </w:pPr>
    </w:p>
    <w:p w:rsidR="006302F4" w:rsidRDefault="000070D5"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rPr>
      </w:pPr>
      <w:r>
        <w:rPr>
          <w:rFonts w:ascii="Arial" w:eastAsia="Calibri" w:hAnsi="Arial" w:cs="Arial"/>
          <w:kern w:val="2"/>
          <w:sz w:val="24"/>
          <w:szCs w:val="24"/>
          <w:lang w:val="es-ES"/>
        </w:rPr>
        <w:lastRenderedPageBreak/>
        <w:t>3</w:t>
      </w:r>
      <w:r w:rsidR="006C60FC">
        <w:rPr>
          <w:rFonts w:ascii="Arial" w:eastAsia="Calibri" w:hAnsi="Arial" w:cs="Arial"/>
          <w:kern w:val="2"/>
          <w:sz w:val="24"/>
          <w:szCs w:val="24"/>
          <w:lang w:val="es-ES"/>
        </w:rPr>
        <w:t>.-</w:t>
      </w:r>
      <w:r w:rsidR="006302F4">
        <w:rPr>
          <w:rFonts w:ascii="Arial" w:eastAsia="Calibri" w:hAnsi="Arial" w:cs="Arial"/>
          <w:kern w:val="2"/>
          <w:sz w:val="24"/>
          <w:szCs w:val="24"/>
          <w:lang w:val="es-ES"/>
        </w:rPr>
        <w:t xml:space="preserve">Que, en la presente propuesta no hemos considerado a </w:t>
      </w:r>
      <w:r w:rsidR="00423FA8">
        <w:rPr>
          <w:rFonts w:ascii="Arial" w:eastAsia="Calibri" w:hAnsi="Arial" w:cs="Arial"/>
          <w:kern w:val="2"/>
          <w:sz w:val="24"/>
          <w:szCs w:val="24"/>
          <w:lang w:val="es-ES"/>
        </w:rPr>
        <w:t>mujeres</w:t>
      </w:r>
      <w:r w:rsidR="006302F4">
        <w:rPr>
          <w:rFonts w:ascii="Arial" w:eastAsia="Calibri" w:hAnsi="Arial" w:cs="Arial"/>
          <w:kern w:val="2"/>
          <w:sz w:val="24"/>
          <w:szCs w:val="24"/>
          <w:lang w:val="es-ES"/>
        </w:rPr>
        <w:t xml:space="preserve"> menores de 13 años, por cuanto consideramos que tanto física como psicológicamente no están aptas  para  formar  una nueva familia, como en muchos caso para poder soportar un acto sexual, así como el riesgo es muy alto en casos de estar gestando, por su anatomía física, ya que a menor edad mayor riesgo. Precisando además que no se considera  adolescentes masculinos de 13 años por cuestiones biológicas</w:t>
      </w:r>
      <w:r w:rsidR="004128EE">
        <w:rPr>
          <w:rFonts w:ascii="Arial" w:eastAsia="Calibri" w:hAnsi="Arial" w:cs="Arial"/>
          <w:kern w:val="2"/>
          <w:sz w:val="24"/>
          <w:szCs w:val="24"/>
          <w:lang w:val="es-ES"/>
        </w:rPr>
        <w:t>,</w:t>
      </w:r>
      <w:r w:rsidR="006302F4">
        <w:rPr>
          <w:rFonts w:ascii="Arial" w:eastAsia="Calibri" w:hAnsi="Arial" w:cs="Arial"/>
          <w:kern w:val="2"/>
          <w:sz w:val="24"/>
          <w:szCs w:val="24"/>
          <w:lang w:val="es-ES"/>
        </w:rPr>
        <w:t xml:space="preserve"> consideramos que </w:t>
      </w:r>
      <w:r w:rsidR="004128EE">
        <w:rPr>
          <w:rFonts w:ascii="Arial" w:eastAsia="Calibri" w:hAnsi="Arial" w:cs="Arial"/>
          <w:kern w:val="2"/>
          <w:sz w:val="24"/>
          <w:szCs w:val="24"/>
          <w:lang w:val="es-ES"/>
        </w:rPr>
        <w:t xml:space="preserve">las menores </w:t>
      </w:r>
      <w:r w:rsidR="00423FA8">
        <w:rPr>
          <w:rFonts w:ascii="Arial" w:eastAsia="Calibri" w:hAnsi="Arial" w:cs="Arial"/>
          <w:kern w:val="2"/>
          <w:sz w:val="24"/>
          <w:szCs w:val="24"/>
          <w:lang w:val="es-ES"/>
        </w:rPr>
        <w:t>mujeres</w:t>
      </w:r>
      <w:r w:rsidR="004128EE">
        <w:rPr>
          <w:rFonts w:ascii="Arial" w:eastAsia="Calibri" w:hAnsi="Arial" w:cs="Arial"/>
          <w:kern w:val="2"/>
          <w:sz w:val="24"/>
          <w:szCs w:val="24"/>
          <w:lang w:val="es-ES"/>
        </w:rPr>
        <w:t xml:space="preserve"> de 13 años </w:t>
      </w:r>
      <w:r w:rsidR="006302F4">
        <w:rPr>
          <w:rFonts w:ascii="Arial" w:eastAsia="Calibri" w:hAnsi="Arial" w:cs="Arial"/>
          <w:kern w:val="2"/>
          <w:sz w:val="24"/>
          <w:szCs w:val="24"/>
          <w:lang w:val="es-ES"/>
        </w:rPr>
        <w:t xml:space="preserve">psicológicamente y físicamente no </w:t>
      </w:r>
      <w:r w:rsidR="004128EE">
        <w:rPr>
          <w:rFonts w:ascii="Arial" w:eastAsia="Calibri" w:hAnsi="Arial" w:cs="Arial"/>
          <w:kern w:val="2"/>
          <w:sz w:val="24"/>
          <w:szCs w:val="24"/>
          <w:lang w:val="es-ES"/>
        </w:rPr>
        <w:t>están</w:t>
      </w:r>
      <w:r w:rsidR="006302F4">
        <w:rPr>
          <w:rFonts w:ascii="Arial" w:eastAsia="Calibri" w:hAnsi="Arial" w:cs="Arial"/>
          <w:kern w:val="2"/>
          <w:sz w:val="24"/>
          <w:szCs w:val="24"/>
          <w:lang w:val="es-ES"/>
        </w:rPr>
        <w:t xml:space="preserve"> en condiciones de formar y mantener una familia.</w:t>
      </w:r>
    </w:p>
    <w:p w:rsidR="00047824" w:rsidRDefault="00047824" w:rsidP="002E6438">
      <w:pPr>
        <w:pStyle w:val="Standard"/>
        <w:spacing w:after="0" w:line="480" w:lineRule="auto"/>
        <w:jc w:val="both"/>
        <w:rPr>
          <w:rFonts w:ascii="Arial" w:eastAsia="Times New Roman" w:hAnsi="Arial" w:cs="Arial"/>
          <w:sz w:val="24"/>
          <w:szCs w:val="24"/>
          <w:lang w:val="es-ES" w:eastAsia="es-ES"/>
        </w:rPr>
      </w:pPr>
    </w:p>
    <w:p w:rsidR="002E6438" w:rsidRDefault="004128EE" w:rsidP="002E6438">
      <w:pPr>
        <w:pStyle w:val="Standard"/>
        <w:spacing w:after="0" w:line="48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4</w:t>
      </w:r>
      <w:r w:rsidR="00AF3ADF">
        <w:rPr>
          <w:rFonts w:ascii="Arial" w:eastAsia="Times New Roman" w:hAnsi="Arial" w:cs="Arial"/>
          <w:sz w:val="24"/>
          <w:szCs w:val="24"/>
          <w:lang w:val="es-ES" w:eastAsia="es-ES"/>
        </w:rPr>
        <w:t>.-Consideramos que la pena privativa de la libertad de rango de 30 a 35 años por realizar el acto sex</w:t>
      </w:r>
      <w:r w:rsidR="00423FA8">
        <w:rPr>
          <w:rFonts w:ascii="Arial" w:eastAsia="Times New Roman" w:hAnsi="Arial" w:cs="Arial"/>
          <w:sz w:val="24"/>
          <w:szCs w:val="24"/>
          <w:lang w:val="es-ES" w:eastAsia="es-ES"/>
        </w:rPr>
        <w:t>ual con una adolescente mujer</w:t>
      </w:r>
      <w:r w:rsidR="00AF3ADF">
        <w:rPr>
          <w:rFonts w:ascii="Arial" w:eastAsia="Times New Roman" w:hAnsi="Arial" w:cs="Arial"/>
          <w:sz w:val="24"/>
          <w:szCs w:val="24"/>
          <w:lang w:val="es-ES" w:eastAsia="es-ES"/>
        </w:rPr>
        <w:t xml:space="preserve"> de 13 años en donde existe relación sentimental y ningún tipo de violencia o engaño, y con fines familiares es desproporcional y que al tener ya casaciones (como la Casación N°335-2015) que reducen la pena prevista en el Código Penal</w:t>
      </w:r>
      <w:r w:rsidR="009D3012">
        <w:rPr>
          <w:rFonts w:ascii="Arial" w:eastAsia="Times New Roman" w:hAnsi="Arial" w:cs="Arial"/>
          <w:sz w:val="24"/>
          <w:szCs w:val="24"/>
          <w:lang w:val="es-ES" w:eastAsia="es-ES"/>
        </w:rPr>
        <w:t xml:space="preserve"> MÁS NO LA DESPENALIZAN</w:t>
      </w:r>
      <w:r w:rsidR="00AF3ADF">
        <w:rPr>
          <w:rFonts w:ascii="Arial" w:eastAsia="Times New Roman" w:hAnsi="Arial" w:cs="Arial"/>
          <w:sz w:val="24"/>
          <w:szCs w:val="24"/>
          <w:lang w:val="es-ES" w:eastAsia="es-ES"/>
        </w:rPr>
        <w:t>, para estos casos, lo que está haciendo el Estado es dejar a criterio de acuerdo a cada juzgado Colegiado o Sala Penal si lo reducen  o aplican lo previsto en el Código Penal, por cuanto según la ley del poder judicial los jueces se pueden apartar</w:t>
      </w:r>
      <w:r w:rsidR="00C52066">
        <w:rPr>
          <w:rFonts w:ascii="Arial" w:eastAsia="Times New Roman" w:hAnsi="Arial" w:cs="Arial"/>
          <w:sz w:val="24"/>
          <w:szCs w:val="24"/>
          <w:lang w:val="es-ES" w:eastAsia="es-ES"/>
        </w:rPr>
        <w:t xml:space="preserve"> de un precedente, estando obligado a motivar adecuadamente su resolución dejando constancia del precedente obligatorio que dese</w:t>
      </w:r>
      <w:r w:rsidR="00333BE8">
        <w:rPr>
          <w:rFonts w:ascii="Arial" w:eastAsia="Times New Roman" w:hAnsi="Arial" w:cs="Arial"/>
          <w:sz w:val="24"/>
          <w:szCs w:val="24"/>
          <w:lang w:val="es-ES" w:eastAsia="es-ES"/>
        </w:rPr>
        <w:t>s</w:t>
      </w:r>
      <w:r w:rsidR="00C52066">
        <w:rPr>
          <w:rFonts w:ascii="Arial" w:eastAsia="Times New Roman" w:hAnsi="Arial" w:cs="Arial"/>
          <w:sz w:val="24"/>
          <w:szCs w:val="24"/>
          <w:lang w:val="es-ES" w:eastAsia="es-ES"/>
        </w:rPr>
        <w:t>timan y d</w:t>
      </w:r>
      <w:r w:rsidR="009C7409">
        <w:rPr>
          <w:rFonts w:ascii="Arial" w:eastAsia="Times New Roman" w:hAnsi="Arial" w:cs="Arial"/>
          <w:sz w:val="24"/>
          <w:szCs w:val="24"/>
          <w:lang w:val="es-ES" w:eastAsia="es-ES"/>
        </w:rPr>
        <w:t>e los fundamentos que invocan (s</w:t>
      </w:r>
      <w:r w:rsidR="00D51149">
        <w:rPr>
          <w:rFonts w:ascii="Arial" w:eastAsia="Times New Roman" w:hAnsi="Arial" w:cs="Arial"/>
          <w:sz w:val="24"/>
          <w:szCs w:val="24"/>
          <w:lang w:val="es-ES" w:eastAsia="es-ES"/>
        </w:rPr>
        <w:t xml:space="preserve">egundo  párrafo del </w:t>
      </w:r>
      <w:r w:rsidR="00C52066">
        <w:rPr>
          <w:rFonts w:ascii="Arial" w:eastAsia="Times New Roman" w:hAnsi="Arial" w:cs="Arial"/>
          <w:sz w:val="24"/>
          <w:szCs w:val="24"/>
          <w:lang w:val="es-ES" w:eastAsia="es-ES"/>
        </w:rPr>
        <w:t xml:space="preserve">artículo 22 de la Ley </w:t>
      </w:r>
      <w:r w:rsidR="00333BE8">
        <w:rPr>
          <w:rFonts w:ascii="Arial" w:eastAsia="Times New Roman" w:hAnsi="Arial" w:cs="Arial"/>
          <w:sz w:val="24"/>
          <w:szCs w:val="24"/>
          <w:lang w:val="es-ES" w:eastAsia="es-ES"/>
        </w:rPr>
        <w:t xml:space="preserve"> Orgánica del Poder Judicial)</w:t>
      </w:r>
      <w:r w:rsidR="00AF3ADF">
        <w:rPr>
          <w:rFonts w:ascii="Arial" w:eastAsia="Times New Roman" w:hAnsi="Arial" w:cs="Arial"/>
          <w:sz w:val="24"/>
          <w:szCs w:val="24"/>
          <w:lang w:val="es-ES" w:eastAsia="es-ES"/>
        </w:rPr>
        <w:t xml:space="preserve"> lo fundamentan mejor por cuestiones de criterio, no existiendo uniformidad en la aplicación de la ley en estos casos.</w:t>
      </w:r>
    </w:p>
    <w:p w:rsidR="00DB0C6F" w:rsidRDefault="004128EE" w:rsidP="002E6438">
      <w:pPr>
        <w:pStyle w:val="Standard"/>
        <w:spacing w:after="0" w:line="48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lastRenderedPageBreak/>
        <w:t>5</w:t>
      </w:r>
      <w:r w:rsidR="00DB0C6F">
        <w:rPr>
          <w:rFonts w:ascii="Arial" w:eastAsia="Times New Roman" w:hAnsi="Arial" w:cs="Arial"/>
          <w:sz w:val="24"/>
          <w:szCs w:val="24"/>
          <w:lang w:val="es-ES" w:eastAsia="es-ES"/>
        </w:rPr>
        <w:t xml:space="preserve">.-Consideramos que no es la solución del Estado de agravar las penas o imponer penas desproporcionales </w:t>
      </w:r>
      <w:r w:rsidR="003D78C0">
        <w:rPr>
          <w:rFonts w:ascii="Arial" w:eastAsia="Times New Roman" w:hAnsi="Arial" w:cs="Arial"/>
          <w:sz w:val="24"/>
          <w:szCs w:val="24"/>
          <w:lang w:val="es-ES" w:eastAsia="es-ES"/>
        </w:rPr>
        <w:t>(pena de muerte), en los casos bajo los presupuestos de “el acto sex</w:t>
      </w:r>
      <w:r w:rsidR="00423FA8">
        <w:rPr>
          <w:rFonts w:ascii="Arial" w:eastAsia="Times New Roman" w:hAnsi="Arial" w:cs="Arial"/>
          <w:sz w:val="24"/>
          <w:szCs w:val="24"/>
          <w:lang w:val="es-ES" w:eastAsia="es-ES"/>
        </w:rPr>
        <w:t>ual con una adolescente mujer</w:t>
      </w:r>
      <w:r w:rsidR="003D78C0">
        <w:rPr>
          <w:rFonts w:ascii="Arial" w:eastAsia="Times New Roman" w:hAnsi="Arial" w:cs="Arial"/>
          <w:sz w:val="24"/>
          <w:szCs w:val="24"/>
          <w:lang w:val="es-ES" w:eastAsia="es-ES"/>
        </w:rPr>
        <w:t xml:space="preserve"> de 13 años en donde existe relación sentimental y ningún tipo de violencia o engaño, y con fines familiares”, si no que se debe invertir en la educación como podría ser considerar el aspecto psicológico en los centros educativos como fundamental, </w:t>
      </w:r>
      <w:r w:rsidR="00C52066">
        <w:rPr>
          <w:rFonts w:ascii="Arial" w:eastAsia="Times New Roman" w:hAnsi="Arial" w:cs="Arial"/>
          <w:sz w:val="24"/>
          <w:szCs w:val="24"/>
          <w:lang w:val="es-ES" w:eastAsia="es-ES"/>
        </w:rPr>
        <w:t xml:space="preserve">formar valores en los menores a muy temprana edad, </w:t>
      </w:r>
      <w:r w:rsidR="00EC4451">
        <w:rPr>
          <w:rFonts w:ascii="Arial" w:eastAsia="Times New Roman" w:hAnsi="Arial" w:cs="Arial"/>
          <w:sz w:val="24"/>
          <w:szCs w:val="24"/>
          <w:lang w:val="es-ES" w:eastAsia="es-ES"/>
        </w:rPr>
        <w:t xml:space="preserve">el aumentar </w:t>
      </w:r>
      <w:r w:rsidR="003D78C0">
        <w:rPr>
          <w:rFonts w:ascii="Arial" w:eastAsia="Times New Roman" w:hAnsi="Arial" w:cs="Arial"/>
          <w:sz w:val="24"/>
          <w:szCs w:val="24"/>
          <w:lang w:val="es-ES" w:eastAsia="es-ES"/>
        </w:rPr>
        <w:t xml:space="preserve">la restricción de </w:t>
      </w:r>
      <w:r w:rsidR="00EC4451">
        <w:rPr>
          <w:rFonts w:ascii="Arial" w:eastAsia="Times New Roman" w:hAnsi="Arial" w:cs="Arial"/>
          <w:sz w:val="24"/>
          <w:szCs w:val="24"/>
          <w:lang w:val="es-ES" w:eastAsia="es-ES"/>
        </w:rPr>
        <w:t xml:space="preserve">las páginas de internet a páginas de contenido </w:t>
      </w:r>
      <w:r w:rsidR="00C52066">
        <w:rPr>
          <w:rFonts w:ascii="Arial" w:eastAsia="Times New Roman" w:hAnsi="Arial" w:cs="Arial"/>
          <w:sz w:val="24"/>
          <w:szCs w:val="24"/>
          <w:lang w:val="es-ES" w:eastAsia="es-ES"/>
        </w:rPr>
        <w:t>sexual (pornografía) a efectos de los menores no pueden acc</w:t>
      </w:r>
      <w:r w:rsidR="009D3012">
        <w:rPr>
          <w:rFonts w:ascii="Arial" w:eastAsia="Times New Roman" w:hAnsi="Arial" w:cs="Arial"/>
          <w:sz w:val="24"/>
          <w:szCs w:val="24"/>
          <w:lang w:val="es-ES" w:eastAsia="es-ES"/>
        </w:rPr>
        <w:t>eder a este tipo de información, por cuanto las leyes penales deber dar solución a un conflicto cuando ningún otro mecanismo legal lo soluciona, pero sin perjudicar instituciones fundamentales como la familia y el interior superior del niño.</w:t>
      </w:r>
    </w:p>
    <w:p w:rsidR="00313366" w:rsidRDefault="00313366" w:rsidP="002E6438">
      <w:pPr>
        <w:pStyle w:val="Standard"/>
        <w:spacing w:after="0" w:line="480" w:lineRule="auto"/>
        <w:jc w:val="both"/>
        <w:rPr>
          <w:rFonts w:ascii="Arial" w:eastAsia="Times New Roman" w:hAnsi="Arial" w:cs="Arial"/>
          <w:sz w:val="24"/>
          <w:szCs w:val="24"/>
          <w:lang w:val="es-ES" w:eastAsia="es-ES"/>
        </w:rPr>
      </w:pPr>
    </w:p>
    <w:p w:rsidR="00313366" w:rsidRPr="004128EE" w:rsidRDefault="004128EE" w:rsidP="004128EE">
      <w:pPr>
        <w:tabs>
          <w:tab w:val="left" w:pos="2415"/>
        </w:tabs>
        <w:suppressAutoHyphens/>
        <w:spacing w:line="480" w:lineRule="auto"/>
        <w:jc w:val="both"/>
        <w:rPr>
          <w:rFonts w:ascii="Arial" w:hAnsi="Arial" w:cs="Arial"/>
          <w:sz w:val="24"/>
          <w:szCs w:val="24"/>
          <w:lang w:val="es-ES"/>
        </w:rPr>
      </w:pPr>
      <w:r w:rsidRPr="004128EE">
        <w:rPr>
          <w:rFonts w:ascii="Arial" w:hAnsi="Arial" w:cs="Arial"/>
          <w:kern w:val="2"/>
          <w:sz w:val="24"/>
          <w:szCs w:val="24"/>
          <w:lang w:val="es-ES"/>
        </w:rPr>
        <w:t>6</w:t>
      </w:r>
      <w:r w:rsidR="00313366" w:rsidRPr="004128EE">
        <w:rPr>
          <w:rFonts w:ascii="Arial" w:hAnsi="Arial" w:cs="Arial"/>
          <w:kern w:val="2"/>
          <w:sz w:val="24"/>
          <w:szCs w:val="24"/>
          <w:lang w:val="es-ES"/>
        </w:rPr>
        <w:t xml:space="preserve">.- Se concluye que se evidencia que tanto para abogados, jueces y fiscales de la región Tumbes </w:t>
      </w:r>
      <w:r w:rsidR="00313366" w:rsidRPr="004128EE">
        <w:rPr>
          <w:rFonts w:ascii="Arial" w:hAnsi="Arial" w:cs="Arial"/>
          <w:sz w:val="24"/>
          <w:szCs w:val="24"/>
          <w:lang w:val="es-ES"/>
        </w:rPr>
        <w:t xml:space="preserve">en los procesos penales por el delito de violación </w:t>
      </w:r>
      <w:r w:rsidR="00423FA8">
        <w:rPr>
          <w:rFonts w:ascii="Arial" w:hAnsi="Arial" w:cs="Arial"/>
          <w:sz w:val="24"/>
          <w:szCs w:val="24"/>
          <w:lang w:val="es-ES"/>
        </w:rPr>
        <w:t>sexual en adolescentes mujeres</w:t>
      </w:r>
      <w:r w:rsidR="00313366" w:rsidRPr="004128EE">
        <w:rPr>
          <w:rFonts w:ascii="Arial" w:hAnsi="Arial" w:cs="Arial"/>
          <w:sz w:val="24"/>
          <w:szCs w:val="24"/>
          <w:lang w:val="es-ES"/>
        </w:rPr>
        <w:t xml:space="preserve"> de 13 años, en donde han participado como conforme a su función según la ley, se sustenta el </w:t>
      </w:r>
      <w:r w:rsidR="00423FA8">
        <w:rPr>
          <w:rFonts w:ascii="Arial" w:hAnsi="Arial" w:cs="Arial"/>
          <w:sz w:val="24"/>
          <w:szCs w:val="24"/>
          <w:lang w:val="es-ES"/>
        </w:rPr>
        <w:t>asentimiento</w:t>
      </w:r>
      <w:r w:rsidR="00313366" w:rsidRPr="004128EE">
        <w:rPr>
          <w:rFonts w:ascii="Arial" w:hAnsi="Arial" w:cs="Arial"/>
          <w:b/>
          <w:sz w:val="24"/>
          <w:szCs w:val="24"/>
          <w:lang w:val="es-ES"/>
        </w:rPr>
        <w:t xml:space="preserve"> y las costumbres</w:t>
      </w:r>
      <w:r w:rsidR="00313366" w:rsidRPr="004128EE">
        <w:rPr>
          <w:rFonts w:ascii="Arial" w:hAnsi="Arial" w:cs="Arial"/>
          <w:sz w:val="24"/>
          <w:szCs w:val="24"/>
          <w:lang w:val="es-ES"/>
        </w:rPr>
        <w:t xml:space="preserve"> de la adolescente que conllevaron  al acto sexual, ya sea en la defensa, en los requerimientos o en la sentencia, en cualquier etapa del proceso con la finalidad de reducir la pena y/o absolver, por cuanto al tener 13 años ya no es una niña sino una adolescente conforme al código del niño y adolescente y porqué además físicamente podría constituir una familia sin resultar afectada psicológicamente ni físicamente.</w:t>
      </w:r>
    </w:p>
    <w:p w:rsidR="00924A31" w:rsidRPr="004128EE" w:rsidRDefault="004128EE" w:rsidP="004128EE">
      <w:pPr>
        <w:tabs>
          <w:tab w:val="left" w:pos="2415"/>
        </w:tabs>
        <w:suppressAutoHyphens/>
        <w:spacing w:line="480" w:lineRule="auto"/>
        <w:jc w:val="both"/>
        <w:rPr>
          <w:rFonts w:ascii="Arial" w:hAnsi="Arial" w:cs="Arial"/>
          <w:i/>
          <w:sz w:val="24"/>
          <w:szCs w:val="24"/>
          <w:lang w:val="es-ES"/>
        </w:rPr>
      </w:pPr>
      <w:r w:rsidRPr="004128EE">
        <w:rPr>
          <w:rFonts w:ascii="Arial" w:hAnsi="Arial" w:cs="Arial"/>
          <w:sz w:val="24"/>
          <w:szCs w:val="24"/>
          <w:lang w:val="es-ES"/>
        </w:rPr>
        <w:lastRenderedPageBreak/>
        <w:t>7</w:t>
      </w:r>
      <w:r w:rsidR="004373BC" w:rsidRPr="004128EE">
        <w:rPr>
          <w:rFonts w:ascii="Arial" w:hAnsi="Arial" w:cs="Arial"/>
          <w:sz w:val="24"/>
          <w:szCs w:val="24"/>
          <w:lang w:val="es-ES"/>
        </w:rPr>
        <w:t>.-</w:t>
      </w:r>
      <w:r w:rsidR="009D641B" w:rsidRPr="004128EE">
        <w:rPr>
          <w:rFonts w:ascii="Arial" w:hAnsi="Arial" w:cs="Arial"/>
          <w:sz w:val="24"/>
          <w:szCs w:val="24"/>
          <w:lang w:val="es-ES"/>
        </w:rPr>
        <w:t>Se arribó a la estable</w:t>
      </w:r>
      <w:r w:rsidR="002333E9" w:rsidRPr="004128EE">
        <w:rPr>
          <w:rFonts w:ascii="Arial" w:hAnsi="Arial" w:cs="Arial"/>
          <w:sz w:val="24"/>
          <w:szCs w:val="24"/>
          <w:lang w:val="es-ES"/>
        </w:rPr>
        <w:t xml:space="preserve">cer que </w:t>
      </w:r>
      <w:r w:rsidR="009D641B" w:rsidRPr="004128EE">
        <w:rPr>
          <w:rFonts w:ascii="Arial" w:hAnsi="Arial" w:cs="Arial"/>
          <w:sz w:val="24"/>
          <w:szCs w:val="24"/>
          <w:lang w:val="es-ES"/>
        </w:rPr>
        <w:t xml:space="preserve">en las audiencias </w:t>
      </w:r>
      <w:r w:rsidR="00924A31" w:rsidRPr="004128EE">
        <w:rPr>
          <w:rFonts w:ascii="Arial" w:hAnsi="Arial" w:cs="Arial"/>
          <w:sz w:val="24"/>
          <w:szCs w:val="24"/>
          <w:lang w:val="es-ES"/>
        </w:rPr>
        <w:t xml:space="preserve">de juzgamiento por el delito de violación sexual en adolescentes </w:t>
      </w:r>
      <w:r w:rsidR="00423FA8">
        <w:rPr>
          <w:rFonts w:ascii="Arial" w:hAnsi="Arial" w:cs="Arial"/>
          <w:sz w:val="24"/>
          <w:szCs w:val="24"/>
          <w:lang w:val="es-ES"/>
        </w:rPr>
        <w:t xml:space="preserve">mujer </w:t>
      </w:r>
      <w:r w:rsidR="00924A31" w:rsidRPr="004128EE">
        <w:rPr>
          <w:rFonts w:ascii="Arial" w:hAnsi="Arial" w:cs="Arial"/>
          <w:sz w:val="24"/>
          <w:szCs w:val="24"/>
          <w:lang w:val="es-ES"/>
        </w:rPr>
        <w:t>de 13 años</w:t>
      </w:r>
      <w:r w:rsidR="00423FA8">
        <w:rPr>
          <w:rFonts w:ascii="Arial" w:hAnsi="Arial" w:cs="Arial"/>
          <w:sz w:val="24"/>
          <w:szCs w:val="24"/>
          <w:lang w:val="es-ES"/>
        </w:rPr>
        <w:t>, en donde existió asentimiento</w:t>
      </w:r>
      <w:r w:rsidR="00924A31" w:rsidRPr="004128EE">
        <w:rPr>
          <w:rFonts w:ascii="Arial" w:hAnsi="Arial" w:cs="Arial"/>
          <w:sz w:val="24"/>
          <w:szCs w:val="24"/>
          <w:lang w:val="es-ES"/>
        </w:rPr>
        <w:t xml:space="preserve"> y </w:t>
      </w:r>
      <w:r w:rsidR="009D641B" w:rsidRPr="004128EE">
        <w:rPr>
          <w:rFonts w:ascii="Arial" w:hAnsi="Arial" w:cs="Arial"/>
          <w:sz w:val="24"/>
          <w:szCs w:val="24"/>
          <w:lang w:val="es-ES"/>
        </w:rPr>
        <w:t xml:space="preserve">en las ha intervenido el fiscal, juez y abogado </w:t>
      </w:r>
      <w:r w:rsidR="002333E9" w:rsidRPr="004128EE">
        <w:rPr>
          <w:rFonts w:ascii="Arial" w:hAnsi="Arial" w:cs="Arial"/>
          <w:sz w:val="24"/>
          <w:szCs w:val="24"/>
          <w:lang w:val="es-ES"/>
        </w:rPr>
        <w:t xml:space="preserve">en la mayoría de casos </w:t>
      </w:r>
      <w:r w:rsidR="009D641B" w:rsidRPr="004128EE">
        <w:rPr>
          <w:rFonts w:ascii="Arial" w:hAnsi="Arial" w:cs="Arial"/>
          <w:sz w:val="24"/>
          <w:szCs w:val="24"/>
          <w:lang w:val="es-ES"/>
        </w:rPr>
        <w:t xml:space="preserve">se argumentó </w:t>
      </w:r>
      <w:r w:rsidR="00924A31" w:rsidRPr="004128EE">
        <w:rPr>
          <w:rFonts w:ascii="Arial" w:hAnsi="Arial" w:cs="Arial"/>
          <w:sz w:val="24"/>
          <w:szCs w:val="24"/>
          <w:lang w:val="es-ES"/>
        </w:rPr>
        <w:t>las costumbres y el grado de instrucción del imputado</w:t>
      </w:r>
      <w:r w:rsidR="002333E9" w:rsidRPr="004128EE">
        <w:rPr>
          <w:rFonts w:ascii="Arial" w:hAnsi="Arial" w:cs="Arial"/>
          <w:sz w:val="24"/>
          <w:szCs w:val="24"/>
          <w:lang w:val="es-ES"/>
        </w:rPr>
        <w:t xml:space="preserve">, </w:t>
      </w:r>
      <w:r w:rsidR="00924A31" w:rsidRPr="004128EE">
        <w:rPr>
          <w:rFonts w:ascii="Arial" w:hAnsi="Arial" w:cs="Arial"/>
          <w:sz w:val="24"/>
          <w:szCs w:val="24"/>
          <w:lang w:val="es-ES"/>
        </w:rPr>
        <w:t>la costumbre (contemplado en nuestra Constitución) y el  nivel de educación  del procesado en este contexto para mostrar cómo sucedieron los hechos investigados,</w:t>
      </w:r>
      <w:r w:rsidR="002333E9" w:rsidRPr="004128EE">
        <w:rPr>
          <w:rFonts w:ascii="Arial" w:hAnsi="Arial" w:cs="Arial"/>
          <w:sz w:val="24"/>
          <w:szCs w:val="24"/>
          <w:lang w:val="es-ES"/>
        </w:rPr>
        <w:t xml:space="preserve"> ya sea para atenuar o para agravar la conducta,</w:t>
      </w:r>
      <w:r w:rsidR="00924A31" w:rsidRPr="004128EE">
        <w:rPr>
          <w:rFonts w:ascii="Arial" w:hAnsi="Arial" w:cs="Arial"/>
          <w:sz w:val="24"/>
          <w:szCs w:val="24"/>
          <w:lang w:val="es-ES"/>
        </w:rPr>
        <w:t xml:space="preserve"> siendo un porcentaje menor </w:t>
      </w:r>
      <w:r w:rsidR="002333E9" w:rsidRPr="004128EE">
        <w:rPr>
          <w:rFonts w:ascii="Arial" w:hAnsi="Arial" w:cs="Arial"/>
          <w:sz w:val="24"/>
          <w:szCs w:val="24"/>
          <w:lang w:val="es-ES"/>
        </w:rPr>
        <w:t xml:space="preserve">de encuestados </w:t>
      </w:r>
      <w:r w:rsidR="00924A31" w:rsidRPr="004128EE">
        <w:rPr>
          <w:rFonts w:ascii="Arial" w:hAnsi="Arial" w:cs="Arial"/>
          <w:sz w:val="24"/>
          <w:szCs w:val="24"/>
          <w:lang w:val="es-ES"/>
        </w:rPr>
        <w:t>que casi nunca fundamentan</w:t>
      </w:r>
      <w:r w:rsidR="002333E9" w:rsidRPr="004128EE">
        <w:rPr>
          <w:rFonts w:ascii="Arial" w:hAnsi="Arial" w:cs="Arial"/>
          <w:sz w:val="24"/>
          <w:szCs w:val="24"/>
          <w:lang w:val="es-ES"/>
        </w:rPr>
        <w:t xml:space="preserve"> la costumbre y la educación del sujeto activo en este delito.</w:t>
      </w:r>
    </w:p>
    <w:p w:rsidR="004373BC" w:rsidRDefault="004128EE" w:rsidP="0040518D">
      <w:pPr>
        <w:tabs>
          <w:tab w:val="left" w:pos="2415"/>
        </w:tabs>
        <w:suppressAutoHyphens/>
        <w:spacing w:line="480" w:lineRule="auto"/>
        <w:jc w:val="both"/>
        <w:rPr>
          <w:rFonts w:ascii="Arial" w:hAnsi="Arial" w:cs="Arial"/>
          <w:sz w:val="24"/>
          <w:szCs w:val="24"/>
          <w:lang w:val="es-ES"/>
        </w:rPr>
      </w:pPr>
      <w:r>
        <w:rPr>
          <w:rFonts w:ascii="Arial" w:hAnsi="Arial" w:cs="Arial"/>
          <w:sz w:val="24"/>
          <w:szCs w:val="24"/>
          <w:lang w:val="es-ES"/>
        </w:rPr>
        <w:t>8</w:t>
      </w:r>
      <w:r w:rsidR="00743D2C">
        <w:rPr>
          <w:rFonts w:ascii="Arial" w:hAnsi="Arial" w:cs="Arial"/>
          <w:sz w:val="24"/>
          <w:szCs w:val="24"/>
          <w:lang w:val="es-ES"/>
        </w:rPr>
        <w:t>.-</w:t>
      </w:r>
      <w:r w:rsidR="004373BC" w:rsidRPr="0040518D">
        <w:rPr>
          <w:rFonts w:ascii="Arial" w:hAnsi="Arial" w:cs="Arial"/>
          <w:sz w:val="24"/>
          <w:szCs w:val="24"/>
          <w:lang w:val="es-ES"/>
        </w:rPr>
        <w:t xml:space="preserve">Que, respecto a las </w:t>
      </w:r>
      <w:r w:rsidR="00743D2C" w:rsidRPr="0040518D">
        <w:rPr>
          <w:rFonts w:ascii="Arial" w:hAnsi="Arial" w:cs="Arial"/>
          <w:sz w:val="24"/>
          <w:szCs w:val="24"/>
          <w:lang w:val="es-ES"/>
        </w:rPr>
        <w:t xml:space="preserve">audiencias de juzgamiento por el delito de violación </w:t>
      </w:r>
      <w:r w:rsidR="00423FA8">
        <w:rPr>
          <w:rFonts w:ascii="Arial" w:hAnsi="Arial" w:cs="Arial"/>
          <w:sz w:val="24"/>
          <w:szCs w:val="24"/>
          <w:lang w:val="es-ES"/>
        </w:rPr>
        <w:t>sexual en adolescentes mujeres</w:t>
      </w:r>
      <w:r w:rsidR="00743D2C" w:rsidRPr="0040518D">
        <w:rPr>
          <w:rFonts w:ascii="Arial" w:hAnsi="Arial" w:cs="Arial"/>
          <w:sz w:val="24"/>
          <w:szCs w:val="24"/>
          <w:lang w:val="es-ES"/>
        </w:rPr>
        <w:t xml:space="preserve"> de 13 años, en donde existió </w:t>
      </w:r>
      <w:r w:rsidR="00423FA8">
        <w:rPr>
          <w:rFonts w:ascii="Arial" w:hAnsi="Arial" w:cs="Arial"/>
          <w:sz w:val="24"/>
          <w:szCs w:val="24"/>
          <w:lang w:val="es-ES"/>
        </w:rPr>
        <w:t xml:space="preserve">asentimiento </w:t>
      </w:r>
      <w:r w:rsidR="00743D2C" w:rsidRPr="0040518D">
        <w:rPr>
          <w:rFonts w:ascii="Arial" w:hAnsi="Arial" w:cs="Arial"/>
          <w:sz w:val="24"/>
          <w:szCs w:val="24"/>
          <w:lang w:val="es-ES"/>
        </w:rPr>
        <w:t>y la supuesta agraviada está embarazada del imputado en la que ha participado fiscal, juez y abogado se argumentó el derecho del interés superior del niño no destacando con un alto porcentaje, lo que deno</w:t>
      </w:r>
      <w:r w:rsidR="003B5E74">
        <w:rPr>
          <w:rFonts w:ascii="Arial" w:hAnsi="Arial" w:cs="Arial"/>
          <w:sz w:val="24"/>
          <w:szCs w:val="24"/>
          <w:lang w:val="es-ES"/>
        </w:rPr>
        <w:t>ta que dependerá del criterio que se tenga.</w:t>
      </w:r>
    </w:p>
    <w:p w:rsidR="00743D2C" w:rsidRPr="0040518D" w:rsidRDefault="004128EE" w:rsidP="0040518D">
      <w:pPr>
        <w:spacing w:line="480" w:lineRule="auto"/>
        <w:jc w:val="both"/>
        <w:rPr>
          <w:rFonts w:ascii="Arial" w:hAnsi="Arial" w:cs="Arial"/>
          <w:sz w:val="24"/>
          <w:szCs w:val="24"/>
          <w:lang w:val="es-ES"/>
        </w:rPr>
      </w:pPr>
      <w:r>
        <w:rPr>
          <w:rFonts w:ascii="Arial" w:hAnsi="Arial" w:cs="Arial"/>
          <w:sz w:val="24"/>
          <w:szCs w:val="24"/>
          <w:lang w:val="es-ES"/>
        </w:rPr>
        <w:t>9</w:t>
      </w:r>
      <w:r w:rsidR="00743D2C" w:rsidRPr="0040518D">
        <w:rPr>
          <w:rFonts w:ascii="Arial" w:hAnsi="Arial" w:cs="Arial"/>
          <w:sz w:val="24"/>
          <w:szCs w:val="24"/>
          <w:lang w:val="es-ES"/>
        </w:rPr>
        <w:t xml:space="preserve">.- </w:t>
      </w:r>
      <w:r w:rsidR="00924A31" w:rsidRPr="0040518D">
        <w:rPr>
          <w:rFonts w:ascii="Arial" w:hAnsi="Arial" w:cs="Arial"/>
          <w:sz w:val="24"/>
          <w:szCs w:val="24"/>
          <w:lang w:val="es-ES"/>
        </w:rPr>
        <w:t xml:space="preserve">En </w:t>
      </w:r>
      <w:r w:rsidR="00743D2C" w:rsidRPr="0040518D">
        <w:rPr>
          <w:rFonts w:ascii="Arial" w:hAnsi="Arial" w:cs="Arial"/>
          <w:sz w:val="24"/>
          <w:szCs w:val="24"/>
          <w:lang w:val="es-ES"/>
        </w:rPr>
        <w:t xml:space="preserve">relación a </w:t>
      </w:r>
      <w:r w:rsidR="00924A31" w:rsidRPr="0040518D">
        <w:rPr>
          <w:rFonts w:ascii="Arial" w:hAnsi="Arial" w:cs="Arial"/>
          <w:sz w:val="24"/>
          <w:szCs w:val="24"/>
          <w:lang w:val="es-ES"/>
        </w:rPr>
        <w:t xml:space="preserve">las audiencias de juzgamiento por el delito de violación sexual en adolescentes </w:t>
      </w:r>
      <w:r w:rsidR="00423FA8">
        <w:rPr>
          <w:rFonts w:ascii="Arial" w:hAnsi="Arial" w:cs="Arial"/>
          <w:sz w:val="24"/>
          <w:szCs w:val="24"/>
          <w:lang w:val="es-ES"/>
        </w:rPr>
        <w:t>mujeres</w:t>
      </w:r>
      <w:r w:rsidR="00743D2C" w:rsidRPr="0040518D">
        <w:rPr>
          <w:rFonts w:ascii="Arial" w:hAnsi="Arial" w:cs="Arial"/>
          <w:sz w:val="24"/>
          <w:szCs w:val="24"/>
          <w:lang w:val="es-ES"/>
        </w:rPr>
        <w:t xml:space="preserve"> de 13 años, en donde </w:t>
      </w:r>
      <w:r w:rsidR="00924A31" w:rsidRPr="0040518D">
        <w:rPr>
          <w:rFonts w:ascii="Arial" w:hAnsi="Arial" w:cs="Arial"/>
          <w:sz w:val="24"/>
          <w:szCs w:val="24"/>
          <w:lang w:val="es-ES"/>
        </w:rPr>
        <w:t>existió</w:t>
      </w:r>
      <w:r w:rsidR="00423FA8">
        <w:rPr>
          <w:rFonts w:ascii="Arial" w:hAnsi="Arial" w:cs="Arial"/>
          <w:sz w:val="24"/>
          <w:szCs w:val="24"/>
          <w:lang w:val="es-ES"/>
        </w:rPr>
        <w:t xml:space="preserve"> asentimiento</w:t>
      </w:r>
      <w:r w:rsidR="00924A31" w:rsidRPr="0040518D">
        <w:rPr>
          <w:rFonts w:ascii="Arial" w:hAnsi="Arial" w:cs="Arial"/>
          <w:sz w:val="24"/>
          <w:szCs w:val="24"/>
          <w:lang w:val="es-ES"/>
        </w:rPr>
        <w:t xml:space="preserve">, </w:t>
      </w:r>
      <w:r w:rsidR="00743D2C" w:rsidRPr="0040518D">
        <w:rPr>
          <w:rFonts w:ascii="Arial" w:hAnsi="Arial" w:cs="Arial"/>
          <w:sz w:val="24"/>
          <w:szCs w:val="24"/>
          <w:lang w:val="es-ES"/>
        </w:rPr>
        <w:t>tanto para fiscales, jueces y abogados se</w:t>
      </w:r>
      <w:r w:rsidR="00924A31" w:rsidRPr="0040518D">
        <w:rPr>
          <w:rFonts w:ascii="Arial" w:hAnsi="Arial" w:cs="Arial"/>
          <w:sz w:val="24"/>
          <w:szCs w:val="24"/>
          <w:lang w:val="es-ES"/>
        </w:rPr>
        <w:t xml:space="preserve"> </w:t>
      </w:r>
      <w:r w:rsidR="00743D2C" w:rsidRPr="0040518D">
        <w:rPr>
          <w:rFonts w:ascii="Arial" w:hAnsi="Arial" w:cs="Arial"/>
          <w:sz w:val="24"/>
          <w:szCs w:val="24"/>
          <w:lang w:val="es-ES"/>
        </w:rPr>
        <w:t xml:space="preserve">argumentó en un mayor porcentaje </w:t>
      </w:r>
      <w:r w:rsidR="00423FA8">
        <w:rPr>
          <w:rFonts w:ascii="Arial" w:hAnsi="Arial" w:cs="Arial"/>
          <w:sz w:val="24"/>
          <w:szCs w:val="24"/>
          <w:lang w:val="es-ES"/>
        </w:rPr>
        <w:t xml:space="preserve"> el asentimiento</w:t>
      </w:r>
      <w:r w:rsidR="00924A31" w:rsidRPr="0040518D">
        <w:rPr>
          <w:rFonts w:ascii="Arial" w:hAnsi="Arial" w:cs="Arial"/>
          <w:sz w:val="24"/>
          <w:szCs w:val="24"/>
          <w:lang w:val="es-ES"/>
        </w:rPr>
        <w:t xml:space="preserve"> de la adolescente  </w:t>
      </w:r>
      <w:r w:rsidR="00423FA8">
        <w:rPr>
          <w:rFonts w:ascii="Arial" w:hAnsi="Arial" w:cs="Arial"/>
          <w:sz w:val="24"/>
          <w:szCs w:val="24"/>
          <w:lang w:val="es-ES"/>
        </w:rPr>
        <w:t>mujer</w:t>
      </w:r>
      <w:r w:rsidR="00743D2C" w:rsidRPr="0040518D">
        <w:rPr>
          <w:rFonts w:ascii="Arial" w:hAnsi="Arial" w:cs="Arial"/>
          <w:sz w:val="24"/>
          <w:szCs w:val="24"/>
          <w:lang w:val="es-ES"/>
        </w:rPr>
        <w:t xml:space="preserve"> de 13 años  implicada </w:t>
      </w:r>
      <w:r w:rsidR="00924A31" w:rsidRPr="0040518D">
        <w:rPr>
          <w:rFonts w:ascii="Arial" w:hAnsi="Arial" w:cs="Arial"/>
          <w:sz w:val="24"/>
          <w:szCs w:val="24"/>
          <w:lang w:val="es-ES"/>
        </w:rPr>
        <w:t>como presunta vícti</w:t>
      </w:r>
      <w:r w:rsidR="00743D2C" w:rsidRPr="0040518D">
        <w:rPr>
          <w:rFonts w:ascii="Arial" w:hAnsi="Arial" w:cs="Arial"/>
          <w:sz w:val="24"/>
          <w:szCs w:val="24"/>
          <w:lang w:val="es-ES"/>
        </w:rPr>
        <w:t>ma</w:t>
      </w:r>
      <w:r w:rsidR="0040518D" w:rsidRPr="0040518D">
        <w:rPr>
          <w:rFonts w:ascii="Arial" w:hAnsi="Arial" w:cs="Arial"/>
          <w:sz w:val="24"/>
          <w:szCs w:val="24"/>
          <w:lang w:val="es-ES"/>
        </w:rPr>
        <w:t xml:space="preserve"> de este delito</w:t>
      </w:r>
      <w:r w:rsidR="00743D2C" w:rsidRPr="0040518D">
        <w:rPr>
          <w:rFonts w:ascii="Arial" w:hAnsi="Arial" w:cs="Arial"/>
          <w:sz w:val="24"/>
          <w:szCs w:val="24"/>
          <w:lang w:val="es-ES"/>
        </w:rPr>
        <w:t xml:space="preserve">, y </w:t>
      </w:r>
      <w:r w:rsidR="007D5087">
        <w:rPr>
          <w:rFonts w:ascii="Arial" w:hAnsi="Arial" w:cs="Arial"/>
          <w:sz w:val="24"/>
          <w:szCs w:val="24"/>
          <w:lang w:val="es-ES"/>
        </w:rPr>
        <w:t xml:space="preserve">en un menor no consideran dicho </w:t>
      </w:r>
      <w:r w:rsidR="00743D2C" w:rsidRPr="0040518D">
        <w:rPr>
          <w:rFonts w:ascii="Arial" w:hAnsi="Arial" w:cs="Arial"/>
          <w:sz w:val="24"/>
          <w:szCs w:val="24"/>
          <w:lang w:val="es-ES"/>
        </w:rPr>
        <w:t>argumento como válido para fundamentar en los actos procedimentales que intervi</w:t>
      </w:r>
      <w:r w:rsidR="0040518D" w:rsidRPr="0040518D">
        <w:rPr>
          <w:rFonts w:ascii="Arial" w:hAnsi="Arial" w:cs="Arial"/>
          <w:sz w:val="24"/>
          <w:szCs w:val="24"/>
          <w:lang w:val="es-ES"/>
        </w:rPr>
        <w:t>e</w:t>
      </w:r>
      <w:r w:rsidR="00743D2C" w:rsidRPr="0040518D">
        <w:rPr>
          <w:rFonts w:ascii="Arial" w:hAnsi="Arial" w:cs="Arial"/>
          <w:sz w:val="24"/>
          <w:szCs w:val="24"/>
          <w:lang w:val="es-ES"/>
        </w:rPr>
        <w:t>ne en razón a su función</w:t>
      </w:r>
      <w:r w:rsidR="0040518D" w:rsidRPr="0040518D">
        <w:rPr>
          <w:rFonts w:ascii="Arial" w:hAnsi="Arial" w:cs="Arial"/>
          <w:sz w:val="24"/>
          <w:szCs w:val="24"/>
          <w:lang w:val="es-ES"/>
        </w:rPr>
        <w:t>.</w:t>
      </w:r>
    </w:p>
    <w:p w:rsidR="00924A31" w:rsidRDefault="00924A31" w:rsidP="00924A31">
      <w:pPr>
        <w:jc w:val="both"/>
        <w:rPr>
          <w:rFonts w:ascii="Arial" w:hAnsi="Arial" w:cs="Arial"/>
          <w:sz w:val="24"/>
          <w:szCs w:val="24"/>
          <w:lang w:val="es-ES"/>
        </w:rPr>
      </w:pPr>
    </w:p>
    <w:p w:rsidR="006302F4" w:rsidRDefault="006302F4" w:rsidP="00FE7616">
      <w:pPr>
        <w:shd w:val="clear" w:color="auto" w:fill="FFFFFF"/>
        <w:spacing w:line="480" w:lineRule="auto"/>
        <w:ind w:left="993"/>
        <w:jc w:val="both"/>
        <w:rPr>
          <w:rFonts w:ascii="Arial" w:eastAsia="Calibri" w:hAnsi="Arial" w:cs="Arial"/>
          <w:kern w:val="2"/>
          <w:sz w:val="24"/>
          <w:szCs w:val="24"/>
          <w:lang w:val="es-ES" w:eastAsia="ar-SA"/>
        </w:rPr>
      </w:pPr>
      <w:r>
        <w:rPr>
          <w:rFonts w:ascii="Arial" w:eastAsia="Calibri" w:hAnsi="Arial" w:cs="Arial"/>
          <w:kern w:val="2"/>
          <w:sz w:val="24"/>
          <w:szCs w:val="24"/>
          <w:lang w:val="es-ES" w:eastAsia="ar-SA"/>
        </w:rPr>
        <w:br w:type="page"/>
      </w:r>
      <w:r w:rsidR="00C1040A" w:rsidRPr="0034046D">
        <w:rPr>
          <w:rFonts w:ascii="Arial" w:hAnsi="Arial" w:cs="Arial"/>
          <w:color w:val="000000" w:themeColor="text1"/>
          <w:sz w:val="24"/>
          <w:szCs w:val="24"/>
        </w:rPr>
        <w:lastRenderedPageBreak/>
        <w:t xml:space="preserve"> </w:t>
      </w:r>
      <w:bookmarkStart w:id="183" w:name="_Toc505248414"/>
      <w:r>
        <w:rPr>
          <w:rFonts w:ascii="Arial" w:eastAsia="Calibri" w:hAnsi="Arial" w:cs="Arial"/>
          <w:kern w:val="2"/>
          <w:sz w:val="24"/>
          <w:szCs w:val="24"/>
          <w:lang w:val="es-ES" w:eastAsia="ar-SA"/>
        </w:rPr>
        <w:t>RECOMENDACIONES DE LA INVESTIGACIÓN.</w:t>
      </w:r>
      <w:bookmarkEnd w:id="183"/>
    </w:p>
    <w:p w:rsidR="006302F4" w:rsidRDefault="006302F4" w:rsidP="006302F4">
      <w:pPr>
        <w:tabs>
          <w:tab w:val="left" w:pos="284"/>
          <w:tab w:val="left" w:pos="567"/>
          <w:tab w:val="left" w:pos="851"/>
          <w:tab w:val="left" w:pos="1701"/>
        </w:tabs>
        <w:suppressAutoHyphens/>
        <w:spacing w:after="0" w:line="480" w:lineRule="auto"/>
        <w:jc w:val="both"/>
        <w:rPr>
          <w:rFonts w:ascii="Arial" w:eastAsia="Calibri" w:hAnsi="Arial" w:cs="Arial"/>
          <w:b/>
          <w:kern w:val="2"/>
          <w:sz w:val="24"/>
          <w:szCs w:val="24"/>
          <w:u w:val="single"/>
          <w:lang w:val="es-ES" w:eastAsia="ar-SA"/>
        </w:rPr>
      </w:pPr>
      <w:r>
        <w:rPr>
          <w:rFonts w:ascii="Arial" w:eastAsia="Calibri" w:hAnsi="Arial" w:cs="Arial"/>
          <w:kern w:val="2"/>
          <w:sz w:val="24"/>
          <w:szCs w:val="24"/>
          <w:lang w:val="es-ES" w:eastAsia="ar-SA"/>
        </w:rPr>
        <w:t>1.-Que, nuestra legislación vigente, específicamente en el derecho penal, debe estar acorde con la realidad nacional, por cuanto es de conocimiento público que en muchos sectores del país, es muy grande la cifra de madres adolescentes de 13 años, así  la unión de parejas en donde la mujer suele tener 13 años de edad con fin</w:t>
      </w:r>
      <w:r w:rsidR="007646DB">
        <w:rPr>
          <w:rFonts w:ascii="Arial" w:eastAsia="Calibri" w:hAnsi="Arial" w:cs="Arial"/>
          <w:kern w:val="2"/>
          <w:sz w:val="24"/>
          <w:szCs w:val="24"/>
          <w:lang w:val="es-ES" w:eastAsia="ar-SA"/>
        </w:rPr>
        <w:t>es de formar familia. Máxime si</w:t>
      </w:r>
      <w:r>
        <w:rPr>
          <w:rFonts w:ascii="Arial" w:eastAsia="Calibri" w:hAnsi="Arial" w:cs="Arial"/>
          <w:kern w:val="2"/>
          <w:sz w:val="24"/>
          <w:szCs w:val="24"/>
          <w:lang w:val="es-ES" w:eastAsia="ar-SA"/>
        </w:rPr>
        <w:t xml:space="preserve"> nuestro Código Penal en su artículo 173 ha sufrido muchos cambios conforme a la coyuntura del país y de la sociedad. Por lo que el presente trabajo propone la modificación del inciso 2  del artículo 173° del Código Penal conforme a los fundamentos desarrollados en el presente trabajo, </w:t>
      </w:r>
      <w:r>
        <w:rPr>
          <w:rFonts w:ascii="Arial" w:eastAsia="Calibri" w:hAnsi="Arial" w:cs="Arial"/>
          <w:b/>
          <w:kern w:val="2"/>
          <w:sz w:val="24"/>
          <w:szCs w:val="24"/>
          <w:u w:val="single"/>
          <w:lang w:val="es-ES" w:eastAsia="ar-SA"/>
        </w:rPr>
        <w:t>quedando redactado inciso 2  del artículo 173° del Código Penal de la forma siguiente:</w:t>
      </w:r>
    </w:p>
    <w:p w:rsidR="006302F4" w:rsidRDefault="006302F4"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eastAsia="ar-SA"/>
        </w:rPr>
      </w:pPr>
    </w:p>
    <w:p w:rsidR="006302F4" w:rsidRDefault="006302F4" w:rsidP="006302F4">
      <w:pPr>
        <w:tabs>
          <w:tab w:val="left" w:pos="284"/>
          <w:tab w:val="left" w:pos="567"/>
          <w:tab w:val="left" w:pos="851"/>
          <w:tab w:val="left" w:pos="1701"/>
        </w:tabs>
        <w:suppressAutoHyphens/>
        <w:spacing w:after="0" w:line="480" w:lineRule="auto"/>
        <w:jc w:val="both"/>
        <w:rPr>
          <w:rFonts w:ascii="Arial" w:eastAsia="Calibri" w:hAnsi="Arial" w:cs="Arial"/>
          <w:sz w:val="24"/>
          <w:szCs w:val="24"/>
          <w:lang w:val="es-ES"/>
        </w:rPr>
      </w:pPr>
      <w:r>
        <w:rPr>
          <w:rFonts w:ascii="Arial" w:eastAsia="Calibri" w:hAnsi="Arial" w:cs="Arial"/>
          <w:kern w:val="2"/>
          <w:sz w:val="24"/>
          <w:szCs w:val="24"/>
          <w:lang w:val="es-ES" w:eastAsia="ar-SA"/>
        </w:rPr>
        <w:t>Inciso 2</w:t>
      </w:r>
      <w:r>
        <w:rPr>
          <w:rFonts w:ascii="Arial" w:eastAsia="Calibri" w:hAnsi="Arial" w:cs="Arial"/>
          <w:sz w:val="24"/>
          <w:szCs w:val="24"/>
          <w:lang w:val="es-ES"/>
        </w:rPr>
        <w:t>.-Si la víctima tiene entre diez años de edad y menos de trece años de edad, la pena será  no menor de treinta ni mayor de treinta cinco años.</w:t>
      </w:r>
    </w:p>
    <w:p w:rsidR="006302F4" w:rsidRDefault="006302F4" w:rsidP="006302F4">
      <w:pPr>
        <w:tabs>
          <w:tab w:val="left" w:pos="284"/>
          <w:tab w:val="left" w:pos="567"/>
          <w:tab w:val="left" w:pos="851"/>
          <w:tab w:val="left" w:pos="1701"/>
        </w:tabs>
        <w:suppressAutoHyphens/>
        <w:spacing w:after="0" w:line="480" w:lineRule="auto"/>
        <w:jc w:val="both"/>
        <w:rPr>
          <w:rFonts w:ascii="Arial" w:eastAsia="Calibri" w:hAnsi="Arial" w:cs="Arial"/>
          <w:sz w:val="24"/>
          <w:szCs w:val="24"/>
          <w:lang w:val="es-ES"/>
        </w:rPr>
      </w:pPr>
    </w:p>
    <w:p w:rsidR="006302F4" w:rsidRDefault="00562E68" w:rsidP="006302F4">
      <w:pPr>
        <w:spacing w:line="480" w:lineRule="auto"/>
        <w:jc w:val="both"/>
        <w:rPr>
          <w:rFonts w:ascii="Arial" w:eastAsia="Calibri" w:hAnsi="Arial" w:cs="Arial"/>
          <w:sz w:val="24"/>
          <w:szCs w:val="24"/>
          <w:lang w:val="es-ES"/>
        </w:rPr>
      </w:pPr>
      <w:r w:rsidRPr="00593344">
        <w:rPr>
          <w:rFonts w:ascii="Arial" w:eastAsia="Calibri" w:hAnsi="Arial" w:cs="Arial"/>
          <w:sz w:val="24"/>
          <w:szCs w:val="24"/>
          <w:lang w:val="es-ES"/>
        </w:rPr>
        <w:t>2.-</w:t>
      </w:r>
      <w:r w:rsidR="00593344">
        <w:rPr>
          <w:rFonts w:ascii="Arial" w:eastAsia="Calibri" w:hAnsi="Arial" w:cs="Arial"/>
          <w:sz w:val="24"/>
          <w:szCs w:val="24"/>
          <w:lang w:val="es-ES"/>
        </w:rPr>
        <w:t xml:space="preserve">Asimismo se </w:t>
      </w:r>
      <w:r w:rsidR="006302F4" w:rsidRPr="00593344">
        <w:rPr>
          <w:rFonts w:ascii="Arial" w:eastAsia="Calibri" w:hAnsi="Arial" w:cs="Arial"/>
          <w:sz w:val="24"/>
          <w:szCs w:val="24"/>
          <w:lang w:val="es-ES"/>
        </w:rPr>
        <w:t>propondría la modificación del</w:t>
      </w:r>
      <w:r w:rsidR="006302F4">
        <w:rPr>
          <w:rFonts w:ascii="Arial" w:eastAsia="Calibri" w:hAnsi="Arial" w:cs="Arial"/>
          <w:b/>
          <w:sz w:val="24"/>
          <w:szCs w:val="24"/>
          <w:u w:val="single"/>
          <w:lang w:val="es-ES"/>
        </w:rPr>
        <w:t xml:space="preserve"> inciso 6 del segundo párrafo  del artículo 170 del Código Penal</w:t>
      </w:r>
      <w:r w:rsidR="006302F4">
        <w:rPr>
          <w:rFonts w:ascii="Arial" w:eastAsia="Calibri" w:hAnsi="Arial" w:cs="Arial"/>
          <w:sz w:val="24"/>
          <w:szCs w:val="24"/>
          <w:lang w:val="es-ES"/>
        </w:rPr>
        <w:t xml:space="preserve"> quedando redactado de la siguiente manera:</w:t>
      </w:r>
    </w:p>
    <w:p w:rsidR="006302F4" w:rsidRDefault="006302F4" w:rsidP="006302F4">
      <w:pPr>
        <w:spacing w:line="480" w:lineRule="auto"/>
        <w:jc w:val="both"/>
        <w:rPr>
          <w:rFonts w:ascii="Arial" w:eastAsia="Calibri" w:hAnsi="Arial" w:cs="Arial"/>
          <w:sz w:val="24"/>
          <w:szCs w:val="24"/>
          <w:lang w:val="es-ES"/>
        </w:rPr>
      </w:pPr>
      <w:r>
        <w:rPr>
          <w:rFonts w:ascii="Arial" w:eastAsia="Calibri" w:hAnsi="Arial" w:cs="Arial"/>
          <w:sz w:val="24"/>
          <w:szCs w:val="24"/>
          <w:lang w:val="es-ES"/>
        </w:rPr>
        <w:t>6.-Si la víctima tiene entre trece y menos de dieciocho años de edad.</w:t>
      </w:r>
    </w:p>
    <w:p w:rsidR="006302F4" w:rsidRDefault="00562E68"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eastAsia="ar-SA"/>
        </w:rPr>
      </w:pPr>
      <w:r>
        <w:rPr>
          <w:rFonts w:ascii="Arial" w:eastAsia="Calibri" w:hAnsi="Arial" w:cs="Arial"/>
          <w:b/>
          <w:kern w:val="2"/>
          <w:sz w:val="24"/>
          <w:szCs w:val="24"/>
          <w:lang w:val="es-ES" w:eastAsia="ar-SA"/>
        </w:rPr>
        <w:t>3</w:t>
      </w:r>
      <w:r w:rsidR="006302F4">
        <w:rPr>
          <w:rFonts w:ascii="Arial" w:eastAsia="Calibri" w:hAnsi="Arial" w:cs="Arial"/>
          <w:b/>
          <w:kern w:val="2"/>
          <w:sz w:val="24"/>
          <w:szCs w:val="24"/>
          <w:lang w:val="es-ES" w:eastAsia="ar-SA"/>
        </w:rPr>
        <w:t>.-</w:t>
      </w:r>
      <w:r w:rsidR="006302F4">
        <w:rPr>
          <w:rFonts w:ascii="Arial" w:eastAsia="Calibri" w:hAnsi="Arial" w:cs="Arial"/>
          <w:kern w:val="2"/>
          <w:sz w:val="24"/>
          <w:szCs w:val="24"/>
          <w:lang w:val="es-ES" w:eastAsia="ar-SA"/>
        </w:rPr>
        <w:t>Del mismo modo  considero que  se debe recom</w:t>
      </w:r>
      <w:r w:rsidR="00AF3ADF">
        <w:rPr>
          <w:rFonts w:ascii="Arial" w:eastAsia="Calibri" w:hAnsi="Arial" w:cs="Arial"/>
          <w:kern w:val="2"/>
          <w:sz w:val="24"/>
          <w:szCs w:val="24"/>
          <w:lang w:val="es-ES" w:eastAsia="ar-SA"/>
        </w:rPr>
        <w:t>endar que  el Estado debe tener una mayor política de</w:t>
      </w:r>
      <w:r w:rsidR="006302F4">
        <w:rPr>
          <w:rFonts w:ascii="Arial" w:eastAsia="Calibri" w:hAnsi="Arial" w:cs="Arial"/>
          <w:kern w:val="2"/>
          <w:sz w:val="24"/>
          <w:szCs w:val="24"/>
          <w:lang w:val="es-ES" w:eastAsia="ar-SA"/>
        </w:rPr>
        <w:t xml:space="preserve"> educación en las Instituciones Educativas, creando un curso en el cual se enseñe a los adolescentes planificación familiar, psicología, a efectos de que en alguna medida las cifras de madres </w:t>
      </w:r>
      <w:r w:rsidR="006302F4">
        <w:rPr>
          <w:rFonts w:ascii="Arial" w:eastAsia="Calibri" w:hAnsi="Arial" w:cs="Arial"/>
          <w:kern w:val="2"/>
          <w:sz w:val="24"/>
          <w:szCs w:val="24"/>
          <w:lang w:val="es-ES" w:eastAsia="ar-SA"/>
        </w:rPr>
        <w:lastRenderedPageBreak/>
        <w:t xml:space="preserve">adolescentes y la formación de  convivencia  a muy temprana edad en el Perú disminuya. </w:t>
      </w:r>
    </w:p>
    <w:p w:rsidR="00AD3333" w:rsidRDefault="00AD3333"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eastAsia="ar-SA"/>
        </w:rPr>
      </w:pPr>
    </w:p>
    <w:p w:rsidR="00AD3333" w:rsidRDefault="00562E68"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eastAsia="ar-SA"/>
        </w:rPr>
      </w:pPr>
      <w:r>
        <w:rPr>
          <w:rFonts w:ascii="Arial" w:eastAsia="Calibri" w:hAnsi="Arial" w:cs="Arial"/>
          <w:b/>
          <w:kern w:val="2"/>
          <w:sz w:val="24"/>
          <w:szCs w:val="24"/>
          <w:lang w:val="es-ES" w:eastAsia="ar-SA"/>
        </w:rPr>
        <w:t>4</w:t>
      </w:r>
      <w:r w:rsidR="00AD3333" w:rsidRPr="008A357F">
        <w:rPr>
          <w:rFonts w:ascii="Arial" w:eastAsia="Calibri" w:hAnsi="Arial" w:cs="Arial"/>
          <w:b/>
          <w:kern w:val="2"/>
          <w:sz w:val="24"/>
          <w:szCs w:val="24"/>
          <w:lang w:val="es-ES" w:eastAsia="ar-SA"/>
        </w:rPr>
        <w:t>.-</w:t>
      </w:r>
      <w:r w:rsidR="00AD3333">
        <w:rPr>
          <w:rFonts w:ascii="Arial" w:eastAsia="Calibri" w:hAnsi="Arial" w:cs="Arial"/>
          <w:kern w:val="2"/>
          <w:sz w:val="24"/>
          <w:szCs w:val="24"/>
          <w:lang w:val="es-ES" w:eastAsia="ar-SA"/>
        </w:rPr>
        <w:t>El investigador después de haber realizado el presente trabajo recomienda que en los supuestos  de hecho “acto sexual con adolescente</w:t>
      </w:r>
      <w:r w:rsidR="00423FA8">
        <w:rPr>
          <w:rFonts w:ascii="Arial" w:eastAsia="Calibri" w:hAnsi="Arial" w:cs="Arial"/>
          <w:kern w:val="2"/>
          <w:sz w:val="24"/>
          <w:szCs w:val="24"/>
          <w:lang w:val="es-ES" w:eastAsia="ar-SA"/>
        </w:rPr>
        <w:t xml:space="preserve"> mujer</w:t>
      </w:r>
      <w:r w:rsidR="00AD3333">
        <w:rPr>
          <w:rFonts w:ascii="Arial" w:eastAsia="Calibri" w:hAnsi="Arial" w:cs="Arial"/>
          <w:kern w:val="2"/>
          <w:sz w:val="24"/>
          <w:szCs w:val="24"/>
          <w:lang w:val="es-ES" w:eastAsia="ar-SA"/>
        </w:rPr>
        <w:t xml:space="preserve"> de 13 año</w:t>
      </w:r>
      <w:r w:rsidR="00423FA8">
        <w:rPr>
          <w:rFonts w:ascii="Arial" w:eastAsia="Calibri" w:hAnsi="Arial" w:cs="Arial"/>
          <w:kern w:val="2"/>
          <w:sz w:val="24"/>
          <w:szCs w:val="24"/>
          <w:lang w:val="es-ES" w:eastAsia="ar-SA"/>
        </w:rPr>
        <w:t>s en donde existe asentimiento</w:t>
      </w:r>
      <w:r w:rsidR="00AD3333">
        <w:rPr>
          <w:rFonts w:ascii="Arial" w:eastAsia="Calibri" w:hAnsi="Arial" w:cs="Arial"/>
          <w:kern w:val="2"/>
          <w:sz w:val="24"/>
          <w:szCs w:val="24"/>
          <w:lang w:val="es-ES" w:eastAsia="ar-SA"/>
        </w:rPr>
        <w:t xml:space="preserve"> y sin tipo de violencia y con fi</w:t>
      </w:r>
      <w:r w:rsidR="005A72D4">
        <w:rPr>
          <w:rFonts w:ascii="Arial" w:eastAsia="Calibri" w:hAnsi="Arial" w:cs="Arial"/>
          <w:kern w:val="2"/>
          <w:sz w:val="24"/>
          <w:szCs w:val="24"/>
          <w:lang w:val="es-ES" w:eastAsia="ar-SA"/>
        </w:rPr>
        <w:t xml:space="preserve">nes de formar una familia” se </w:t>
      </w:r>
      <w:r w:rsidR="00AD3333">
        <w:rPr>
          <w:rFonts w:ascii="Arial" w:eastAsia="Calibri" w:hAnsi="Arial" w:cs="Arial"/>
          <w:kern w:val="2"/>
          <w:sz w:val="24"/>
          <w:szCs w:val="24"/>
          <w:lang w:val="es-ES" w:eastAsia="ar-SA"/>
        </w:rPr>
        <w:t xml:space="preserve">debe implementar como elemento objetivo de responsabilidad la realización de una pericia </w:t>
      </w:r>
      <w:r w:rsidR="00043BD0">
        <w:rPr>
          <w:rFonts w:ascii="Arial" w:eastAsia="Calibri" w:hAnsi="Arial" w:cs="Arial"/>
          <w:kern w:val="2"/>
          <w:sz w:val="24"/>
          <w:szCs w:val="24"/>
          <w:lang w:val="es-ES" w:eastAsia="ar-SA"/>
        </w:rPr>
        <w:t>antropoló</w:t>
      </w:r>
      <w:r w:rsidR="00067054">
        <w:rPr>
          <w:rFonts w:ascii="Arial" w:eastAsia="Calibri" w:hAnsi="Arial" w:cs="Arial"/>
          <w:kern w:val="2"/>
          <w:sz w:val="24"/>
          <w:szCs w:val="24"/>
          <w:lang w:val="es-ES" w:eastAsia="ar-SA"/>
        </w:rPr>
        <w:t>gica</w:t>
      </w:r>
      <w:r w:rsidR="00043BD0">
        <w:rPr>
          <w:rFonts w:ascii="Arial" w:eastAsia="Calibri" w:hAnsi="Arial" w:cs="Arial"/>
          <w:kern w:val="2"/>
          <w:sz w:val="24"/>
          <w:szCs w:val="24"/>
          <w:lang w:val="es-ES" w:eastAsia="ar-SA"/>
        </w:rPr>
        <w:t xml:space="preserve">, la cual permitirá </w:t>
      </w:r>
      <w:r w:rsidR="00423FA8" w:rsidRPr="00423FA8">
        <w:rPr>
          <w:rFonts w:ascii="Arial" w:eastAsia="Calibri" w:hAnsi="Arial" w:cs="Arial"/>
          <w:kern w:val="2"/>
          <w:sz w:val="24"/>
          <w:szCs w:val="24"/>
          <w:lang w:val="es-ES" w:eastAsia="ar-SA"/>
        </w:rPr>
        <w:t>orientar jurídicamente al Estado</w:t>
      </w:r>
      <w:r w:rsidR="00043BD0" w:rsidRPr="00423FA8">
        <w:rPr>
          <w:rFonts w:ascii="Arial" w:eastAsia="Calibri" w:hAnsi="Arial" w:cs="Arial"/>
          <w:kern w:val="2"/>
          <w:sz w:val="24"/>
          <w:szCs w:val="24"/>
          <w:lang w:val="es-ES" w:eastAsia="ar-SA"/>
        </w:rPr>
        <w:t xml:space="preserve"> aportando </w:t>
      </w:r>
      <w:r w:rsidR="00423FA8" w:rsidRPr="00423FA8">
        <w:rPr>
          <w:rFonts w:ascii="Arial" w:eastAsia="Calibri" w:hAnsi="Arial" w:cs="Arial"/>
          <w:kern w:val="2"/>
          <w:sz w:val="24"/>
          <w:szCs w:val="24"/>
          <w:lang w:val="es-ES" w:eastAsia="ar-SA"/>
        </w:rPr>
        <w:t xml:space="preserve">fundamentos </w:t>
      </w:r>
      <w:r w:rsidR="00043BD0" w:rsidRPr="00423FA8">
        <w:rPr>
          <w:rFonts w:ascii="Arial" w:eastAsia="Calibri" w:hAnsi="Arial" w:cs="Arial"/>
          <w:kern w:val="2"/>
          <w:sz w:val="24"/>
          <w:szCs w:val="24"/>
          <w:lang w:val="es-ES" w:eastAsia="ar-SA"/>
        </w:rPr>
        <w:t xml:space="preserve">sobre la cultura de un grupo, su manera de pensar y </w:t>
      </w:r>
      <w:r w:rsidR="00423FA8" w:rsidRPr="00423FA8">
        <w:rPr>
          <w:rFonts w:ascii="Arial" w:eastAsia="Calibri" w:hAnsi="Arial" w:cs="Arial"/>
          <w:kern w:val="2"/>
          <w:sz w:val="24"/>
          <w:szCs w:val="24"/>
          <w:lang w:val="es-ES" w:eastAsia="ar-SA"/>
        </w:rPr>
        <w:t>de expresarse</w:t>
      </w:r>
      <w:r w:rsidR="00043BD0" w:rsidRPr="00423FA8">
        <w:rPr>
          <w:rFonts w:ascii="Arial" w:eastAsia="Calibri" w:hAnsi="Arial" w:cs="Arial"/>
          <w:kern w:val="2"/>
          <w:sz w:val="24"/>
          <w:szCs w:val="24"/>
          <w:lang w:val="es-ES" w:eastAsia="ar-SA"/>
        </w:rPr>
        <w:t xml:space="preserve">. También </w:t>
      </w:r>
      <w:r w:rsidR="00423FA8" w:rsidRPr="00423FA8">
        <w:rPr>
          <w:rFonts w:ascii="Arial" w:eastAsia="Calibri" w:hAnsi="Arial" w:cs="Arial"/>
          <w:kern w:val="2"/>
          <w:sz w:val="24"/>
          <w:szCs w:val="24"/>
          <w:lang w:val="es-ES" w:eastAsia="ar-SA"/>
        </w:rPr>
        <w:t>indicando</w:t>
      </w:r>
      <w:r w:rsidR="00043BD0" w:rsidRPr="00423FA8">
        <w:rPr>
          <w:rFonts w:ascii="Arial" w:eastAsia="Calibri" w:hAnsi="Arial" w:cs="Arial"/>
          <w:kern w:val="2"/>
          <w:sz w:val="24"/>
          <w:szCs w:val="24"/>
          <w:lang w:val="es-ES" w:eastAsia="ar-SA"/>
        </w:rPr>
        <w:t xml:space="preserve"> la relación intergrupal y la fidelidad de sus miembros a ciertas normas o sistemas de vida. Y de esta manera de</w:t>
      </w:r>
      <w:r w:rsidR="00423FA8" w:rsidRPr="00423FA8">
        <w:rPr>
          <w:rFonts w:ascii="Arial" w:eastAsia="Calibri" w:hAnsi="Arial" w:cs="Arial"/>
          <w:kern w:val="2"/>
          <w:sz w:val="24"/>
          <w:szCs w:val="24"/>
          <w:lang w:val="es-ES" w:eastAsia="ar-SA"/>
        </w:rPr>
        <w:t>codificar los significados de sus acciones aceptadas</w:t>
      </w:r>
      <w:r w:rsidR="00043BD0" w:rsidRPr="00423FA8">
        <w:rPr>
          <w:rFonts w:ascii="Arial" w:eastAsia="Calibri" w:hAnsi="Arial" w:cs="Arial"/>
          <w:kern w:val="2"/>
          <w:sz w:val="24"/>
          <w:szCs w:val="24"/>
          <w:lang w:val="es-ES" w:eastAsia="ar-SA"/>
        </w:rPr>
        <w:t xml:space="preserve"> o re</w:t>
      </w:r>
      <w:r w:rsidR="00423FA8" w:rsidRPr="00423FA8">
        <w:rPr>
          <w:rFonts w:ascii="Arial" w:eastAsia="Calibri" w:hAnsi="Arial" w:cs="Arial"/>
          <w:kern w:val="2"/>
          <w:sz w:val="24"/>
          <w:szCs w:val="24"/>
          <w:lang w:val="es-ES" w:eastAsia="ar-SA"/>
        </w:rPr>
        <w:t>chazado en una sociedad o Estado</w:t>
      </w:r>
      <w:r w:rsidR="00043BD0" w:rsidRPr="00423FA8">
        <w:rPr>
          <w:rFonts w:ascii="Arial" w:eastAsia="Calibri" w:hAnsi="Arial" w:cs="Arial"/>
          <w:kern w:val="2"/>
          <w:sz w:val="24"/>
          <w:szCs w:val="24"/>
          <w:lang w:val="es-ES" w:eastAsia="ar-SA"/>
        </w:rPr>
        <w:t xml:space="preserve"> diferente a la hegemónica, y con ello</w:t>
      </w:r>
      <w:r w:rsidR="00067054">
        <w:rPr>
          <w:rFonts w:ascii="Arial" w:eastAsia="Times New Roman" w:hAnsi="Arial" w:cs="Arial"/>
          <w:color w:val="666666"/>
          <w:sz w:val="24"/>
          <w:szCs w:val="24"/>
          <w:lang w:eastAsia="es-PE"/>
        </w:rPr>
        <w:t xml:space="preserve"> </w:t>
      </w:r>
      <w:r w:rsidR="00043BD0">
        <w:rPr>
          <w:rFonts w:ascii="Arial" w:eastAsia="Calibri" w:hAnsi="Arial" w:cs="Arial"/>
          <w:kern w:val="2"/>
          <w:sz w:val="24"/>
          <w:szCs w:val="24"/>
          <w:lang w:val="es-ES" w:eastAsia="ar-SA"/>
        </w:rPr>
        <w:t>determinar</w:t>
      </w:r>
      <w:r w:rsidR="00D74986">
        <w:rPr>
          <w:rFonts w:ascii="Arial" w:eastAsia="Calibri" w:hAnsi="Arial" w:cs="Arial"/>
          <w:kern w:val="2"/>
          <w:sz w:val="24"/>
          <w:szCs w:val="24"/>
          <w:lang w:val="es-ES" w:eastAsia="ar-SA"/>
        </w:rPr>
        <w:t xml:space="preserve"> la edad</w:t>
      </w:r>
      <w:r w:rsidR="00AD3333">
        <w:rPr>
          <w:rFonts w:ascii="Arial" w:eastAsia="Calibri" w:hAnsi="Arial" w:cs="Arial"/>
          <w:kern w:val="2"/>
          <w:sz w:val="24"/>
          <w:szCs w:val="24"/>
          <w:lang w:val="es-ES" w:eastAsia="ar-SA"/>
        </w:rPr>
        <w:t xml:space="preserve"> cronológica</w:t>
      </w:r>
      <w:r w:rsidR="007F38E3">
        <w:rPr>
          <w:rFonts w:ascii="Arial" w:eastAsia="Calibri" w:hAnsi="Arial" w:cs="Arial"/>
          <w:kern w:val="2"/>
          <w:sz w:val="24"/>
          <w:szCs w:val="24"/>
          <w:lang w:val="es-ES" w:eastAsia="ar-SA"/>
        </w:rPr>
        <w:t xml:space="preserve"> o </w:t>
      </w:r>
      <w:r w:rsidR="00EE7038">
        <w:rPr>
          <w:rFonts w:ascii="Arial" w:eastAsia="Calibri" w:hAnsi="Arial" w:cs="Arial"/>
          <w:kern w:val="2"/>
          <w:sz w:val="24"/>
          <w:szCs w:val="24"/>
          <w:lang w:val="es-ES" w:eastAsia="ar-SA"/>
        </w:rPr>
        <w:t>psicológica</w:t>
      </w:r>
      <w:r w:rsidR="00AD3333">
        <w:rPr>
          <w:rFonts w:ascii="Arial" w:eastAsia="Calibri" w:hAnsi="Arial" w:cs="Arial"/>
          <w:kern w:val="2"/>
          <w:sz w:val="24"/>
          <w:szCs w:val="24"/>
          <w:lang w:val="es-ES" w:eastAsia="ar-SA"/>
        </w:rPr>
        <w:t xml:space="preserve"> de la </w:t>
      </w:r>
      <w:r w:rsidR="00EE7038">
        <w:rPr>
          <w:rFonts w:ascii="Arial" w:eastAsia="Calibri" w:hAnsi="Arial" w:cs="Arial"/>
          <w:kern w:val="2"/>
          <w:sz w:val="24"/>
          <w:szCs w:val="24"/>
          <w:lang w:val="es-ES" w:eastAsia="ar-SA"/>
        </w:rPr>
        <w:t>adolescente</w:t>
      </w:r>
      <w:r w:rsidR="00AD3333">
        <w:rPr>
          <w:rFonts w:ascii="Arial" w:eastAsia="Calibri" w:hAnsi="Arial" w:cs="Arial"/>
          <w:kern w:val="2"/>
          <w:sz w:val="24"/>
          <w:szCs w:val="24"/>
          <w:lang w:val="es-ES" w:eastAsia="ar-SA"/>
        </w:rPr>
        <w:t xml:space="preserve"> (12 a 13 años) a fin de poder acreditar que la adolescente puede tener una edad </w:t>
      </w:r>
      <w:r w:rsidR="00EE7038">
        <w:rPr>
          <w:rFonts w:ascii="Arial" w:eastAsia="Calibri" w:hAnsi="Arial" w:cs="Arial"/>
          <w:kern w:val="2"/>
          <w:sz w:val="24"/>
          <w:szCs w:val="24"/>
          <w:lang w:val="es-ES" w:eastAsia="ar-SA"/>
        </w:rPr>
        <w:t>cronológica</w:t>
      </w:r>
      <w:r w:rsidR="00AD3333">
        <w:rPr>
          <w:rFonts w:ascii="Arial" w:eastAsia="Calibri" w:hAnsi="Arial" w:cs="Arial"/>
          <w:kern w:val="2"/>
          <w:sz w:val="24"/>
          <w:szCs w:val="24"/>
          <w:lang w:val="es-ES" w:eastAsia="ar-SA"/>
        </w:rPr>
        <w:t xml:space="preserve"> de 12</w:t>
      </w:r>
      <w:r w:rsidR="00B02B15">
        <w:rPr>
          <w:rFonts w:ascii="Arial" w:eastAsia="Calibri" w:hAnsi="Arial" w:cs="Arial"/>
          <w:kern w:val="2"/>
          <w:sz w:val="24"/>
          <w:szCs w:val="24"/>
          <w:lang w:val="es-ES" w:eastAsia="ar-SA"/>
        </w:rPr>
        <w:t xml:space="preserve"> o 13 </w:t>
      </w:r>
      <w:r w:rsidR="00AD3333">
        <w:rPr>
          <w:rFonts w:ascii="Arial" w:eastAsia="Calibri" w:hAnsi="Arial" w:cs="Arial"/>
          <w:kern w:val="2"/>
          <w:sz w:val="24"/>
          <w:szCs w:val="24"/>
          <w:lang w:val="es-ES" w:eastAsia="ar-SA"/>
        </w:rPr>
        <w:t xml:space="preserve"> años per</w:t>
      </w:r>
      <w:r w:rsidR="00B02B15">
        <w:rPr>
          <w:rFonts w:ascii="Arial" w:eastAsia="Calibri" w:hAnsi="Arial" w:cs="Arial"/>
          <w:kern w:val="2"/>
          <w:sz w:val="24"/>
          <w:szCs w:val="24"/>
          <w:lang w:val="es-ES" w:eastAsia="ar-SA"/>
        </w:rPr>
        <w:t xml:space="preserve">o </w:t>
      </w:r>
      <w:r w:rsidR="00E35F92">
        <w:rPr>
          <w:rFonts w:ascii="Arial" w:eastAsia="Calibri" w:hAnsi="Arial" w:cs="Arial"/>
          <w:kern w:val="2"/>
          <w:sz w:val="24"/>
          <w:szCs w:val="24"/>
          <w:lang w:val="es-ES" w:eastAsia="ar-SA"/>
        </w:rPr>
        <w:t xml:space="preserve">desarrolla una </w:t>
      </w:r>
      <w:r w:rsidR="00B02B15">
        <w:rPr>
          <w:rFonts w:ascii="Arial" w:eastAsia="Calibri" w:hAnsi="Arial" w:cs="Arial"/>
          <w:kern w:val="2"/>
          <w:sz w:val="24"/>
          <w:szCs w:val="24"/>
          <w:lang w:val="es-ES" w:eastAsia="ar-SA"/>
        </w:rPr>
        <w:t xml:space="preserve">vida </w:t>
      </w:r>
      <w:r w:rsidR="00EE7038">
        <w:rPr>
          <w:rFonts w:ascii="Arial" w:eastAsia="Calibri" w:hAnsi="Arial" w:cs="Arial"/>
          <w:kern w:val="2"/>
          <w:sz w:val="24"/>
          <w:szCs w:val="24"/>
          <w:lang w:val="es-ES" w:eastAsia="ar-SA"/>
        </w:rPr>
        <w:t>socioeconómica</w:t>
      </w:r>
      <w:r w:rsidR="00AD3333">
        <w:rPr>
          <w:rFonts w:ascii="Arial" w:eastAsia="Calibri" w:hAnsi="Arial" w:cs="Arial"/>
          <w:kern w:val="2"/>
          <w:sz w:val="24"/>
          <w:szCs w:val="24"/>
          <w:lang w:val="es-ES" w:eastAsia="ar-SA"/>
        </w:rPr>
        <w:t xml:space="preserve"> </w:t>
      </w:r>
      <w:r w:rsidR="00B02B15">
        <w:rPr>
          <w:rFonts w:ascii="Arial" w:eastAsia="Calibri" w:hAnsi="Arial" w:cs="Arial"/>
          <w:kern w:val="2"/>
          <w:sz w:val="24"/>
          <w:szCs w:val="24"/>
          <w:lang w:val="es-ES" w:eastAsia="ar-SA"/>
        </w:rPr>
        <w:t>de 14 años a más, a efectos  de poder decidir cuándo se está ante un caso de una adolescente con edad física de</w:t>
      </w:r>
      <w:r w:rsidR="00AF3ADF">
        <w:rPr>
          <w:rFonts w:ascii="Arial" w:eastAsia="Calibri" w:hAnsi="Arial" w:cs="Arial"/>
          <w:kern w:val="2"/>
          <w:sz w:val="24"/>
          <w:szCs w:val="24"/>
          <w:lang w:val="es-ES" w:eastAsia="ar-SA"/>
        </w:rPr>
        <w:t xml:space="preserve"> 13 y con una edad mental </w:t>
      </w:r>
      <w:r w:rsidR="007D5087">
        <w:rPr>
          <w:rFonts w:ascii="Arial" w:eastAsia="Calibri" w:hAnsi="Arial" w:cs="Arial"/>
          <w:kern w:val="2"/>
          <w:sz w:val="24"/>
          <w:szCs w:val="24"/>
          <w:lang w:val="es-ES" w:eastAsia="ar-SA"/>
        </w:rPr>
        <w:t xml:space="preserve">o de desenvolvimiento en la sociedad </w:t>
      </w:r>
      <w:r w:rsidR="00AF3ADF">
        <w:rPr>
          <w:rFonts w:ascii="Arial" w:eastAsia="Calibri" w:hAnsi="Arial" w:cs="Arial"/>
          <w:kern w:val="2"/>
          <w:sz w:val="24"/>
          <w:szCs w:val="24"/>
          <w:lang w:val="es-ES" w:eastAsia="ar-SA"/>
        </w:rPr>
        <w:t>de 14</w:t>
      </w:r>
      <w:r w:rsidR="00B02B15">
        <w:rPr>
          <w:rFonts w:ascii="Arial" w:eastAsia="Calibri" w:hAnsi="Arial" w:cs="Arial"/>
          <w:kern w:val="2"/>
          <w:sz w:val="24"/>
          <w:szCs w:val="24"/>
          <w:lang w:val="es-ES" w:eastAsia="ar-SA"/>
        </w:rPr>
        <w:t xml:space="preserve"> años a mas</w:t>
      </w:r>
      <w:r w:rsidR="00D74986">
        <w:rPr>
          <w:rFonts w:ascii="Arial" w:eastAsia="Calibri" w:hAnsi="Arial" w:cs="Arial"/>
          <w:kern w:val="2"/>
          <w:sz w:val="24"/>
          <w:szCs w:val="24"/>
          <w:lang w:val="es-ES" w:eastAsia="ar-SA"/>
        </w:rPr>
        <w:t xml:space="preserve"> o viceversa</w:t>
      </w:r>
      <w:r w:rsidR="00B02B15">
        <w:rPr>
          <w:rFonts w:ascii="Arial" w:eastAsia="Calibri" w:hAnsi="Arial" w:cs="Arial"/>
          <w:kern w:val="2"/>
          <w:sz w:val="24"/>
          <w:szCs w:val="24"/>
          <w:lang w:val="es-ES" w:eastAsia="ar-SA"/>
        </w:rPr>
        <w:t xml:space="preserve">, el cual va a tener concordancia con la pericia de afectación psicológica, que en estos </w:t>
      </w:r>
      <w:r w:rsidR="00E35F92">
        <w:rPr>
          <w:rFonts w:ascii="Arial" w:eastAsia="Calibri" w:hAnsi="Arial" w:cs="Arial"/>
          <w:kern w:val="2"/>
          <w:sz w:val="24"/>
          <w:szCs w:val="24"/>
          <w:lang w:val="es-ES" w:eastAsia="ar-SA"/>
        </w:rPr>
        <w:t xml:space="preserve">casos por lo general </w:t>
      </w:r>
      <w:r w:rsidR="00B02B15">
        <w:rPr>
          <w:rFonts w:ascii="Arial" w:eastAsia="Calibri" w:hAnsi="Arial" w:cs="Arial"/>
          <w:kern w:val="2"/>
          <w:sz w:val="24"/>
          <w:szCs w:val="24"/>
          <w:lang w:val="es-ES" w:eastAsia="ar-SA"/>
        </w:rPr>
        <w:t xml:space="preserve">no hay daño psicológico, a efectos de poder </w:t>
      </w:r>
      <w:r w:rsidR="005E4D4B">
        <w:rPr>
          <w:rFonts w:ascii="Arial" w:eastAsia="Calibri" w:hAnsi="Arial" w:cs="Arial"/>
          <w:kern w:val="2"/>
          <w:sz w:val="24"/>
          <w:szCs w:val="24"/>
          <w:lang w:val="es-ES" w:eastAsia="ar-SA"/>
        </w:rPr>
        <w:t xml:space="preserve">complementar los fundamentos  para </w:t>
      </w:r>
      <w:r w:rsidR="00B02B15">
        <w:rPr>
          <w:rFonts w:ascii="Arial" w:eastAsia="Calibri" w:hAnsi="Arial" w:cs="Arial"/>
          <w:kern w:val="2"/>
          <w:sz w:val="24"/>
          <w:szCs w:val="24"/>
          <w:lang w:val="es-ES" w:eastAsia="ar-SA"/>
        </w:rPr>
        <w:t>tener un archivo, un sobreseimiento o una sentencia absolutoria.</w:t>
      </w:r>
    </w:p>
    <w:p w:rsidR="00B02B15" w:rsidRDefault="00B02B15"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eastAsia="ar-SA"/>
        </w:rPr>
      </w:pPr>
    </w:p>
    <w:p w:rsidR="00B02B15" w:rsidRDefault="00B02B15"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eastAsia="ar-SA"/>
        </w:rPr>
      </w:pPr>
      <w:r>
        <w:rPr>
          <w:rFonts w:ascii="Arial" w:eastAsia="Calibri" w:hAnsi="Arial" w:cs="Arial"/>
          <w:kern w:val="2"/>
          <w:sz w:val="24"/>
          <w:szCs w:val="24"/>
          <w:lang w:val="es-ES" w:eastAsia="ar-SA"/>
        </w:rPr>
        <w:lastRenderedPageBreak/>
        <w:t>Que, a manera de ejemplo se podría tomar el de tipo penal de hurto</w:t>
      </w:r>
      <w:r w:rsidR="005A72D4">
        <w:rPr>
          <w:rFonts w:ascii="Arial" w:eastAsia="Calibri" w:hAnsi="Arial" w:cs="Arial"/>
          <w:kern w:val="2"/>
          <w:sz w:val="24"/>
          <w:szCs w:val="24"/>
          <w:lang w:val="es-ES" w:eastAsia="ar-SA"/>
        </w:rPr>
        <w:t xml:space="preserve"> (artículo185 del Código Penal)</w:t>
      </w:r>
      <w:r>
        <w:rPr>
          <w:rFonts w:ascii="Arial" w:eastAsia="Calibri" w:hAnsi="Arial" w:cs="Arial"/>
          <w:kern w:val="2"/>
          <w:sz w:val="24"/>
          <w:szCs w:val="24"/>
          <w:lang w:val="es-ES" w:eastAsia="ar-SA"/>
        </w:rPr>
        <w:t>, que no considera la cantidad de dinero</w:t>
      </w:r>
      <w:r w:rsidR="007C23C4">
        <w:rPr>
          <w:rFonts w:ascii="Arial" w:eastAsia="Calibri" w:hAnsi="Arial" w:cs="Arial"/>
          <w:kern w:val="2"/>
          <w:sz w:val="24"/>
          <w:szCs w:val="24"/>
          <w:lang w:val="es-ES" w:eastAsia="ar-SA"/>
        </w:rPr>
        <w:t xml:space="preserve"> exacto</w:t>
      </w:r>
      <w:r>
        <w:rPr>
          <w:rFonts w:ascii="Arial" w:eastAsia="Calibri" w:hAnsi="Arial" w:cs="Arial"/>
          <w:kern w:val="2"/>
          <w:sz w:val="24"/>
          <w:szCs w:val="24"/>
          <w:lang w:val="es-ES" w:eastAsia="ar-SA"/>
        </w:rPr>
        <w:t>,  y que otra  norma indica que debe ser superior a una remuneración mínima vital</w:t>
      </w:r>
      <w:r w:rsidR="005A72D4">
        <w:rPr>
          <w:rFonts w:ascii="Arial" w:eastAsia="Calibri" w:hAnsi="Arial" w:cs="Arial"/>
          <w:kern w:val="2"/>
          <w:sz w:val="24"/>
          <w:szCs w:val="24"/>
          <w:lang w:val="es-ES" w:eastAsia="ar-SA"/>
        </w:rPr>
        <w:t xml:space="preserve"> pero no indica </w:t>
      </w:r>
      <w:r w:rsidR="00624FD3">
        <w:rPr>
          <w:rFonts w:ascii="Arial" w:eastAsia="Calibri" w:hAnsi="Arial" w:cs="Arial"/>
          <w:kern w:val="2"/>
          <w:sz w:val="24"/>
          <w:szCs w:val="24"/>
          <w:lang w:val="es-ES" w:eastAsia="ar-SA"/>
        </w:rPr>
        <w:t>cuánto</w:t>
      </w:r>
      <w:r w:rsidR="005A72D4">
        <w:rPr>
          <w:rFonts w:ascii="Arial" w:eastAsia="Calibri" w:hAnsi="Arial" w:cs="Arial"/>
          <w:kern w:val="2"/>
          <w:sz w:val="24"/>
          <w:szCs w:val="24"/>
          <w:lang w:val="es-ES" w:eastAsia="ar-SA"/>
        </w:rPr>
        <w:t xml:space="preserve"> dinero es (artículo 444 del Código Penal)</w:t>
      </w:r>
      <w:r>
        <w:rPr>
          <w:rFonts w:ascii="Arial" w:eastAsia="Calibri" w:hAnsi="Arial" w:cs="Arial"/>
          <w:kern w:val="2"/>
          <w:sz w:val="24"/>
          <w:szCs w:val="24"/>
          <w:lang w:val="es-ES" w:eastAsia="ar-SA"/>
        </w:rPr>
        <w:t>, hasta llegar a una norma extra p</w:t>
      </w:r>
      <w:r w:rsidR="007D5087">
        <w:rPr>
          <w:rFonts w:ascii="Arial" w:eastAsia="Calibri" w:hAnsi="Arial" w:cs="Arial"/>
          <w:kern w:val="2"/>
          <w:sz w:val="24"/>
          <w:szCs w:val="24"/>
          <w:lang w:val="es-ES" w:eastAsia="ar-SA"/>
        </w:rPr>
        <w:t>enal que indica específicamente</w:t>
      </w:r>
      <w:r>
        <w:rPr>
          <w:rFonts w:ascii="Arial" w:eastAsia="Calibri" w:hAnsi="Arial" w:cs="Arial"/>
          <w:kern w:val="2"/>
          <w:sz w:val="24"/>
          <w:szCs w:val="24"/>
          <w:lang w:val="es-ES" w:eastAsia="ar-SA"/>
        </w:rPr>
        <w:t xml:space="preserve"> la remuneración </w:t>
      </w:r>
      <w:r w:rsidR="007C23C4">
        <w:rPr>
          <w:rFonts w:ascii="Arial" w:eastAsia="Calibri" w:hAnsi="Arial" w:cs="Arial"/>
          <w:kern w:val="2"/>
          <w:sz w:val="24"/>
          <w:szCs w:val="24"/>
          <w:lang w:val="es-ES" w:eastAsia="ar-SA"/>
        </w:rPr>
        <w:t xml:space="preserve">mínima vital del año 2017 en S/. 850 .00 soles, la cual varía de acuerdo al año, por lo que  la </w:t>
      </w:r>
      <w:r w:rsidR="005A195E">
        <w:rPr>
          <w:rFonts w:ascii="Arial" w:eastAsia="Calibri" w:hAnsi="Arial" w:cs="Arial"/>
          <w:kern w:val="2"/>
          <w:sz w:val="24"/>
          <w:szCs w:val="24"/>
          <w:lang w:val="es-ES" w:eastAsia="ar-SA"/>
        </w:rPr>
        <w:t>determinación de la edad mental y</w:t>
      </w:r>
      <w:r w:rsidR="005A72D4">
        <w:rPr>
          <w:rFonts w:ascii="Arial" w:eastAsia="Calibri" w:hAnsi="Arial" w:cs="Arial"/>
          <w:kern w:val="2"/>
          <w:sz w:val="24"/>
          <w:szCs w:val="24"/>
          <w:lang w:val="es-ES" w:eastAsia="ar-SA"/>
        </w:rPr>
        <w:t xml:space="preserve"> psicológica</w:t>
      </w:r>
      <w:r w:rsidR="007C23C4">
        <w:rPr>
          <w:rFonts w:ascii="Arial" w:eastAsia="Calibri" w:hAnsi="Arial" w:cs="Arial"/>
          <w:kern w:val="2"/>
          <w:sz w:val="24"/>
          <w:szCs w:val="24"/>
          <w:lang w:val="es-ES" w:eastAsia="ar-SA"/>
        </w:rPr>
        <w:t xml:space="preserve"> de la adolescente dependerá de la coyuntura de la sociedad, la forma de vida, y las costumbres de cada región del país.</w:t>
      </w:r>
    </w:p>
    <w:p w:rsidR="009D3012" w:rsidRDefault="009D3012" w:rsidP="006302F4">
      <w:pPr>
        <w:tabs>
          <w:tab w:val="left" w:pos="284"/>
          <w:tab w:val="left" w:pos="567"/>
          <w:tab w:val="left" w:pos="851"/>
          <w:tab w:val="left" w:pos="1701"/>
        </w:tabs>
        <w:suppressAutoHyphens/>
        <w:spacing w:after="0" w:line="480" w:lineRule="auto"/>
        <w:jc w:val="both"/>
        <w:rPr>
          <w:rFonts w:ascii="Arial" w:eastAsia="Calibri" w:hAnsi="Arial" w:cs="Arial"/>
          <w:kern w:val="2"/>
          <w:sz w:val="24"/>
          <w:szCs w:val="24"/>
          <w:lang w:val="es-ES" w:eastAsia="ar-SA"/>
        </w:rPr>
      </w:pPr>
    </w:p>
    <w:p w:rsidR="00440700" w:rsidRDefault="00B802CA" w:rsidP="001B54E7">
      <w:pPr>
        <w:pStyle w:val="ley-2"/>
        <w:shd w:val="clear" w:color="auto" w:fill="FFFFFF"/>
        <w:spacing w:before="0" w:beforeAutospacing="0" w:after="150" w:afterAutospacing="0" w:line="480" w:lineRule="auto"/>
        <w:jc w:val="both"/>
        <w:rPr>
          <w:rFonts w:ascii="Arial" w:hAnsi="Arial" w:cs="Arial"/>
          <w:b/>
          <w:bCs/>
          <w:caps/>
          <w:color w:val="000000"/>
        </w:rPr>
      </w:pPr>
      <w:r>
        <w:rPr>
          <w:rFonts w:ascii="Arial" w:eastAsia="Calibri" w:hAnsi="Arial" w:cs="Arial"/>
          <w:lang w:val="es-ES"/>
        </w:rPr>
        <w:t>5.-</w:t>
      </w:r>
      <w:r w:rsidR="00451D37">
        <w:rPr>
          <w:rFonts w:ascii="Arial" w:eastAsia="Calibri" w:hAnsi="Arial" w:cs="Arial"/>
          <w:lang w:val="es-ES"/>
        </w:rPr>
        <w:t xml:space="preserve">Cabe precisar que el presente trabajo de investigación estuvo enmarcado en los artículos 170 y 173 del Código Penal antes de la entrada en vigencia de la  </w:t>
      </w:r>
      <w:r w:rsidR="00440700" w:rsidRPr="000E4DBE">
        <w:rPr>
          <w:rFonts w:ascii="Arial" w:hAnsi="Arial" w:cs="Arial"/>
          <w:b/>
          <w:bCs/>
          <w:caps/>
          <w:color w:val="000000"/>
        </w:rPr>
        <w:t>LEY</w:t>
      </w:r>
      <w:r w:rsidR="00440700" w:rsidRPr="000E4DBE">
        <w:rPr>
          <w:rFonts w:ascii="Arial" w:hAnsi="Arial" w:cs="Arial"/>
          <w:b/>
          <w:bCs/>
          <w:caps/>
          <w:color w:val="000000"/>
          <w:shd w:val="clear" w:color="auto" w:fill="FFFFFF"/>
        </w:rPr>
        <w:t xml:space="preserve">  Nº 30838</w:t>
      </w:r>
      <w:r w:rsidR="00440700" w:rsidRPr="000E4DBE">
        <w:rPr>
          <w:rFonts w:ascii="Arial" w:hAnsi="Arial" w:cs="Arial"/>
          <w:b/>
          <w:bCs/>
          <w:caps/>
          <w:color w:val="000000"/>
        </w:rPr>
        <w:t xml:space="preserve"> QUE MODIFICA EL CÓDIGO PENAL Y EL CÓDIGO DE EJECUCIÓN PENAL PARA FORTALECER LA PREVENCIÓN Y SANCIÓN DE LOS DELITOS CONTRA LA LIBERTAD E INDEMNIDAD SEXUALES, la cual fue públicada el 03 de agosto del 2018, entrando en vigencia el 04 de agosto del 2018 en todo el perú.</w:t>
      </w:r>
    </w:p>
    <w:p w:rsidR="001B54E7" w:rsidRDefault="001B54E7" w:rsidP="001B54E7">
      <w:pPr>
        <w:pStyle w:val="ley-2"/>
        <w:shd w:val="clear" w:color="auto" w:fill="FFFFFF"/>
        <w:spacing w:before="0" w:beforeAutospacing="0" w:after="150" w:afterAutospacing="0" w:line="480" w:lineRule="auto"/>
        <w:jc w:val="both"/>
        <w:rPr>
          <w:rFonts w:ascii="Arial" w:hAnsi="Arial" w:cs="Arial"/>
          <w:b/>
          <w:bCs/>
          <w:caps/>
          <w:color w:val="000000"/>
        </w:rPr>
      </w:pPr>
    </w:p>
    <w:p w:rsidR="001B54E7" w:rsidRDefault="001B54E7" w:rsidP="001B54E7">
      <w:pPr>
        <w:pStyle w:val="ley-2"/>
        <w:shd w:val="clear" w:color="auto" w:fill="FFFFFF"/>
        <w:spacing w:before="0" w:beforeAutospacing="0" w:after="150" w:afterAutospacing="0" w:line="480" w:lineRule="auto"/>
        <w:jc w:val="both"/>
        <w:rPr>
          <w:rFonts w:ascii="Arial" w:hAnsi="Arial" w:cs="Arial"/>
          <w:b/>
          <w:bCs/>
          <w:caps/>
          <w:color w:val="000000"/>
        </w:rPr>
      </w:pPr>
    </w:p>
    <w:p w:rsidR="00265824" w:rsidRDefault="00265824" w:rsidP="001B54E7">
      <w:pPr>
        <w:pStyle w:val="ley-2"/>
        <w:shd w:val="clear" w:color="auto" w:fill="FFFFFF"/>
        <w:spacing w:before="0" w:beforeAutospacing="0" w:after="150" w:afterAutospacing="0" w:line="480" w:lineRule="auto"/>
        <w:jc w:val="both"/>
        <w:rPr>
          <w:rFonts w:ascii="Arial" w:hAnsi="Arial" w:cs="Arial"/>
          <w:b/>
          <w:bCs/>
          <w:caps/>
          <w:color w:val="000000"/>
        </w:rPr>
      </w:pPr>
    </w:p>
    <w:p w:rsidR="00265824" w:rsidRDefault="00265824" w:rsidP="001B54E7">
      <w:pPr>
        <w:pStyle w:val="ley-2"/>
        <w:shd w:val="clear" w:color="auto" w:fill="FFFFFF"/>
        <w:spacing w:before="0" w:beforeAutospacing="0" w:after="150" w:afterAutospacing="0" w:line="480" w:lineRule="auto"/>
        <w:jc w:val="both"/>
        <w:rPr>
          <w:rFonts w:ascii="Arial" w:hAnsi="Arial" w:cs="Arial"/>
          <w:b/>
          <w:bCs/>
          <w:caps/>
          <w:color w:val="000000"/>
        </w:rPr>
      </w:pPr>
    </w:p>
    <w:p w:rsidR="00440700" w:rsidRPr="000E4DBE" w:rsidRDefault="00440700" w:rsidP="00440700">
      <w:pPr>
        <w:pStyle w:val="ley-2"/>
        <w:shd w:val="clear" w:color="auto" w:fill="FFFFFF"/>
        <w:spacing w:before="0" w:beforeAutospacing="0" w:after="150" w:afterAutospacing="0"/>
        <w:jc w:val="both"/>
        <w:rPr>
          <w:rFonts w:ascii="Arial" w:hAnsi="Arial" w:cs="Arial"/>
          <w:b/>
          <w:bCs/>
          <w:caps/>
          <w:color w:val="000000"/>
        </w:rPr>
      </w:pP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2"/>
          <w:rFonts w:ascii="Arial" w:eastAsiaTheme="majorEastAsia" w:hAnsi="Arial" w:cs="Arial"/>
          <w:b/>
          <w:bCs/>
          <w:color w:val="000000"/>
          <w:u w:val="single"/>
        </w:rPr>
        <w:lastRenderedPageBreak/>
        <w:t>Artículo 1</w:t>
      </w:r>
      <w:r w:rsidRPr="000E4DBE">
        <w:rPr>
          <w:rStyle w:val="no-style-override-1"/>
          <w:rFonts w:ascii="Arial" w:hAnsi="Arial" w:cs="Arial"/>
          <w:b/>
          <w:bCs/>
          <w:color w:val="000000"/>
        </w:rPr>
        <w:t>. Modificación del Código Penal</w:t>
      </w:r>
    </w:p>
    <w:p w:rsidR="00440700" w:rsidRDefault="00440700" w:rsidP="00440700">
      <w:pPr>
        <w:pStyle w:val="cuerpo"/>
        <w:shd w:val="clear" w:color="auto" w:fill="FFFFFF"/>
        <w:spacing w:before="0" w:beforeAutospacing="0" w:after="150" w:afterAutospacing="0" w:line="480" w:lineRule="auto"/>
        <w:ind w:left="1191" w:right="113"/>
        <w:jc w:val="both"/>
        <w:rPr>
          <w:rFonts w:ascii="Arial" w:hAnsi="Arial" w:cs="Arial"/>
          <w:color w:val="000000"/>
        </w:rPr>
      </w:pPr>
      <w:proofErr w:type="spellStart"/>
      <w:r w:rsidRPr="000E4DBE">
        <w:rPr>
          <w:rFonts w:ascii="Arial" w:hAnsi="Arial" w:cs="Arial"/>
          <w:color w:val="000000"/>
        </w:rPr>
        <w:t>Modifícanse</w:t>
      </w:r>
      <w:proofErr w:type="spellEnd"/>
      <w:r w:rsidRPr="000E4DBE">
        <w:rPr>
          <w:rFonts w:ascii="Arial" w:hAnsi="Arial" w:cs="Arial"/>
          <w:color w:val="000000"/>
        </w:rPr>
        <w:t xml:space="preserve"> los artículos 15, 46-B, 46-C, 69, 92, 170, 171, 172, 173, 174, 175, 176, 176-A, 177, 178, 178-A y 183-B del Código Penal, en los términos siguientes:</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1"/>
          <w:rFonts w:ascii="Arial" w:hAnsi="Arial" w:cs="Arial"/>
          <w:b/>
          <w:bCs/>
          <w:color w:val="000000"/>
        </w:rPr>
        <w:t>Artículo 170.- Violación sexual</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El que con violencia, física o psicológica, grave amenaza o aprovechándose de un entorno de coacción o de cualquier otro entorno que impida a la persona dar su libre consentimiento, obliga a esta a tener acceso carnal por vía vaginal, anal o bucal o realiza cualquier otro acto análogo con la introducción de un objeto o parte del cuerpo por alguna de las dos primeras vías, será reprimido con pena privativa de libertad no menor de catorce ni mayor de veinte años.</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La pena privativa de libertad será no menor de veinte ni mayor de veintiséis años, en cualquiera de los casos siguientes:</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1. Si la violación se realiza con el empleo de arma o por dos o más sujetos.</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2. Si el agente abusa de su profesión, ciencia u oficio o se aprovecha de cualquier posición, cargo o responsabilidad legal que le confiera el deber de vigilancia, custodia o particular autoridad sobre la víctima o la impulsa a depositar su confianza en él.</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lastRenderedPageBreak/>
        <w:t xml:space="preserve">3. Si el agente aprovecha su calidad de ascendiente o </w:t>
      </w:r>
      <w:proofErr w:type="spellStart"/>
      <w:r w:rsidRPr="000E4DBE">
        <w:rPr>
          <w:rStyle w:val="no-style-override-3"/>
          <w:rFonts w:ascii="Arial" w:eastAsiaTheme="majorEastAsia" w:hAnsi="Arial" w:cs="Arial"/>
          <w:color w:val="000000"/>
        </w:rPr>
        <w:t>descendiente</w:t>
      </w:r>
      <w:proofErr w:type="spellEnd"/>
      <w:r w:rsidRPr="000E4DBE">
        <w:rPr>
          <w:rStyle w:val="no-style-override-3"/>
          <w:rFonts w:ascii="Arial" w:eastAsiaTheme="majorEastAsia" w:hAnsi="Arial" w:cs="Arial"/>
          <w:color w:val="000000"/>
        </w:rPr>
        <w:t xml:space="preserve">, por consanguinidad, adopción o afinidad; o de cónyuge, </w:t>
      </w:r>
      <w:proofErr w:type="spellStart"/>
      <w:r w:rsidRPr="000E4DBE">
        <w:rPr>
          <w:rStyle w:val="no-style-override-3"/>
          <w:rFonts w:ascii="Arial" w:eastAsiaTheme="majorEastAsia" w:hAnsi="Arial" w:cs="Arial"/>
          <w:color w:val="000000"/>
        </w:rPr>
        <w:t>excónyuge</w:t>
      </w:r>
      <w:proofErr w:type="spellEnd"/>
      <w:r w:rsidRPr="000E4DBE">
        <w:rPr>
          <w:rStyle w:val="no-style-override-3"/>
          <w:rFonts w:ascii="Arial" w:eastAsiaTheme="majorEastAsia" w:hAnsi="Arial" w:cs="Arial"/>
          <w:color w:val="000000"/>
        </w:rPr>
        <w:t xml:space="preserve">, conviviente o </w:t>
      </w:r>
      <w:proofErr w:type="spellStart"/>
      <w:r w:rsidRPr="000E4DBE">
        <w:rPr>
          <w:rStyle w:val="no-style-override-3"/>
          <w:rFonts w:ascii="Arial" w:eastAsiaTheme="majorEastAsia" w:hAnsi="Arial" w:cs="Arial"/>
          <w:color w:val="000000"/>
        </w:rPr>
        <w:t>exconviviente</w:t>
      </w:r>
      <w:proofErr w:type="spellEnd"/>
      <w:r w:rsidRPr="000E4DBE">
        <w:rPr>
          <w:rStyle w:val="no-style-override-3"/>
          <w:rFonts w:ascii="Arial" w:eastAsiaTheme="majorEastAsia" w:hAnsi="Arial" w:cs="Arial"/>
          <w:color w:val="000000"/>
        </w:rPr>
        <w:t xml:space="preserve"> o con la víctima esté sosteniendo o haya sostenido una relación análoga; o tiene hijos en común con la víctima; o habita en el mismo hogar de la víctima siempre que no medien relaciones contractuales o laborales; o es pariente colateral hasta el cuarto grado, por consanguinidad o adopción o segundo grado de afinidad.</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4. Si es cometido por pastor, sacerdote o líder de una organización religiosa o espiritual que tenga particular ascendencia sobre la víctima.</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5. Si el agente tiene cargo directivo, es docente, auxiliar o personal administrativo en el centro educativo donde estudia la víctima.</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6. Si mantiene una relación proveniente de un contrato de locación de servicios, o de una relación laboral con la víctima, o si esta le presta servicios como trabajador del hogar.</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 xml:space="preserve">7. Si fuera cometido por personal perteneciente a las Fuerzas Armadas, Policía Nacional del Perú, </w:t>
      </w:r>
      <w:proofErr w:type="spellStart"/>
      <w:r w:rsidRPr="000E4DBE">
        <w:rPr>
          <w:rStyle w:val="no-style-override-3"/>
          <w:rFonts w:ascii="Arial" w:eastAsiaTheme="majorEastAsia" w:hAnsi="Arial" w:cs="Arial"/>
          <w:color w:val="000000"/>
        </w:rPr>
        <w:t>Serenazgo</w:t>
      </w:r>
      <w:proofErr w:type="spellEnd"/>
      <w:r w:rsidRPr="000E4DBE">
        <w:rPr>
          <w:rStyle w:val="no-style-override-3"/>
          <w:rFonts w:ascii="Arial" w:eastAsiaTheme="majorEastAsia" w:hAnsi="Arial" w:cs="Arial"/>
          <w:color w:val="000000"/>
        </w:rPr>
        <w:t>, Policía Municipal o vigilancia privada, o cualquier funcionario o servidor público, valiéndose del ejercicio de sus funciones o como consecuencia de ellas.</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8. Si el agente tiene conocimiento de ser portador de una enfermedad de transmisión sexual grave.</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lastRenderedPageBreak/>
        <w:t>9. Si el agente, a sabiendas, comete la violación sexual en presencia de cualquier niña, niño o adolescente.</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10. Si la víctima se encuentra en estado de gestación.</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11. Si la víctima tiene entre catorce y menos de dieciocho años de edad, es adulto mayor o sufre de discapacidad, física o sensorial, y el agente se aprovecha de dicha condición.</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12. Si la víctima es mujer y es agraviada por su condición de tal en cualquiera de los contextos previstos en el primer párrafo del artículo 108-B.</w:t>
      </w:r>
    </w:p>
    <w:p w:rsidR="00440700" w:rsidRPr="000E4DBE" w:rsidRDefault="00440700" w:rsidP="00440700">
      <w:pPr>
        <w:pStyle w:val="cuerpo"/>
        <w:shd w:val="clear" w:color="auto" w:fill="FFFFFF"/>
        <w:spacing w:before="0" w:beforeAutospacing="0" w:after="0" w:afterAutospacing="0" w:line="480" w:lineRule="auto"/>
        <w:ind w:left="1191" w:right="113"/>
        <w:jc w:val="both"/>
        <w:rPr>
          <w:rStyle w:val="no-style-override-3"/>
          <w:rFonts w:ascii="Arial" w:eastAsiaTheme="majorEastAsia" w:hAnsi="Arial" w:cs="Arial"/>
          <w:color w:val="000000"/>
        </w:rPr>
      </w:pPr>
      <w:r w:rsidRPr="000E4DBE">
        <w:rPr>
          <w:rStyle w:val="no-style-override-3"/>
          <w:rFonts w:ascii="Arial" w:eastAsiaTheme="majorEastAsia" w:hAnsi="Arial" w:cs="Arial"/>
          <w:color w:val="000000"/>
        </w:rPr>
        <w:t>13. Si el agente actúa en estado de ebriedad, con presencia de alcohol en la sangre en proporción mayor de 0.5 gramos-litro, o bajo el efecto de drogas tóxicas, estupefacientes, sustancias psicotrópicas o sintéticas que pudiera alterar su conciencia.</w:t>
      </w:r>
    </w:p>
    <w:p w:rsidR="00440700" w:rsidRPr="00265824"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sz w:val="2"/>
          <w:szCs w:val="2"/>
        </w:rPr>
      </w:pP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1"/>
          <w:rFonts w:ascii="Arial" w:hAnsi="Arial" w:cs="Arial"/>
          <w:b/>
          <w:bCs/>
          <w:color w:val="000000"/>
        </w:rPr>
        <w:t>Artículo 173.- Violación sexual de menor de edad</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3"/>
          <w:rFonts w:ascii="Arial" w:eastAsiaTheme="majorEastAsia" w:hAnsi="Arial" w:cs="Arial"/>
          <w:color w:val="000000"/>
        </w:rPr>
        <w:t>El que tiene acceso carnal por vía vaginal, anal o bucal o realiza cualquier otro acto análogo con la introducción de un objeto o parte del cuerpo por alguna de las dos primeras vías, con un menor de catorce años, será reprimido con pena de cadena perpetua.</w:t>
      </w:r>
    </w:p>
    <w:p w:rsidR="00440700" w:rsidRPr="000E4DBE" w:rsidRDefault="00440700" w:rsidP="00440700">
      <w:pPr>
        <w:pStyle w:val="cuerpo"/>
        <w:shd w:val="clear" w:color="auto" w:fill="FFFFFF"/>
        <w:spacing w:before="0" w:beforeAutospacing="0" w:after="0" w:afterAutospacing="0" w:line="480" w:lineRule="auto"/>
        <w:ind w:left="1191" w:right="113"/>
        <w:jc w:val="both"/>
        <w:rPr>
          <w:rFonts w:ascii="Arial" w:hAnsi="Arial" w:cs="Arial"/>
          <w:color w:val="000000"/>
        </w:rPr>
      </w:pPr>
      <w:r w:rsidRPr="000E4DBE">
        <w:rPr>
          <w:rStyle w:val="no-style-override-1"/>
          <w:rFonts w:ascii="Arial" w:hAnsi="Arial" w:cs="Arial"/>
          <w:b/>
          <w:bCs/>
          <w:color w:val="000000"/>
        </w:rPr>
        <w:t>ÚNICA. Derogación del artículo 173-A del Código Penal</w:t>
      </w:r>
    </w:p>
    <w:p w:rsidR="00265824" w:rsidRDefault="00440700" w:rsidP="00265824">
      <w:pPr>
        <w:pStyle w:val="cuerpo"/>
        <w:shd w:val="clear" w:color="auto" w:fill="FFFFFF"/>
        <w:spacing w:before="0" w:beforeAutospacing="0" w:after="150" w:afterAutospacing="0" w:line="480" w:lineRule="auto"/>
        <w:ind w:left="1191" w:right="113"/>
        <w:jc w:val="both"/>
        <w:rPr>
          <w:rFonts w:ascii="Arial" w:hAnsi="Arial" w:cs="Arial"/>
          <w:color w:val="000000"/>
        </w:rPr>
      </w:pPr>
      <w:proofErr w:type="spellStart"/>
      <w:r w:rsidRPr="000E4DBE">
        <w:rPr>
          <w:rFonts w:ascii="Arial" w:hAnsi="Arial" w:cs="Arial"/>
          <w:color w:val="000000"/>
        </w:rPr>
        <w:t>Derógase</w:t>
      </w:r>
      <w:proofErr w:type="spellEnd"/>
      <w:r w:rsidRPr="000E4DBE">
        <w:rPr>
          <w:rFonts w:ascii="Arial" w:hAnsi="Arial" w:cs="Arial"/>
          <w:color w:val="000000"/>
        </w:rPr>
        <w:t xml:space="preserve"> el artículo 173-A del Código Penal.</w:t>
      </w:r>
    </w:p>
    <w:p w:rsidR="006302F4" w:rsidRDefault="00451D37" w:rsidP="00265824">
      <w:pPr>
        <w:pStyle w:val="cuerpo"/>
        <w:shd w:val="clear" w:color="auto" w:fill="FFFFFF"/>
        <w:spacing w:before="0" w:beforeAutospacing="0" w:after="150" w:afterAutospacing="0" w:line="480" w:lineRule="auto"/>
        <w:ind w:left="1191" w:right="113"/>
        <w:jc w:val="both"/>
        <w:rPr>
          <w:rFonts w:ascii="Arial" w:eastAsia="Calibri" w:hAnsi="Arial" w:cs="Arial"/>
        </w:rPr>
      </w:pPr>
      <w:r>
        <w:rPr>
          <w:rFonts w:ascii="Arial" w:hAnsi="Arial" w:cs="Arial"/>
          <w:color w:val="000000"/>
        </w:rPr>
        <w:t xml:space="preserve">De la cual considero que  esta norma </w:t>
      </w:r>
      <w:r w:rsidR="00DD473C">
        <w:rPr>
          <w:rFonts w:ascii="Arial" w:hAnsi="Arial" w:cs="Arial"/>
          <w:color w:val="000000"/>
        </w:rPr>
        <w:t xml:space="preserve">obedece a la coyuntura social que </w:t>
      </w:r>
      <w:r w:rsidR="005C2BEF">
        <w:rPr>
          <w:rFonts w:ascii="Arial" w:hAnsi="Arial" w:cs="Arial"/>
          <w:color w:val="000000"/>
        </w:rPr>
        <w:t>está</w:t>
      </w:r>
      <w:r w:rsidR="00DD473C">
        <w:rPr>
          <w:rFonts w:ascii="Arial" w:hAnsi="Arial" w:cs="Arial"/>
          <w:color w:val="000000"/>
        </w:rPr>
        <w:t xml:space="preserve"> atravesando el país, con los diferentes casos de </w:t>
      </w:r>
      <w:r w:rsidR="00DD473C">
        <w:rPr>
          <w:rFonts w:ascii="Arial" w:hAnsi="Arial" w:cs="Arial"/>
          <w:color w:val="000000"/>
        </w:rPr>
        <w:lastRenderedPageBreak/>
        <w:t>corrupción en el Consejo Nacional de la Magistratura, el Poder Judicial y la Fiscalía, por lo que el congreso en aras de calmar a la población por las diferentes marchas en contra  del congreso y demás instituciones es que ha emitido una Ley que agrava las penas  para los delitos contra la libertad sexual e indemnidad sexual, no haciendo una diferenciación en los casos de que existe el asentimiento por parte de la presunta agraviada ( mujer de 13 años), y que dicha unión se da bajo el ejercicio de las costumbres, así como el hecho de que las penas son de cadena</w:t>
      </w:r>
      <w:r w:rsidR="00DD473C">
        <w:rPr>
          <w:rFonts w:ascii="Arial" w:eastAsia="Calibri" w:hAnsi="Arial" w:cs="Arial"/>
        </w:rPr>
        <w:t xml:space="preserve"> perpetua, dando más valor  a la libertad o indemnidad sexual que a la vida,  y que en muchos casos en donde no existe asentimiento, consentimiento  y la víctima  es un menor de edad, el agresor o sujeto activo tendrá en cuenta que si la desaparece físicamente a la víctima tendrá </w:t>
      </w:r>
      <w:r w:rsidR="001B54E7">
        <w:rPr>
          <w:rFonts w:ascii="Arial" w:eastAsia="Calibri" w:hAnsi="Arial" w:cs="Arial"/>
        </w:rPr>
        <w:t>menos sanción</w:t>
      </w:r>
      <w:r w:rsidR="00DD473C">
        <w:rPr>
          <w:rFonts w:ascii="Arial" w:eastAsia="Calibri" w:hAnsi="Arial" w:cs="Arial"/>
        </w:rPr>
        <w:t xml:space="preserve"> de que si esta con vida y demuestran la violación sexual.</w:t>
      </w:r>
    </w:p>
    <w:p w:rsidR="001B54E7"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r>
        <w:rPr>
          <w:rFonts w:ascii="Arial" w:eastAsia="Calibri" w:hAnsi="Arial" w:cs="Arial"/>
        </w:rPr>
        <w:t>6.-</w:t>
      </w:r>
      <w:r w:rsidR="001B54E7">
        <w:rPr>
          <w:rFonts w:ascii="Arial" w:eastAsia="Calibri" w:hAnsi="Arial" w:cs="Arial"/>
        </w:rPr>
        <w:t xml:space="preserve">Asimismo conllevaría  en los casos en donde </w:t>
      </w:r>
      <w:r w:rsidR="001B54E7">
        <w:rPr>
          <w:rFonts w:ascii="Arial" w:hAnsi="Arial" w:cs="Arial"/>
          <w:color w:val="000000"/>
        </w:rPr>
        <w:t>la presunta agraviada (mujer de 13 años), y que dicha unión se da bajo el ejercicio de las costumbres, o fuera de ella, se promueva los abortos a efectos de no poder identificar al padre del concebido y con ello evitar que sea sentenciado a cadena perpetua, esperando a que dicha adolescente mujer de 13 años tenga 14 años o sea mayor de edad para poder ser madre. Asimismo conllevaría en otros casos a poner solo los apellidos de la madre o familiares de la gestante, a efectos de poder librar de una cadena perpetua al padre del nacido.</w:t>
      </w:r>
    </w:p>
    <w:p w:rsidR="001B54E7" w:rsidRDefault="001B54E7"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1B54E7" w:rsidRDefault="001B54E7"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B802CA" w:rsidRDefault="00B802CA"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1B54E7" w:rsidRDefault="001B54E7"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1B54E7" w:rsidRPr="00DD473C" w:rsidRDefault="001B54E7" w:rsidP="00DD473C">
      <w:pPr>
        <w:pStyle w:val="cuerpo"/>
        <w:shd w:val="clear" w:color="auto" w:fill="FFFFFF"/>
        <w:spacing w:before="0" w:beforeAutospacing="0" w:after="150" w:afterAutospacing="0" w:line="480" w:lineRule="auto"/>
        <w:ind w:right="113"/>
        <w:jc w:val="both"/>
        <w:rPr>
          <w:rFonts w:ascii="Arial" w:hAnsi="Arial" w:cs="Arial"/>
          <w:color w:val="000000"/>
        </w:rPr>
      </w:pPr>
    </w:p>
    <w:p w:rsidR="006302F4" w:rsidRDefault="006302F4" w:rsidP="006302F4">
      <w:pPr>
        <w:pStyle w:val="Ttulo2"/>
        <w:rPr>
          <w:rFonts w:ascii="Arial" w:eastAsia="Calibri" w:hAnsi="Arial" w:cs="Arial"/>
          <w:color w:val="auto"/>
          <w:kern w:val="2"/>
          <w:sz w:val="24"/>
          <w:szCs w:val="24"/>
          <w:lang w:val="es-ES" w:eastAsia="ar-SA"/>
        </w:rPr>
      </w:pPr>
      <w:bookmarkStart w:id="184" w:name="_Toc505248415"/>
      <w:bookmarkStart w:id="185" w:name="_Toc529296548"/>
      <w:r>
        <w:rPr>
          <w:rFonts w:ascii="Arial" w:eastAsia="Calibri" w:hAnsi="Arial" w:cs="Arial"/>
          <w:color w:val="auto"/>
          <w:kern w:val="2"/>
          <w:sz w:val="24"/>
          <w:szCs w:val="24"/>
          <w:lang w:val="es-ES" w:eastAsia="ar-SA"/>
        </w:rPr>
        <w:t>REFERENCIAS BIBLIOGRÁFICAS.</w:t>
      </w:r>
      <w:bookmarkEnd w:id="184"/>
      <w:bookmarkEnd w:id="185"/>
      <w:r>
        <w:rPr>
          <w:rFonts w:ascii="Arial" w:eastAsia="Calibri" w:hAnsi="Arial" w:cs="Arial"/>
          <w:color w:val="auto"/>
          <w:kern w:val="2"/>
          <w:sz w:val="24"/>
          <w:szCs w:val="24"/>
          <w:lang w:val="es-ES" w:eastAsia="ar-SA"/>
        </w:rPr>
        <w:t xml:space="preserve"> </w:t>
      </w:r>
    </w:p>
    <w:p w:rsidR="006302F4" w:rsidRDefault="006302F4" w:rsidP="006302F4">
      <w:pPr>
        <w:tabs>
          <w:tab w:val="left" w:pos="284"/>
          <w:tab w:val="left" w:pos="567"/>
          <w:tab w:val="left" w:pos="851"/>
        </w:tabs>
        <w:spacing w:after="0" w:line="480" w:lineRule="auto"/>
        <w:ind w:firstLine="284"/>
        <w:jc w:val="both"/>
        <w:rPr>
          <w:rFonts w:ascii="Arial" w:eastAsia="Calibri" w:hAnsi="Arial" w:cs="Arial"/>
          <w:b/>
          <w:sz w:val="24"/>
          <w:szCs w:val="24"/>
          <w:lang w:val="es-ES"/>
        </w:rPr>
      </w:pPr>
    </w:p>
    <w:p w:rsidR="00792494" w:rsidRDefault="006302F4" w:rsidP="00792494">
      <w:pPr>
        <w:pStyle w:val="Bibliografa"/>
        <w:numPr>
          <w:ilvl w:val="0"/>
          <w:numId w:val="47"/>
        </w:numPr>
        <w:rPr>
          <w:noProof/>
        </w:rPr>
      </w:pPr>
      <w:r>
        <w:rPr>
          <w:rFonts w:cs="Arial"/>
          <w:b/>
          <w:szCs w:val="24"/>
          <w:lang w:val="es-ES"/>
        </w:rPr>
        <w:lastRenderedPageBreak/>
        <w:fldChar w:fldCharType="begin"/>
      </w:r>
      <w:r w:rsidRPr="000F1627">
        <w:rPr>
          <w:rFonts w:cs="Arial"/>
          <w:b/>
          <w:szCs w:val="24"/>
          <w:lang w:val="es-ES"/>
        </w:rPr>
        <w:instrText xml:space="preserve"> BIBLIOGRAPHY  \l 10250 </w:instrText>
      </w:r>
      <w:r>
        <w:rPr>
          <w:rFonts w:cs="Arial"/>
          <w:b/>
          <w:szCs w:val="24"/>
          <w:lang w:val="es-ES"/>
        </w:rPr>
        <w:fldChar w:fldCharType="separate"/>
      </w:r>
      <w:r w:rsidR="00792494">
        <w:rPr>
          <w:noProof/>
        </w:rPr>
        <w:t>Pleno Jurisdiccional de las Salas Permanentes y Transitorias, Acuerdo Plenario N° 07-2007/CJ.116. (Corte Suprema de Justicia dieciseis de noviembre de 2007).</w:t>
      </w:r>
    </w:p>
    <w:p w:rsidR="00792494" w:rsidRDefault="00792494" w:rsidP="00792494">
      <w:pPr>
        <w:pStyle w:val="Bibliografa"/>
        <w:numPr>
          <w:ilvl w:val="0"/>
          <w:numId w:val="47"/>
        </w:numPr>
        <w:rPr>
          <w:noProof/>
        </w:rPr>
      </w:pPr>
      <w:r>
        <w:rPr>
          <w:noProof/>
        </w:rPr>
        <w:t>Sentencia absolutoria, ExpedienteN°475-2015. (Juzgado Penal Colegiado Central de Tumbes. nueve de noviembre de 2015).</w:t>
      </w:r>
    </w:p>
    <w:p w:rsidR="00792494" w:rsidRDefault="00792494" w:rsidP="00792494">
      <w:pPr>
        <w:pStyle w:val="Bibliografa"/>
        <w:numPr>
          <w:ilvl w:val="0"/>
          <w:numId w:val="47"/>
        </w:numPr>
        <w:rPr>
          <w:noProof/>
        </w:rPr>
      </w:pPr>
      <w:r>
        <w:rPr>
          <w:noProof/>
        </w:rPr>
        <w:t>Sentencia penal, Expediente N° 00475-2015-83-2601-JR-PE-03. (Juzgado Penal Colegiado de Tumbes nueve de noviembre de 2015).</w:t>
      </w:r>
    </w:p>
    <w:p w:rsidR="00792494" w:rsidRDefault="00792494" w:rsidP="00792494">
      <w:pPr>
        <w:pStyle w:val="Bibliografa"/>
        <w:numPr>
          <w:ilvl w:val="0"/>
          <w:numId w:val="47"/>
        </w:numPr>
        <w:rPr>
          <w:noProof/>
        </w:rPr>
      </w:pPr>
      <w:r>
        <w:rPr>
          <w:noProof/>
        </w:rPr>
        <w:t xml:space="preserve">Camilo, K. L. (1995 y 1962). </w:t>
      </w:r>
      <w:r>
        <w:rPr>
          <w:i/>
          <w:iCs/>
          <w:noProof/>
        </w:rPr>
        <w:t>"La violación:peritación médica legal en las presuntas v´ctimas del delito", "Medicina legal judicial".</w:t>
      </w:r>
      <w:r>
        <w:rPr>
          <w:noProof/>
        </w:rPr>
        <w:t xml:space="preserve"> Mexico y España: Trillas y Jims.</w:t>
      </w:r>
    </w:p>
    <w:p w:rsidR="00792494" w:rsidRDefault="00792494" w:rsidP="00792494">
      <w:pPr>
        <w:pStyle w:val="Bibliografa"/>
        <w:numPr>
          <w:ilvl w:val="0"/>
          <w:numId w:val="47"/>
        </w:numPr>
        <w:rPr>
          <w:noProof/>
        </w:rPr>
      </w:pPr>
      <w:r>
        <w:rPr>
          <w:noProof/>
        </w:rPr>
        <w:t xml:space="preserve">Castellanos, G. (lunes de septiembre de 2018). </w:t>
      </w:r>
      <w:r>
        <w:rPr>
          <w:i/>
          <w:iCs/>
          <w:noProof/>
        </w:rPr>
        <w:t>Google academico-"¿existe la mujer? genero, lenguaje y cultura"</w:t>
      </w:r>
      <w:r>
        <w:rPr>
          <w:noProof/>
        </w:rPr>
        <w:t>. Obtenido de Google academico-"¿existe la mujer? genero, lenguaje y cultura": http://americalatinagenera.org</w:t>
      </w:r>
    </w:p>
    <w:p w:rsidR="00792494" w:rsidRDefault="00792494" w:rsidP="00792494">
      <w:pPr>
        <w:pStyle w:val="Bibliografa"/>
        <w:numPr>
          <w:ilvl w:val="0"/>
          <w:numId w:val="47"/>
        </w:numPr>
        <w:rPr>
          <w:noProof/>
        </w:rPr>
      </w:pPr>
      <w:r>
        <w:rPr>
          <w:noProof/>
        </w:rPr>
        <w:t xml:space="preserve">Diaz, B. B. (2013). Asentimiento y consentimiento informado en pedriatría: aspectos bioéticos y jurídicos. </w:t>
      </w:r>
      <w:r>
        <w:rPr>
          <w:i/>
          <w:iCs/>
          <w:noProof/>
        </w:rPr>
        <w:t>Revista Colombiana de Bioética.</w:t>
      </w:r>
      <w:r>
        <w:rPr>
          <w:noProof/>
        </w:rPr>
        <w:t>, 144.</w:t>
      </w:r>
    </w:p>
    <w:p w:rsidR="00792494" w:rsidRDefault="00792494" w:rsidP="00792494">
      <w:pPr>
        <w:pStyle w:val="Bibliografa"/>
        <w:numPr>
          <w:ilvl w:val="0"/>
          <w:numId w:val="47"/>
        </w:numPr>
        <w:rPr>
          <w:noProof/>
        </w:rPr>
      </w:pPr>
      <w:r>
        <w:rPr>
          <w:noProof/>
        </w:rPr>
        <w:t xml:space="preserve">Ernesto, P. L. (01 de Enero de 2010). </w:t>
      </w:r>
      <w:r>
        <w:rPr>
          <w:i/>
          <w:iCs/>
          <w:noProof/>
        </w:rPr>
        <w:t>Tratamiento Legislativo de los Delitos de Violación de Libertad sexual en el Perú.</w:t>
      </w:r>
      <w:r>
        <w:rPr>
          <w:noProof/>
        </w:rPr>
        <w:t xml:space="preserve"> Obtenido de Tratamiento Legislativo de los Delitos de Violación de Libertad sexual en el Perú: https://scholar.google.com.pe/scholar?hl=es&amp;as_sdt=</w:t>
      </w:r>
    </w:p>
    <w:p w:rsidR="00792494" w:rsidRDefault="00792494" w:rsidP="00792494">
      <w:pPr>
        <w:pStyle w:val="Bibliografa"/>
        <w:numPr>
          <w:ilvl w:val="0"/>
          <w:numId w:val="47"/>
        </w:numPr>
        <w:rPr>
          <w:noProof/>
        </w:rPr>
      </w:pPr>
      <w:r>
        <w:rPr>
          <w:noProof/>
        </w:rPr>
        <w:t xml:space="preserve">Freud, S. (28 de Enero de 2013). </w:t>
      </w:r>
      <w:r>
        <w:rPr>
          <w:i/>
          <w:iCs/>
          <w:noProof/>
        </w:rPr>
        <w:t>Etapas del desarrollo Psicosexual de Freud-psicoactiva.com</w:t>
      </w:r>
      <w:r>
        <w:rPr>
          <w:noProof/>
        </w:rPr>
        <w:t xml:space="preserve">. Obtenido de Etapas del desarrollo Psicosexual </w:t>
      </w:r>
      <w:r>
        <w:rPr>
          <w:noProof/>
        </w:rPr>
        <w:lastRenderedPageBreak/>
        <w:t>de Freud-psicoactiva.com: https://www.psicoactiva.com/blog/etapas-del-desarrollo-psicosexual-freud.</w:t>
      </w:r>
    </w:p>
    <w:p w:rsidR="00792494" w:rsidRDefault="00792494" w:rsidP="00792494">
      <w:pPr>
        <w:pStyle w:val="Bibliografa"/>
        <w:numPr>
          <w:ilvl w:val="0"/>
          <w:numId w:val="47"/>
        </w:numPr>
        <w:rPr>
          <w:noProof/>
        </w:rPr>
      </w:pPr>
      <w:r>
        <w:rPr>
          <w:noProof/>
        </w:rPr>
        <w:t xml:space="preserve">Hurtado, P. J. (1987). </w:t>
      </w:r>
      <w:r>
        <w:rPr>
          <w:i/>
          <w:iCs/>
          <w:noProof/>
        </w:rPr>
        <w:t>Manual de Derecho Penal segunda Edición.</w:t>
      </w:r>
      <w:r>
        <w:rPr>
          <w:noProof/>
        </w:rPr>
        <w:t xml:space="preserve"> Lima: Eddili.</w:t>
      </w:r>
    </w:p>
    <w:p w:rsidR="00792494" w:rsidRDefault="00792494" w:rsidP="00792494">
      <w:pPr>
        <w:pStyle w:val="Bibliografa"/>
        <w:numPr>
          <w:ilvl w:val="0"/>
          <w:numId w:val="47"/>
        </w:numPr>
        <w:rPr>
          <w:noProof/>
        </w:rPr>
      </w:pPr>
      <w:r>
        <w:rPr>
          <w:noProof/>
        </w:rPr>
        <w:t xml:space="preserve">Jimenez de Asua, L. y. (1945). </w:t>
      </w:r>
      <w:r>
        <w:rPr>
          <w:i/>
          <w:iCs/>
          <w:noProof/>
        </w:rPr>
        <w:t>La ley y el delito.</w:t>
      </w:r>
      <w:r>
        <w:rPr>
          <w:noProof/>
        </w:rPr>
        <w:t xml:space="preserve"> Caracas: Losada.</w:t>
      </w:r>
    </w:p>
    <w:p w:rsidR="00792494" w:rsidRDefault="00792494" w:rsidP="00792494">
      <w:pPr>
        <w:pStyle w:val="Bibliografa"/>
        <w:numPr>
          <w:ilvl w:val="0"/>
          <w:numId w:val="47"/>
        </w:numPr>
        <w:rPr>
          <w:noProof/>
        </w:rPr>
      </w:pPr>
      <w:r>
        <w:rPr>
          <w:noProof/>
        </w:rPr>
        <w:t xml:space="preserve">Piaget, J. (28 de Enero de 2013). </w:t>
      </w:r>
      <w:r>
        <w:rPr>
          <w:i/>
          <w:iCs/>
          <w:noProof/>
        </w:rPr>
        <w:t>Teoria cognitiva de Piaget</w:t>
      </w:r>
      <w:r>
        <w:rPr>
          <w:noProof/>
        </w:rPr>
        <w:t>. Obtenido de Teoria cognitiva de Piaget: https://blog.cognifit.com/es/teoria-piaget-etapas-desarrollo-ninos/</w:t>
      </w:r>
    </w:p>
    <w:p w:rsidR="00792494" w:rsidRDefault="00792494" w:rsidP="00792494">
      <w:pPr>
        <w:pStyle w:val="Bibliografa"/>
        <w:numPr>
          <w:ilvl w:val="0"/>
          <w:numId w:val="47"/>
        </w:numPr>
        <w:rPr>
          <w:noProof/>
        </w:rPr>
      </w:pPr>
      <w:r>
        <w:rPr>
          <w:noProof/>
        </w:rPr>
        <w:t xml:space="preserve">Plascencia Villanueva, R. (2000). </w:t>
      </w:r>
      <w:r>
        <w:rPr>
          <w:i/>
          <w:iCs/>
          <w:noProof/>
        </w:rPr>
        <w:t>Teoria del delito.</w:t>
      </w:r>
      <w:r>
        <w:rPr>
          <w:noProof/>
        </w:rPr>
        <w:t xml:space="preserve"> Mexico: Instituto de Investigaciones Jurídicas.</w:t>
      </w:r>
    </w:p>
    <w:p w:rsidR="00792494" w:rsidRDefault="00792494" w:rsidP="00792494">
      <w:pPr>
        <w:pStyle w:val="Bibliografa"/>
        <w:numPr>
          <w:ilvl w:val="0"/>
          <w:numId w:val="47"/>
        </w:numPr>
        <w:rPr>
          <w:noProof/>
        </w:rPr>
      </w:pPr>
      <w:r>
        <w:rPr>
          <w:noProof/>
        </w:rPr>
        <w:t xml:space="preserve">Plascencia Villanueva, R. (2000). </w:t>
      </w:r>
      <w:r>
        <w:rPr>
          <w:i/>
          <w:iCs/>
          <w:noProof/>
        </w:rPr>
        <w:t>Teoria del delito.</w:t>
      </w:r>
      <w:r>
        <w:rPr>
          <w:noProof/>
        </w:rPr>
        <w:t xml:space="preserve"> Mexico: Instituto de investigaciones jurídicas.</w:t>
      </w:r>
    </w:p>
    <w:p w:rsidR="00792494" w:rsidRDefault="00792494" w:rsidP="00792494">
      <w:pPr>
        <w:pStyle w:val="Bibliografa"/>
        <w:numPr>
          <w:ilvl w:val="0"/>
          <w:numId w:val="47"/>
        </w:numPr>
        <w:rPr>
          <w:noProof/>
        </w:rPr>
      </w:pPr>
      <w:r>
        <w:rPr>
          <w:noProof/>
        </w:rPr>
        <w:t xml:space="preserve">Plascencia Villanueva, R. (2000). </w:t>
      </w:r>
      <w:r>
        <w:rPr>
          <w:i/>
          <w:iCs/>
          <w:noProof/>
        </w:rPr>
        <w:t>Teoria del delito.</w:t>
      </w:r>
      <w:r>
        <w:rPr>
          <w:noProof/>
        </w:rPr>
        <w:t xml:space="preserve"> Mexico: Instituto de investigaciones ju´ridicas.</w:t>
      </w:r>
    </w:p>
    <w:p w:rsidR="00792494" w:rsidRDefault="00792494" w:rsidP="00792494">
      <w:pPr>
        <w:pStyle w:val="Bibliografa"/>
        <w:numPr>
          <w:ilvl w:val="0"/>
          <w:numId w:val="47"/>
        </w:numPr>
        <w:rPr>
          <w:noProof/>
        </w:rPr>
      </w:pPr>
      <w:r>
        <w:rPr>
          <w:noProof/>
        </w:rPr>
        <w:t xml:space="preserve">Plascencia Villanueva, R. (2000). </w:t>
      </w:r>
      <w:r>
        <w:rPr>
          <w:i/>
          <w:iCs/>
          <w:noProof/>
        </w:rPr>
        <w:t>Teoria del Delito.</w:t>
      </w:r>
      <w:r>
        <w:rPr>
          <w:noProof/>
        </w:rPr>
        <w:t xml:space="preserve"> Mexico: Instituto de investigaciones jurídicas.</w:t>
      </w:r>
    </w:p>
    <w:p w:rsidR="00792494" w:rsidRDefault="00792494" w:rsidP="00792494">
      <w:pPr>
        <w:pStyle w:val="Bibliografa"/>
        <w:numPr>
          <w:ilvl w:val="0"/>
          <w:numId w:val="47"/>
        </w:numPr>
        <w:rPr>
          <w:noProof/>
        </w:rPr>
      </w:pPr>
      <w:r>
        <w:rPr>
          <w:noProof/>
        </w:rPr>
        <w:t xml:space="preserve">Roldan Retana, J. M. (1992). </w:t>
      </w:r>
      <w:r>
        <w:rPr>
          <w:i/>
          <w:iCs/>
          <w:noProof/>
        </w:rPr>
        <w:t>Delito de violación estudio sexologíco medico legal y jurídico.</w:t>
      </w:r>
      <w:r>
        <w:rPr>
          <w:noProof/>
        </w:rPr>
        <w:t xml:space="preserve"> Buenos Aires -Argentina.: Aveledo Perrot.</w:t>
      </w:r>
    </w:p>
    <w:p w:rsidR="00792494" w:rsidRDefault="00792494" w:rsidP="00792494">
      <w:pPr>
        <w:pStyle w:val="Bibliografa"/>
        <w:numPr>
          <w:ilvl w:val="0"/>
          <w:numId w:val="47"/>
        </w:numPr>
        <w:rPr>
          <w:noProof/>
        </w:rPr>
      </w:pPr>
      <w:r>
        <w:rPr>
          <w:noProof/>
        </w:rPr>
        <w:t xml:space="preserve">Welzel, H. (1976). </w:t>
      </w:r>
      <w:r>
        <w:rPr>
          <w:i/>
          <w:iCs/>
          <w:noProof/>
        </w:rPr>
        <w:t>DERECHO PENAL ALEMAN.</w:t>
      </w:r>
      <w:r>
        <w:rPr>
          <w:noProof/>
        </w:rPr>
        <w:t xml:space="preserve"> Santiago de Chile: Editorial Jurídica de Chile.</w:t>
      </w:r>
    </w:p>
    <w:p w:rsidR="006302F4" w:rsidRDefault="006302F4" w:rsidP="00792494">
      <w:pPr>
        <w:tabs>
          <w:tab w:val="left" w:pos="284"/>
          <w:tab w:val="left" w:pos="567"/>
          <w:tab w:val="left" w:pos="851"/>
        </w:tabs>
        <w:spacing w:after="0" w:line="480" w:lineRule="auto"/>
        <w:ind w:left="851" w:firstLine="284"/>
        <w:jc w:val="both"/>
        <w:rPr>
          <w:rFonts w:ascii="Arial" w:eastAsia="Calibri" w:hAnsi="Arial" w:cs="Arial"/>
          <w:b/>
          <w:sz w:val="24"/>
          <w:szCs w:val="24"/>
          <w:lang w:val="es-ES"/>
        </w:rPr>
      </w:pPr>
      <w:r>
        <w:rPr>
          <w:rFonts w:ascii="Arial" w:eastAsia="Calibri" w:hAnsi="Arial" w:cs="Arial"/>
          <w:b/>
          <w:sz w:val="24"/>
          <w:szCs w:val="24"/>
          <w:lang w:val="es-ES"/>
        </w:rPr>
        <w:fldChar w:fldCharType="end"/>
      </w:r>
    </w:p>
    <w:p w:rsidR="00FE7616" w:rsidRDefault="00FE7616" w:rsidP="00792494">
      <w:pPr>
        <w:tabs>
          <w:tab w:val="left" w:pos="284"/>
          <w:tab w:val="left" w:pos="567"/>
          <w:tab w:val="left" w:pos="851"/>
        </w:tabs>
        <w:spacing w:after="0" w:line="480" w:lineRule="auto"/>
        <w:ind w:left="851" w:firstLine="284"/>
        <w:jc w:val="both"/>
        <w:rPr>
          <w:rFonts w:ascii="Arial" w:eastAsia="Calibri" w:hAnsi="Arial" w:cs="Arial"/>
          <w:b/>
          <w:sz w:val="24"/>
          <w:szCs w:val="24"/>
          <w:lang w:val="es-ES"/>
        </w:rPr>
      </w:pPr>
    </w:p>
    <w:p w:rsidR="006302F4" w:rsidRPr="00792494" w:rsidRDefault="006302F4" w:rsidP="00792494">
      <w:pPr>
        <w:rPr>
          <w:rFonts w:ascii="Arial" w:eastAsia="Calibri" w:hAnsi="Arial" w:cs="Arial"/>
          <w:b/>
          <w:sz w:val="24"/>
          <w:szCs w:val="24"/>
          <w:lang w:val="es-ES"/>
        </w:rPr>
      </w:pPr>
      <w:bookmarkStart w:id="186" w:name="_Toc505248416"/>
      <w:r w:rsidRPr="00792494">
        <w:rPr>
          <w:rFonts w:ascii="Arial" w:eastAsia="Calibri" w:hAnsi="Arial" w:cs="Arial"/>
          <w:b/>
          <w:kern w:val="2"/>
          <w:sz w:val="24"/>
          <w:szCs w:val="24"/>
          <w:lang w:val="es-ES" w:eastAsia="ar-SA"/>
        </w:rPr>
        <w:t>LINKOGRAFÍAS.</w:t>
      </w:r>
      <w:bookmarkEnd w:id="186"/>
    </w:p>
    <w:p w:rsidR="006302F4" w:rsidRDefault="006302F4" w:rsidP="006302F4">
      <w:pPr>
        <w:tabs>
          <w:tab w:val="left" w:pos="284"/>
          <w:tab w:val="left" w:pos="567"/>
          <w:tab w:val="left" w:pos="851"/>
        </w:tabs>
        <w:spacing w:after="0" w:line="480" w:lineRule="auto"/>
        <w:ind w:firstLine="284"/>
        <w:rPr>
          <w:rFonts w:ascii="Arial" w:eastAsia="Calibri" w:hAnsi="Arial" w:cs="Arial"/>
          <w:b/>
          <w:sz w:val="24"/>
          <w:szCs w:val="24"/>
          <w:lang w:val="es-ES"/>
        </w:rPr>
      </w:pPr>
    </w:p>
    <w:p w:rsidR="006302F4" w:rsidRPr="00792494" w:rsidRDefault="006302F4" w:rsidP="00792494">
      <w:pPr>
        <w:pStyle w:val="Prrafodelista"/>
        <w:numPr>
          <w:ilvl w:val="0"/>
          <w:numId w:val="48"/>
        </w:numPr>
        <w:jc w:val="both"/>
        <w:rPr>
          <w:rFonts w:cs="Arial"/>
          <w:noProof/>
        </w:rPr>
      </w:pPr>
      <w:r w:rsidRPr="00792494">
        <w:rPr>
          <w:rFonts w:cs="Arial"/>
          <w:noProof/>
        </w:rPr>
        <w:lastRenderedPageBreak/>
        <w:t xml:space="preserve">Cañas Urbina, A. O. (29 de Octubre de 2016). </w:t>
      </w:r>
      <w:r w:rsidR="00722DB5" w:rsidRPr="00792494">
        <w:rPr>
          <w:rFonts w:cs="Arial"/>
          <w:i/>
          <w:iCs/>
          <w:noProof/>
        </w:rPr>
        <w:t xml:space="preserve">Apuntes de Introducción a </w:t>
      </w:r>
      <w:r w:rsidRPr="00792494">
        <w:rPr>
          <w:rFonts w:cs="Arial"/>
          <w:i/>
          <w:iCs/>
          <w:noProof/>
        </w:rPr>
        <w:t>l</w:t>
      </w:r>
      <w:r w:rsidR="00722DB5" w:rsidRPr="00792494">
        <w:rPr>
          <w:rFonts w:cs="Arial"/>
          <w:i/>
          <w:iCs/>
          <w:noProof/>
        </w:rPr>
        <w:t>a</w:t>
      </w:r>
      <w:r w:rsidRPr="00792494">
        <w:rPr>
          <w:rFonts w:cs="Arial"/>
          <w:i/>
          <w:iCs/>
          <w:noProof/>
        </w:rPr>
        <w:t xml:space="preserve"> Metodología de la Investigación.</w:t>
      </w:r>
      <w:r w:rsidRPr="00792494">
        <w:rPr>
          <w:rFonts w:cs="Arial"/>
          <w:noProof/>
        </w:rPr>
        <w:t xml:space="preserve"> Obtenid</w:t>
      </w:r>
      <w:r w:rsidR="006C1EBF" w:rsidRPr="00792494">
        <w:rPr>
          <w:rFonts w:cs="Arial"/>
          <w:noProof/>
        </w:rPr>
        <w:t xml:space="preserve">o de Apuntes de Introducción a </w:t>
      </w:r>
      <w:r w:rsidRPr="00792494">
        <w:rPr>
          <w:rFonts w:cs="Arial"/>
          <w:noProof/>
        </w:rPr>
        <w:t>l</w:t>
      </w:r>
      <w:r w:rsidR="006C1EBF" w:rsidRPr="00792494">
        <w:rPr>
          <w:rFonts w:cs="Arial"/>
          <w:noProof/>
        </w:rPr>
        <w:t>a</w:t>
      </w:r>
      <w:r w:rsidRPr="00792494">
        <w:rPr>
          <w:rFonts w:cs="Arial"/>
          <w:noProof/>
        </w:rPr>
        <w:t xml:space="preserve"> Metodología</w:t>
      </w:r>
      <w:r w:rsidR="006C1EBF" w:rsidRPr="00792494">
        <w:rPr>
          <w:rFonts w:cs="Arial"/>
          <w:noProof/>
        </w:rPr>
        <w:t xml:space="preserve"> de la Investigación:</w:t>
      </w:r>
      <w:hyperlink r:id="rId52" w:history="1">
        <w:r w:rsidRPr="00792494">
          <w:rPr>
            <w:rStyle w:val="Hipervnculo"/>
            <w:rFonts w:cs="Arial"/>
            <w:noProof/>
          </w:rPr>
          <w:t>http://libroselectronicos.unach.mx/Biblioteca/20130731/1405000.002/files/documento.pdf</w:t>
        </w:r>
      </w:hyperlink>
      <w:r w:rsidRPr="00792494">
        <w:rPr>
          <w:rFonts w:cs="Arial"/>
          <w:noProof/>
        </w:rPr>
        <w:t>.</w:t>
      </w:r>
    </w:p>
    <w:p w:rsidR="006C1EBF" w:rsidRDefault="006C1EBF" w:rsidP="006C1EBF">
      <w:pPr>
        <w:spacing w:after="0" w:line="480" w:lineRule="auto"/>
        <w:ind w:left="720" w:hanging="720"/>
        <w:jc w:val="both"/>
        <w:rPr>
          <w:rFonts w:ascii="Arial" w:eastAsia="Calibri" w:hAnsi="Arial" w:cs="Arial"/>
          <w:noProof/>
          <w:sz w:val="24"/>
        </w:rPr>
      </w:pPr>
    </w:p>
    <w:p w:rsidR="006302F4" w:rsidRPr="00792494" w:rsidRDefault="006302F4" w:rsidP="00792494">
      <w:pPr>
        <w:pStyle w:val="Prrafodelista"/>
        <w:numPr>
          <w:ilvl w:val="0"/>
          <w:numId w:val="48"/>
        </w:numPr>
        <w:jc w:val="both"/>
        <w:rPr>
          <w:rFonts w:cs="Arial"/>
          <w:noProof/>
        </w:rPr>
      </w:pPr>
      <w:r w:rsidRPr="00792494">
        <w:rPr>
          <w:rFonts w:cs="Arial"/>
          <w:noProof/>
        </w:rPr>
        <w:t xml:space="preserve">Díez Ripollés, J. L. (2000). El Objeto de Protección del Nuevo Derecho Penal Sexual. </w:t>
      </w:r>
      <w:r w:rsidRPr="00792494">
        <w:rPr>
          <w:rFonts w:cs="Arial"/>
          <w:i/>
          <w:iCs/>
          <w:noProof/>
        </w:rPr>
        <w:t>Revista de Derecho Penal y Criminologia N° 6</w:t>
      </w:r>
      <w:r w:rsidRPr="00792494">
        <w:rPr>
          <w:rFonts w:cs="Arial"/>
          <w:noProof/>
        </w:rPr>
        <w:t xml:space="preserve">, 69-102. Obtenido de El Objeto de Protección del Nuevo Derecho Penal Sexual: </w:t>
      </w:r>
      <w:hyperlink r:id="rId53" w:history="1">
        <w:r w:rsidR="006C1EBF" w:rsidRPr="00792494">
          <w:rPr>
            <w:rStyle w:val="Hipervnculo"/>
            <w:rFonts w:cs="Arial"/>
            <w:noProof/>
          </w:rPr>
          <w:t>https://www.unifr.ch/ddp1/derechopenal/anuario/an_1999_06.pdf</w:t>
        </w:r>
      </w:hyperlink>
      <w:r w:rsidR="006C1EBF" w:rsidRPr="00792494">
        <w:rPr>
          <w:rFonts w:cs="Arial"/>
          <w:noProof/>
        </w:rPr>
        <w:t>.</w:t>
      </w:r>
    </w:p>
    <w:p w:rsidR="006C1EBF" w:rsidRDefault="006C1EBF" w:rsidP="006C1EBF">
      <w:pPr>
        <w:spacing w:after="0" w:line="480" w:lineRule="auto"/>
        <w:ind w:left="720" w:hanging="12"/>
        <w:jc w:val="both"/>
        <w:rPr>
          <w:rFonts w:ascii="Arial" w:eastAsia="Calibri" w:hAnsi="Arial" w:cs="Arial"/>
          <w:noProof/>
          <w:sz w:val="24"/>
        </w:rPr>
      </w:pPr>
    </w:p>
    <w:p w:rsidR="006302F4" w:rsidRPr="00792494" w:rsidRDefault="006302F4" w:rsidP="00792494">
      <w:pPr>
        <w:pStyle w:val="Prrafodelista"/>
        <w:numPr>
          <w:ilvl w:val="0"/>
          <w:numId w:val="48"/>
        </w:numPr>
        <w:jc w:val="both"/>
        <w:rPr>
          <w:rFonts w:cs="Arial"/>
          <w:noProof/>
        </w:rPr>
      </w:pPr>
      <w:r w:rsidRPr="00792494">
        <w:rPr>
          <w:rFonts w:cs="Arial"/>
          <w:noProof/>
        </w:rPr>
        <w:t xml:space="preserve">Facil, D. A. (25 de octubre de 2016). </w:t>
      </w:r>
      <w:r w:rsidRPr="00792494">
        <w:rPr>
          <w:rFonts w:cs="Arial"/>
          <w:i/>
          <w:iCs/>
          <w:noProof/>
        </w:rPr>
        <w:t>Diccionario ABC tu diccionario Hecho Facil</w:t>
      </w:r>
      <w:r w:rsidRPr="00792494">
        <w:rPr>
          <w:rFonts w:cs="Arial"/>
          <w:noProof/>
        </w:rPr>
        <w:t xml:space="preserve">. Obtenido de Diccionario ABC tu diccionario Hecho Facil: </w:t>
      </w:r>
      <w:hyperlink r:id="rId54" w:history="1">
        <w:r w:rsidR="006C1EBF" w:rsidRPr="00792494">
          <w:rPr>
            <w:rStyle w:val="Hipervnculo"/>
            <w:rFonts w:cs="Arial"/>
            <w:noProof/>
          </w:rPr>
          <w:t>http://www.definicionabc.com/general/adolescente.php</w:t>
        </w:r>
      </w:hyperlink>
      <w:r w:rsidR="006C1EBF" w:rsidRPr="00792494">
        <w:rPr>
          <w:rFonts w:cs="Arial"/>
          <w:noProof/>
        </w:rPr>
        <w:t>.</w:t>
      </w:r>
    </w:p>
    <w:p w:rsidR="006C1EBF" w:rsidRDefault="006C1EBF" w:rsidP="006C1EBF">
      <w:pPr>
        <w:spacing w:after="0" w:line="480" w:lineRule="auto"/>
        <w:ind w:left="720" w:hanging="12"/>
        <w:rPr>
          <w:rFonts w:ascii="Arial" w:eastAsia="Calibri" w:hAnsi="Arial" w:cs="Arial"/>
          <w:noProof/>
          <w:sz w:val="24"/>
        </w:rPr>
      </w:pPr>
    </w:p>
    <w:p w:rsidR="006302F4" w:rsidRPr="00792494" w:rsidRDefault="006302F4" w:rsidP="00792494">
      <w:pPr>
        <w:pStyle w:val="Prrafodelista"/>
        <w:numPr>
          <w:ilvl w:val="0"/>
          <w:numId w:val="48"/>
        </w:numPr>
        <w:rPr>
          <w:rFonts w:cs="Arial"/>
          <w:noProof/>
        </w:rPr>
      </w:pPr>
      <w:r w:rsidRPr="00792494">
        <w:rPr>
          <w:rFonts w:cs="Arial"/>
          <w:noProof/>
        </w:rPr>
        <w:t xml:space="preserve">Garcia del Río, F. (2004). </w:t>
      </w:r>
      <w:r w:rsidRPr="00792494">
        <w:rPr>
          <w:rFonts w:cs="Arial"/>
          <w:i/>
          <w:iCs/>
          <w:noProof/>
        </w:rPr>
        <w:t>Delitos Sexuales.</w:t>
      </w:r>
      <w:r w:rsidRPr="00792494">
        <w:rPr>
          <w:rFonts w:cs="Arial"/>
          <w:noProof/>
        </w:rPr>
        <w:t xml:space="preserve"> Lima: Ediciones Legales.</w:t>
      </w:r>
    </w:p>
    <w:p w:rsidR="006C1EBF" w:rsidRDefault="006C1EBF" w:rsidP="006C1EBF">
      <w:pPr>
        <w:spacing w:after="0" w:line="480" w:lineRule="auto"/>
        <w:ind w:left="720" w:hanging="12"/>
        <w:rPr>
          <w:rFonts w:ascii="Arial" w:eastAsia="Calibri" w:hAnsi="Arial" w:cs="Arial"/>
          <w:noProof/>
          <w:sz w:val="24"/>
        </w:rPr>
      </w:pPr>
    </w:p>
    <w:p w:rsidR="006302F4" w:rsidRPr="00792494" w:rsidRDefault="006302F4" w:rsidP="00792494">
      <w:pPr>
        <w:pStyle w:val="Prrafodelista"/>
        <w:numPr>
          <w:ilvl w:val="0"/>
          <w:numId w:val="48"/>
        </w:numPr>
        <w:jc w:val="both"/>
        <w:rPr>
          <w:rFonts w:cs="Arial"/>
          <w:noProof/>
        </w:rPr>
      </w:pPr>
      <w:r w:rsidRPr="00792494">
        <w:rPr>
          <w:rFonts w:cs="Arial"/>
          <w:noProof/>
        </w:rPr>
        <w:t xml:space="preserve">Giler, J. (28 de Octubre de 2016). </w:t>
      </w:r>
      <w:r w:rsidRPr="00792494">
        <w:rPr>
          <w:rFonts w:cs="Arial"/>
          <w:i/>
          <w:iCs/>
          <w:noProof/>
        </w:rPr>
        <w:t>Investigación Diagnostica o Propositiva</w:t>
      </w:r>
      <w:r w:rsidRPr="00792494">
        <w:rPr>
          <w:rFonts w:cs="Arial"/>
          <w:noProof/>
        </w:rPr>
        <w:t xml:space="preserve">. Obtenido de Investigación Diagnostica o Propositiva: </w:t>
      </w:r>
      <w:hyperlink r:id="rId55" w:history="1">
        <w:r w:rsidR="006C1EBF" w:rsidRPr="00792494">
          <w:rPr>
            <w:rStyle w:val="Hipervnculo"/>
            <w:rFonts w:cs="Arial"/>
            <w:noProof/>
          </w:rPr>
          <w:t>https://es.scribd.com/doc/256338347/Investigacion-Diagnostica-o-Propositiva</w:t>
        </w:r>
      </w:hyperlink>
      <w:r w:rsidRPr="00792494">
        <w:rPr>
          <w:rFonts w:cs="Arial"/>
          <w:noProof/>
        </w:rPr>
        <w:t>.</w:t>
      </w:r>
    </w:p>
    <w:p w:rsidR="006302F4" w:rsidRPr="00792494" w:rsidRDefault="006302F4" w:rsidP="00792494">
      <w:pPr>
        <w:pStyle w:val="Prrafodelista"/>
        <w:numPr>
          <w:ilvl w:val="0"/>
          <w:numId w:val="48"/>
        </w:numPr>
        <w:jc w:val="both"/>
        <w:rPr>
          <w:rFonts w:cs="Arial"/>
          <w:noProof/>
        </w:rPr>
      </w:pPr>
      <w:r w:rsidRPr="00792494">
        <w:rPr>
          <w:rFonts w:cs="Arial"/>
          <w:noProof/>
        </w:rPr>
        <w:t xml:space="preserve">Loggiodice Lattuf, Z. (29 de Octubre de 2016). </w:t>
      </w:r>
      <w:r w:rsidRPr="00792494">
        <w:rPr>
          <w:rFonts w:cs="Arial"/>
          <w:i/>
          <w:iCs/>
          <w:noProof/>
        </w:rPr>
        <w:t>Metodología de la Investigación</w:t>
      </w:r>
      <w:r w:rsidRPr="00792494">
        <w:rPr>
          <w:rFonts w:cs="Arial"/>
          <w:noProof/>
        </w:rPr>
        <w:t xml:space="preserve">. Obtenido de Metodología de la Investigación: </w:t>
      </w:r>
      <w:hyperlink r:id="rId56" w:history="1">
        <w:r w:rsidR="006C1EBF" w:rsidRPr="00792494">
          <w:rPr>
            <w:rStyle w:val="Hipervnculo"/>
            <w:rFonts w:cs="Arial"/>
            <w:noProof/>
          </w:rPr>
          <w:t>http://www.eumed.net/tesis-doctorales/2012/zll/metodologia-investigacion.html</w:t>
        </w:r>
      </w:hyperlink>
      <w:r w:rsidR="006C1EBF" w:rsidRPr="00792494">
        <w:rPr>
          <w:rFonts w:cs="Arial"/>
          <w:noProof/>
        </w:rPr>
        <w:t>.</w:t>
      </w:r>
    </w:p>
    <w:p w:rsidR="006C1EBF" w:rsidRDefault="006C1EBF" w:rsidP="006C1EBF">
      <w:pPr>
        <w:spacing w:after="0" w:line="480" w:lineRule="auto"/>
        <w:ind w:left="720" w:hanging="12"/>
        <w:jc w:val="both"/>
        <w:rPr>
          <w:rFonts w:ascii="Arial" w:eastAsia="Calibri" w:hAnsi="Arial" w:cs="Arial"/>
          <w:noProof/>
          <w:sz w:val="24"/>
        </w:rPr>
      </w:pPr>
    </w:p>
    <w:p w:rsidR="006302F4" w:rsidRPr="00792494" w:rsidRDefault="006302F4" w:rsidP="00792494">
      <w:pPr>
        <w:pStyle w:val="Prrafodelista"/>
        <w:numPr>
          <w:ilvl w:val="0"/>
          <w:numId w:val="48"/>
        </w:numPr>
        <w:jc w:val="both"/>
        <w:rPr>
          <w:rFonts w:cs="Arial"/>
          <w:noProof/>
        </w:rPr>
      </w:pPr>
      <w:r w:rsidRPr="00792494">
        <w:rPr>
          <w:rFonts w:cs="Arial"/>
          <w:noProof/>
        </w:rPr>
        <w:t xml:space="preserve">Ruiz Vadillo, E. (27 de Octubre de 2016). </w:t>
      </w:r>
      <w:r w:rsidRPr="00792494">
        <w:rPr>
          <w:rFonts w:cs="Arial"/>
          <w:i/>
          <w:iCs/>
          <w:noProof/>
        </w:rPr>
        <w:t xml:space="preserve">Descriminalización y </w:t>
      </w:r>
      <w:r w:rsidR="006C1EBF" w:rsidRPr="00792494">
        <w:rPr>
          <w:rFonts w:cs="Arial"/>
          <w:i/>
          <w:iCs/>
          <w:noProof/>
        </w:rPr>
        <w:t xml:space="preserve"> </w:t>
      </w:r>
      <w:r w:rsidRPr="00792494">
        <w:rPr>
          <w:rFonts w:cs="Arial"/>
          <w:i/>
          <w:iCs/>
          <w:noProof/>
        </w:rPr>
        <w:t>espenalización. publicado el 13/03/1999</w:t>
      </w:r>
      <w:r w:rsidRPr="00792494">
        <w:rPr>
          <w:rFonts w:cs="Arial"/>
          <w:noProof/>
        </w:rPr>
        <w:t>. Obtenido de Descrim</w:t>
      </w:r>
      <w:r w:rsidR="006C1EBF" w:rsidRPr="00792494">
        <w:rPr>
          <w:rFonts w:cs="Arial"/>
          <w:noProof/>
        </w:rPr>
        <w:t>inalización y Despenalización.</w:t>
      </w:r>
      <w:hyperlink r:id="rId57" w:history="1">
        <w:r w:rsidRPr="00792494">
          <w:rPr>
            <w:rStyle w:val="Hipervnculo"/>
            <w:rFonts w:cs="Arial"/>
            <w:noProof/>
          </w:rPr>
          <w:t>http://www.ehu.eus/documents/1736829/2174310/08+Descriminaliz.pdf</w:t>
        </w:r>
      </w:hyperlink>
      <w:r w:rsidRPr="00792494">
        <w:rPr>
          <w:rFonts w:cs="Arial"/>
          <w:noProof/>
        </w:rPr>
        <w:t>.</w:t>
      </w:r>
    </w:p>
    <w:p w:rsidR="006C1EBF" w:rsidRDefault="006C1EBF" w:rsidP="006C1EBF">
      <w:pPr>
        <w:spacing w:after="0" w:line="480" w:lineRule="auto"/>
        <w:ind w:left="720" w:hanging="12"/>
        <w:jc w:val="both"/>
        <w:rPr>
          <w:rFonts w:ascii="Arial" w:eastAsia="Calibri" w:hAnsi="Arial" w:cs="Arial"/>
          <w:noProof/>
          <w:sz w:val="24"/>
        </w:rPr>
      </w:pPr>
    </w:p>
    <w:p w:rsidR="006302F4" w:rsidRPr="00792494" w:rsidRDefault="006302F4" w:rsidP="00792494">
      <w:pPr>
        <w:pStyle w:val="Prrafodelista"/>
        <w:numPr>
          <w:ilvl w:val="0"/>
          <w:numId w:val="48"/>
        </w:numPr>
        <w:jc w:val="both"/>
        <w:rPr>
          <w:rFonts w:cs="Arial"/>
          <w:noProof/>
        </w:rPr>
      </w:pPr>
      <w:r w:rsidRPr="00792494">
        <w:rPr>
          <w:rFonts w:cs="Arial"/>
          <w:noProof/>
        </w:rPr>
        <w:t xml:space="preserve">San Martin Castro, C. E. (23 de Octubre de 2016). </w:t>
      </w:r>
      <w:r w:rsidRPr="00792494">
        <w:rPr>
          <w:rFonts w:cs="Arial"/>
          <w:i/>
          <w:iCs/>
          <w:noProof/>
        </w:rPr>
        <w:t>Delitos Sexuales en Agravio de Menores</w:t>
      </w:r>
      <w:r w:rsidRPr="00792494">
        <w:rPr>
          <w:rFonts w:cs="Arial"/>
          <w:noProof/>
        </w:rPr>
        <w:t xml:space="preserve">. Obtenido de Delitos </w:t>
      </w:r>
      <w:r w:rsidR="00624FD3" w:rsidRPr="00792494">
        <w:rPr>
          <w:rFonts w:cs="Arial"/>
          <w:noProof/>
        </w:rPr>
        <w:t>Sexuales en Agravio de Menores:</w:t>
      </w:r>
      <w:hyperlink r:id="rId58" w:history="1">
        <w:r w:rsidR="00624FD3" w:rsidRPr="00792494">
          <w:rPr>
            <w:rStyle w:val="Hipervnculo"/>
            <w:rFonts w:cs="Arial"/>
            <w:noProof/>
          </w:rPr>
          <w:t>file:///C:/Users/Tumbes/Downloads/2933-11191-1 B%20(1).pdf</w:t>
        </w:r>
      </w:hyperlink>
      <w:r w:rsidR="00722DB5" w:rsidRPr="00792494">
        <w:rPr>
          <w:rFonts w:cs="Arial"/>
          <w:noProof/>
        </w:rPr>
        <w:t>.</w:t>
      </w:r>
    </w:p>
    <w:p w:rsidR="006302F4" w:rsidRPr="00722DB5" w:rsidRDefault="006302F4" w:rsidP="006302F4">
      <w:pPr>
        <w:rPr>
          <w:rFonts w:ascii="Arial" w:eastAsia="Calibri" w:hAnsi="Arial" w:cs="Arial"/>
          <w:noProof/>
          <w:sz w:val="24"/>
        </w:rPr>
      </w:pPr>
      <w:r w:rsidRPr="00722DB5">
        <w:rPr>
          <w:rFonts w:ascii="Arial" w:eastAsia="Calibri" w:hAnsi="Arial" w:cs="Arial"/>
          <w:noProof/>
          <w:sz w:val="24"/>
        </w:rPr>
        <w:br w:type="page"/>
      </w:r>
    </w:p>
    <w:p w:rsidR="006302F4" w:rsidRPr="00722DB5" w:rsidRDefault="006302F4" w:rsidP="006302F4">
      <w:pPr>
        <w:pStyle w:val="Ttulo2"/>
        <w:jc w:val="center"/>
        <w:rPr>
          <w:rFonts w:ascii="Arial" w:eastAsia="Calibri" w:hAnsi="Arial" w:cs="Arial"/>
          <w:color w:val="auto"/>
          <w:kern w:val="2"/>
          <w:sz w:val="24"/>
          <w:szCs w:val="24"/>
          <w:lang w:eastAsia="ar-SA"/>
        </w:rPr>
      </w:pPr>
      <w:bookmarkStart w:id="187" w:name="_Toc505248417"/>
      <w:bookmarkStart w:id="188" w:name="_Toc529296549"/>
      <w:r w:rsidRPr="00722DB5">
        <w:rPr>
          <w:rFonts w:ascii="Arial" w:eastAsia="Calibri" w:hAnsi="Arial" w:cs="Arial"/>
          <w:color w:val="auto"/>
          <w:kern w:val="2"/>
          <w:sz w:val="24"/>
          <w:szCs w:val="24"/>
          <w:lang w:eastAsia="ar-SA"/>
        </w:rPr>
        <w:lastRenderedPageBreak/>
        <w:t>ANEXOS.</w:t>
      </w:r>
      <w:bookmarkEnd w:id="187"/>
      <w:bookmarkEnd w:id="188"/>
    </w:p>
    <w:p w:rsidR="006302F4" w:rsidRPr="00722DB5" w:rsidRDefault="006302F4" w:rsidP="006302F4">
      <w:pPr>
        <w:tabs>
          <w:tab w:val="left" w:pos="284"/>
          <w:tab w:val="left" w:pos="567"/>
          <w:tab w:val="left" w:pos="851"/>
        </w:tabs>
        <w:spacing w:after="0" w:line="480" w:lineRule="auto"/>
        <w:ind w:firstLine="284"/>
        <w:jc w:val="both"/>
        <w:rPr>
          <w:rFonts w:ascii="Arial" w:eastAsia="Calibri" w:hAnsi="Arial" w:cs="Arial"/>
          <w:b/>
          <w:sz w:val="24"/>
          <w:szCs w:val="24"/>
        </w:rPr>
      </w:pPr>
    </w:p>
    <w:p w:rsidR="006302F4" w:rsidRDefault="006302F4" w:rsidP="006302F4">
      <w:pPr>
        <w:tabs>
          <w:tab w:val="left" w:pos="284"/>
          <w:tab w:val="left" w:pos="567"/>
          <w:tab w:val="left" w:pos="851"/>
        </w:tabs>
        <w:spacing w:after="0" w:line="480" w:lineRule="auto"/>
        <w:ind w:firstLine="284"/>
        <w:jc w:val="both"/>
        <w:rPr>
          <w:rFonts w:ascii="Arial" w:eastAsia="Calibri" w:hAnsi="Arial" w:cs="Arial"/>
          <w:b/>
          <w:sz w:val="24"/>
          <w:szCs w:val="24"/>
          <w:lang w:val="es-ES"/>
        </w:rPr>
      </w:pPr>
      <w:r>
        <w:rPr>
          <w:rFonts w:ascii="Arial" w:eastAsia="Calibri" w:hAnsi="Arial" w:cs="Arial"/>
          <w:b/>
          <w:sz w:val="24"/>
          <w:szCs w:val="24"/>
          <w:lang w:val="es-ES"/>
        </w:rPr>
        <w:t>ENCUESTAS.</w:t>
      </w:r>
    </w:p>
    <w:p w:rsidR="006302F4" w:rsidRDefault="006302F4" w:rsidP="006302F4">
      <w:pPr>
        <w:spacing w:before="240" w:after="0" w:line="480" w:lineRule="auto"/>
        <w:ind w:firstLine="284"/>
        <w:jc w:val="center"/>
        <w:rPr>
          <w:rFonts w:ascii="Arial" w:eastAsia="Calibri" w:hAnsi="Arial" w:cs="Arial"/>
          <w:b/>
          <w:sz w:val="24"/>
          <w:szCs w:val="24"/>
          <w:u w:val="single"/>
          <w:lang w:val="es-ES"/>
        </w:rPr>
      </w:pPr>
      <w:r>
        <w:rPr>
          <w:rFonts w:ascii="Arial" w:eastAsia="Calibri" w:hAnsi="Arial" w:cs="Arial"/>
          <w:b/>
          <w:sz w:val="24"/>
          <w:szCs w:val="24"/>
          <w:u w:val="single"/>
          <w:lang w:val="es-ES"/>
        </w:rPr>
        <w:t>INSTRUCCIONES.</w:t>
      </w:r>
    </w:p>
    <w:p w:rsidR="006302F4" w:rsidRDefault="006302F4" w:rsidP="006302F4">
      <w:pPr>
        <w:spacing w:before="240" w:after="0" w:line="480" w:lineRule="auto"/>
        <w:ind w:firstLine="284"/>
        <w:rPr>
          <w:rFonts w:ascii="Arial" w:eastAsia="Calibri" w:hAnsi="Arial" w:cs="Arial"/>
          <w:b/>
          <w:sz w:val="24"/>
          <w:szCs w:val="24"/>
          <w:lang w:val="es-ES"/>
        </w:rPr>
      </w:pPr>
      <w:r>
        <w:rPr>
          <w:rFonts w:ascii="Arial" w:eastAsia="Calibri" w:hAnsi="Arial" w:cs="Arial"/>
          <w:b/>
          <w:sz w:val="24"/>
          <w:szCs w:val="24"/>
          <w:lang w:val="es-ES"/>
        </w:rPr>
        <w:t>Estimados señores Abogados:</w:t>
      </w:r>
    </w:p>
    <w:p w:rsidR="006302F4" w:rsidRPr="00504950" w:rsidRDefault="006302F4" w:rsidP="00504950">
      <w:pPr>
        <w:spacing w:after="0" w:line="480" w:lineRule="auto"/>
        <w:jc w:val="both"/>
        <w:rPr>
          <w:rFonts w:ascii="Arial" w:hAnsi="Arial" w:cs="Arial"/>
          <w:bCs/>
          <w:kern w:val="2"/>
          <w:sz w:val="28"/>
          <w:szCs w:val="28"/>
          <w:u w:val="single"/>
        </w:rPr>
      </w:pPr>
      <w:r>
        <w:rPr>
          <w:rFonts w:ascii="Arial" w:eastAsia="Calibri" w:hAnsi="Arial" w:cs="Arial"/>
          <w:sz w:val="24"/>
          <w:szCs w:val="24"/>
          <w:lang w:val="es-ES"/>
        </w:rPr>
        <w:t>La presente encuesta, tiene como objetivo obtener información sobre la propuesta de</w:t>
      </w:r>
      <w:r>
        <w:rPr>
          <w:rFonts w:ascii="Arial" w:eastAsia="Calibri" w:hAnsi="Arial" w:cs="Arial"/>
          <w:b/>
          <w:sz w:val="24"/>
          <w:szCs w:val="24"/>
          <w:lang w:val="es-ES"/>
        </w:rPr>
        <w:t xml:space="preserve"> </w:t>
      </w:r>
      <w:r>
        <w:rPr>
          <w:rFonts w:ascii="Arial" w:eastAsia="SimSun" w:hAnsi="Arial" w:cs="Arial"/>
          <w:bCs/>
          <w:color w:val="222222"/>
          <w:kern w:val="2"/>
          <w:sz w:val="24"/>
          <w:szCs w:val="24"/>
          <w:lang w:val="es-ES" w:eastAsia="hi-IN" w:bidi="hi-IN"/>
        </w:rPr>
        <w:t xml:space="preserve">despenalización por </w:t>
      </w:r>
      <w:r w:rsidR="00DC4664">
        <w:rPr>
          <w:rFonts w:ascii="Arial" w:eastAsia="SimSun" w:hAnsi="Arial" w:cs="Arial"/>
          <w:bCs/>
          <w:color w:val="222222"/>
          <w:kern w:val="2"/>
          <w:sz w:val="24"/>
          <w:szCs w:val="24"/>
          <w:lang w:val="es-ES" w:eastAsia="hi-IN" w:bidi="hi-IN"/>
        </w:rPr>
        <w:t>asentimiento</w:t>
      </w:r>
      <w:r>
        <w:rPr>
          <w:rFonts w:ascii="Arial" w:eastAsia="SimSun" w:hAnsi="Arial" w:cs="Arial"/>
          <w:bCs/>
          <w:color w:val="222222"/>
          <w:kern w:val="2"/>
          <w:sz w:val="24"/>
          <w:szCs w:val="24"/>
          <w:lang w:val="es-ES" w:eastAsia="hi-IN" w:bidi="hi-IN"/>
        </w:rPr>
        <w:t xml:space="preserve"> en el delito de violación sexual en adolescentes</w:t>
      </w:r>
      <w:r w:rsidR="00DC4664">
        <w:rPr>
          <w:rFonts w:ascii="Arial" w:eastAsia="SimSun" w:hAnsi="Arial" w:cs="Arial"/>
          <w:bCs/>
          <w:color w:val="222222"/>
          <w:kern w:val="2"/>
          <w:sz w:val="24"/>
          <w:szCs w:val="24"/>
          <w:lang w:val="es-ES" w:eastAsia="hi-IN" w:bidi="hi-IN"/>
        </w:rPr>
        <w:t xml:space="preserve"> mujeres</w:t>
      </w:r>
      <w:r>
        <w:rPr>
          <w:rFonts w:ascii="Arial" w:eastAsia="SimSun" w:hAnsi="Arial" w:cs="Arial"/>
          <w:bCs/>
          <w:color w:val="222222"/>
          <w:kern w:val="2"/>
          <w:sz w:val="24"/>
          <w:szCs w:val="24"/>
          <w:lang w:val="es-ES" w:eastAsia="hi-IN" w:bidi="hi-IN"/>
        </w:rPr>
        <w:t xml:space="preserve"> de 13 años</w:t>
      </w:r>
      <w:r>
        <w:rPr>
          <w:rFonts w:ascii="Arial" w:eastAsia="Calibri" w:hAnsi="Arial" w:cs="Arial"/>
          <w:sz w:val="24"/>
          <w:szCs w:val="24"/>
          <w:lang w:val="es-ES"/>
        </w:rPr>
        <w:t>, la misma que será de aporte al trabajo de investigación que estoy realizando cuyo título es</w:t>
      </w:r>
      <w:r w:rsidR="00504950" w:rsidRPr="00504950">
        <w:rPr>
          <w:rFonts w:ascii="Arial" w:hAnsi="Arial" w:cs="Arial"/>
          <w:bCs/>
          <w:kern w:val="2"/>
          <w:sz w:val="24"/>
          <w:szCs w:val="24"/>
        </w:rPr>
        <w:t xml:space="preserve"> </w:t>
      </w:r>
      <w:r w:rsidR="00504950">
        <w:rPr>
          <w:rFonts w:ascii="Arial" w:hAnsi="Arial" w:cs="Arial"/>
          <w:bCs/>
          <w:kern w:val="2"/>
          <w:sz w:val="24"/>
          <w:szCs w:val="24"/>
        </w:rPr>
        <w:t>“P</w:t>
      </w:r>
      <w:r w:rsidR="00504950" w:rsidRPr="00504950">
        <w:rPr>
          <w:rFonts w:ascii="Arial" w:hAnsi="Arial" w:cs="Arial"/>
          <w:bCs/>
          <w:kern w:val="2"/>
          <w:sz w:val="24"/>
          <w:szCs w:val="24"/>
        </w:rPr>
        <w:t>ropuesta de despenalización por asentimiento de la víctima adolescente mujer  de 13 años en el</w:t>
      </w:r>
      <w:r w:rsidR="00504950">
        <w:rPr>
          <w:rFonts w:ascii="Arial" w:hAnsi="Arial" w:cs="Arial"/>
          <w:bCs/>
          <w:kern w:val="2"/>
          <w:sz w:val="24"/>
          <w:szCs w:val="24"/>
        </w:rPr>
        <w:t xml:space="preserve"> delito de violación sexual en T</w:t>
      </w:r>
      <w:r w:rsidR="00504950" w:rsidRPr="00504950">
        <w:rPr>
          <w:rFonts w:ascii="Arial" w:hAnsi="Arial" w:cs="Arial"/>
          <w:bCs/>
          <w:kern w:val="2"/>
          <w:sz w:val="24"/>
          <w:szCs w:val="24"/>
        </w:rPr>
        <w:t>umbes</w:t>
      </w:r>
      <w:r w:rsidR="00504950">
        <w:rPr>
          <w:rFonts w:ascii="Arial" w:hAnsi="Arial" w:cs="Arial"/>
          <w:bCs/>
          <w:kern w:val="2"/>
          <w:sz w:val="24"/>
          <w:szCs w:val="24"/>
        </w:rPr>
        <w:t>”</w:t>
      </w:r>
      <w:r>
        <w:rPr>
          <w:rFonts w:ascii="Arial" w:eastAsia="SimSun" w:hAnsi="Arial" w:cs="Arial"/>
          <w:bCs/>
          <w:color w:val="222222"/>
          <w:kern w:val="2"/>
          <w:sz w:val="24"/>
          <w:szCs w:val="24"/>
          <w:lang w:val="es-ES" w:eastAsia="hi-IN" w:bidi="hi-IN"/>
        </w:rPr>
        <w:t xml:space="preserve">. </w:t>
      </w:r>
      <w:r>
        <w:rPr>
          <w:rFonts w:ascii="Arial" w:eastAsia="Calibri" w:hAnsi="Arial" w:cs="Arial"/>
          <w:sz w:val="24"/>
          <w:szCs w:val="24"/>
          <w:lang w:val="es-ES"/>
        </w:rPr>
        <w:t>La encuesta tiene carácter anónimo y su procesamiento es reservado, le solicito sinceridad en las respuestas. Se le ruega no dejar ninguna pregunta sin contestar.</w:t>
      </w:r>
    </w:p>
    <w:p w:rsidR="006302F4" w:rsidRDefault="006302F4" w:rsidP="006302F4">
      <w:pPr>
        <w:spacing w:before="100" w:beforeAutospacing="1" w:after="100" w:afterAutospacing="1" w:line="360" w:lineRule="auto"/>
        <w:ind w:firstLine="284"/>
        <w:jc w:val="both"/>
        <w:rPr>
          <w:rFonts w:ascii="Arial" w:eastAsia="Calibri"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r>
        <w:rPr>
          <w:rFonts w:ascii="Arial" w:eastAsia="Times New Roman" w:hAnsi="Arial" w:cs="Arial"/>
          <w:sz w:val="24"/>
          <w:szCs w:val="24"/>
          <w:lang w:val="es-ES"/>
        </w:rPr>
        <w:t>El registro de la respuesta debe hacerse marcando con aspa (X) en la alternativa de cada ítem según como considere responder, de acuerdo a la tabla que se muestra a continuación.</w:t>
      </w: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b/>
          <w:sz w:val="24"/>
          <w:szCs w:val="24"/>
          <w:lang w:val="es-ES"/>
        </w:rPr>
      </w:pPr>
    </w:p>
    <w:tbl>
      <w:tblPr>
        <w:tblStyle w:val="Tablaconcuadrcula"/>
        <w:tblpPr w:leftFromText="141" w:rightFromText="141" w:vertAnchor="text" w:tblpY="1"/>
        <w:tblOverlap w:val="never"/>
        <w:tblW w:w="0" w:type="auto"/>
        <w:tblLayout w:type="fixed"/>
        <w:tblLook w:val="04A0" w:firstRow="1" w:lastRow="0" w:firstColumn="1" w:lastColumn="0" w:noHBand="0" w:noVBand="1"/>
      </w:tblPr>
      <w:tblGrid>
        <w:gridCol w:w="992"/>
        <w:gridCol w:w="3686"/>
      </w:tblGrid>
      <w:tr w:rsidR="006302F4" w:rsidTr="006302F4">
        <w:trPr>
          <w:trHeight w:val="390"/>
        </w:trPr>
        <w:tc>
          <w:tcPr>
            <w:tcW w:w="992"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NUNCA</w:t>
            </w:r>
          </w:p>
        </w:tc>
      </w:tr>
      <w:tr w:rsidR="006302F4" w:rsidTr="006302F4">
        <w:trPr>
          <w:trHeight w:val="409"/>
        </w:trPr>
        <w:tc>
          <w:tcPr>
            <w:tcW w:w="992"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CASI NUNCA</w:t>
            </w:r>
          </w:p>
        </w:tc>
      </w:tr>
      <w:tr w:rsidR="006302F4" w:rsidTr="006302F4">
        <w:trPr>
          <w:trHeight w:val="416"/>
        </w:trPr>
        <w:tc>
          <w:tcPr>
            <w:tcW w:w="992"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ALGUNAS VECES</w:t>
            </w:r>
          </w:p>
        </w:tc>
      </w:tr>
      <w:tr w:rsidR="006302F4" w:rsidTr="006302F4">
        <w:trPr>
          <w:trHeight w:val="422"/>
        </w:trPr>
        <w:tc>
          <w:tcPr>
            <w:tcW w:w="992"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LA MAYORÍA DE VECES</w:t>
            </w:r>
          </w:p>
        </w:tc>
      </w:tr>
      <w:tr w:rsidR="006302F4" w:rsidTr="006302F4">
        <w:trPr>
          <w:trHeight w:val="414"/>
        </w:trPr>
        <w:tc>
          <w:tcPr>
            <w:tcW w:w="992"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SIEMPRE</w:t>
            </w:r>
          </w:p>
        </w:tc>
      </w:tr>
    </w:tbl>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b/>
          <w:sz w:val="24"/>
          <w:szCs w:val="24"/>
          <w:lang w:val="es-ES"/>
        </w:rPr>
      </w:pPr>
      <w:r>
        <w:rPr>
          <w:rFonts w:ascii="Arial" w:eastAsia="Times New Roman" w:hAnsi="Arial" w:cs="Arial"/>
          <w:b/>
          <w:sz w:val="24"/>
          <w:szCs w:val="24"/>
          <w:lang w:val="es-ES"/>
        </w:rPr>
        <w:br w:type="textWrapping" w:clear="all"/>
      </w:r>
    </w:p>
    <w:tbl>
      <w:tblPr>
        <w:tblStyle w:val="Tablaconcuadrcula"/>
        <w:tblW w:w="0" w:type="auto"/>
        <w:tblLook w:val="04A0" w:firstRow="1" w:lastRow="0" w:firstColumn="1" w:lastColumn="0" w:noHBand="0" w:noVBand="1"/>
      </w:tblPr>
      <w:tblGrid>
        <w:gridCol w:w="746"/>
        <w:gridCol w:w="1520"/>
        <w:gridCol w:w="343"/>
        <w:gridCol w:w="3307"/>
        <w:gridCol w:w="482"/>
        <w:gridCol w:w="474"/>
        <w:gridCol w:w="468"/>
        <w:gridCol w:w="462"/>
        <w:gridCol w:w="459"/>
      </w:tblGrid>
      <w:tr w:rsidR="006302F4" w:rsidTr="006302F4">
        <w:trPr>
          <w:trHeight w:val="315"/>
        </w:trPr>
        <w:tc>
          <w:tcPr>
            <w:tcW w:w="752" w:type="dxa"/>
            <w:vMerge w:val="restart"/>
            <w:tcBorders>
              <w:top w:val="single" w:sz="4" w:space="0" w:color="auto"/>
              <w:left w:val="single" w:sz="4" w:space="0" w:color="auto"/>
              <w:bottom w:val="single" w:sz="4" w:space="0" w:color="auto"/>
              <w:right w:val="single" w:sz="4" w:space="0" w:color="auto"/>
            </w:tcBorders>
            <w:hideMark/>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eastAsia="Times New Roman" w:hAnsi="Arial" w:cs="Arial"/>
                <w:b/>
                <w:sz w:val="24"/>
                <w:szCs w:val="24"/>
                <w:lang w:eastAsia="es-PE"/>
              </w:rPr>
              <w:t>N°</w:t>
            </w:r>
          </w:p>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roofErr w:type="spellStart"/>
            <w:r>
              <w:rPr>
                <w:rFonts w:ascii="Arial" w:eastAsia="Times New Roman" w:hAnsi="Arial" w:cs="Arial"/>
                <w:b/>
                <w:sz w:val="24"/>
                <w:szCs w:val="24"/>
                <w:lang w:eastAsia="es-PE"/>
              </w:rPr>
              <w:t>Item</w:t>
            </w:r>
            <w:proofErr w:type="spellEnd"/>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32"/>
                <w:szCs w:val="32"/>
                <w:lang w:eastAsia="es-PE"/>
              </w:rPr>
            </w:pPr>
          </w:p>
        </w:tc>
        <w:tc>
          <w:tcPr>
            <w:tcW w:w="3460" w:type="dxa"/>
            <w:vMerge w:val="restart"/>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32"/>
                <w:szCs w:val="32"/>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32"/>
                <w:szCs w:val="32"/>
                <w:lang w:eastAsia="es-PE"/>
              </w:rPr>
            </w:pPr>
            <w:r>
              <w:rPr>
                <w:rFonts w:ascii="Arial" w:eastAsia="Times New Roman" w:hAnsi="Arial" w:cs="Arial"/>
                <w:b/>
                <w:sz w:val="32"/>
                <w:szCs w:val="32"/>
                <w:lang w:eastAsia="es-PE"/>
              </w:rPr>
              <w:t>Enunciados</w:t>
            </w:r>
          </w:p>
        </w:tc>
        <w:tc>
          <w:tcPr>
            <w:tcW w:w="2397" w:type="dxa"/>
            <w:gridSpan w:val="5"/>
            <w:tcBorders>
              <w:top w:val="single" w:sz="4" w:space="0" w:color="auto"/>
              <w:left w:val="single" w:sz="4" w:space="0" w:color="auto"/>
              <w:bottom w:val="single" w:sz="4" w:space="0" w:color="auto"/>
              <w:right w:val="single" w:sz="4" w:space="0" w:color="auto"/>
            </w:tcBorders>
            <w:hideMark/>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eastAsia="Times New Roman" w:hAnsi="Arial" w:cs="Arial"/>
                <w:b/>
                <w:sz w:val="24"/>
                <w:szCs w:val="24"/>
                <w:lang w:eastAsia="es-PE"/>
              </w:rPr>
              <w:t>ALTERNATIVAS</w:t>
            </w:r>
          </w:p>
        </w:tc>
      </w:tr>
      <w:tr w:rsidR="00A9641F" w:rsidTr="006302F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Default="006302F4">
            <w:pPr>
              <w:spacing w:line="240" w:lineRule="auto"/>
              <w:rPr>
                <w:rFonts w:ascii="Arial" w:eastAsia="Times New Roman" w:hAnsi="Arial" w:cs="Arial"/>
                <w:b/>
                <w:sz w:val="24"/>
                <w:szCs w:val="24"/>
                <w:lang w:eastAsia="es-PE"/>
              </w:rPr>
            </w:pP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spacing w:line="480" w:lineRule="auto"/>
              <w:ind w:firstLine="284"/>
              <w:rPr>
                <w:rFonts w:ascii="Arial" w:eastAsia="Times New Roman" w:hAnsi="Arial" w:cs="Arial"/>
                <w:b/>
                <w:sz w:val="24"/>
                <w:szCs w:val="24"/>
                <w:lang w:eastAsia="es-P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Default="006302F4">
            <w:pPr>
              <w:spacing w:line="240" w:lineRule="auto"/>
              <w:rPr>
                <w:rFonts w:ascii="Arial" w:eastAsia="Times New Roman" w:hAnsi="Arial" w:cs="Arial"/>
                <w:b/>
                <w:sz w:val="32"/>
                <w:szCs w:val="32"/>
                <w:lang w:eastAsia="es-PE"/>
              </w:rPr>
            </w:pPr>
          </w:p>
        </w:tc>
        <w:tc>
          <w:tcPr>
            <w:tcW w:w="491" w:type="dxa"/>
            <w:vMerge w:val="restart"/>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1</w:t>
            </w:r>
          </w:p>
        </w:tc>
        <w:tc>
          <w:tcPr>
            <w:tcW w:w="484" w:type="dxa"/>
            <w:vMerge w:val="restart"/>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2</w:t>
            </w:r>
          </w:p>
        </w:tc>
        <w:tc>
          <w:tcPr>
            <w:tcW w:w="479" w:type="dxa"/>
            <w:vMerge w:val="restart"/>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3</w:t>
            </w:r>
          </w:p>
        </w:tc>
        <w:tc>
          <w:tcPr>
            <w:tcW w:w="473" w:type="dxa"/>
            <w:vMerge w:val="restart"/>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4</w:t>
            </w:r>
          </w:p>
        </w:tc>
        <w:tc>
          <w:tcPr>
            <w:tcW w:w="470" w:type="dxa"/>
            <w:vMerge w:val="restart"/>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5</w:t>
            </w:r>
          </w:p>
        </w:tc>
      </w:tr>
      <w:tr w:rsidR="006302F4" w:rsidTr="006302F4">
        <w:tc>
          <w:tcPr>
            <w:tcW w:w="252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sz w:val="24"/>
                <w:szCs w:val="24"/>
                <w:lang w:eastAsia="es-PE"/>
              </w:rPr>
            </w:pPr>
          </w:p>
        </w:tc>
        <w:tc>
          <w:tcPr>
            <w:tcW w:w="3852" w:type="dxa"/>
            <w:gridSpan w:val="2"/>
            <w:tcBorders>
              <w:top w:val="single" w:sz="4" w:space="0" w:color="auto"/>
              <w:left w:val="single" w:sz="4" w:space="0" w:color="auto"/>
              <w:bottom w:val="single" w:sz="4" w:space="0" w:color="auto"/>
              <w:right w:val="single" w:sz="4" w:space="0" w:color="auto"/>
            </w:tcBorders>
            <w:hideMark/>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eastAsia="Times New Roman" w:hAnsi="Arial" w:cs="Arial"/>
                <w:sz w:val="24"/>
                <w:szCs w:val="24"/>
                <w:lang w:eastAsia="es-PE"/>
              </w:rPr>
              <w:t xml:space="preserve">      </w:t>
            </w:r>
            <w:r>
              <w:rPr>
                <w:rFonts w:ascii="Arial" w:eastAsia="Times New Roman" w:hAnsi="Arial" w:cs="Arial"/>
                <w:b/>
                <w:sz w:val="24"/>
                <w:szCs w:val="24"/>
                <w:lang w:eastAsia="es-PE"/>
              </w:rPr>
              <w:t>DESPENALIZACIÓN.</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Default="006302F4">
            <w:pPr>
              <w:spacing w:line="240" w:lineRule="auto"/>
              <w:rPr>
                <w:rFonts w:ascii="Arial" w:eastAsia="Times New Roman" w:hAnsi="Arial" w:cs="Arial"/>
                <w:b/>
                <w:sz w:val="24"/>
                <w:szCs w:val="24"/>
                <w:lang w:eastAsia="es-P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Default="006302F4">
            <w:pPr>
              <w:spacing w:line="240" w:lineRule="auto"/>
              <w:rPr>
                <w:rFonts w:ascii="Arial" w:eastAsia="Times New Roman" w:hAnsi="Arial" w:cs="Arial"/>
                <w:b/>
                <w:sz w:val="24"/>
                <w:szCs w:val="24"/>
                <w:lang w:eastAsia="es-P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Default="006302F4">
            <w:pPr>
              <w:spacing w:line="240" w:lineRule="auto"/>
              <w:rPr>
                <w:rFonts w:ascii="Arial" w:eastAsia="Times New Roman" w:hAnsi="Arial" w:cs="Arial"/>
                <w:b/>
                <w:sz w:val="24"/>
                <w:szCs w:val="24"/>
                <w:lang w:eastAsia="es-P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Default="006302F4">
            <w:pPr>
              <w:spacing w:line="240" w:lineRule="auto"/>
              <w:rPr>
                <w:rFonts w:ascii="Arial" w:eastAsia="Times New Roman" w:hAnsi="Arial" w:cs="Arial"/>
                <w:b/>
                <w:sz w:val="24"/>
                <w:szCs w:val="24"/>
                <w:lang w:eastAsia="es-P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302F4" w:rsidRDefault="006302F4">
            <w:pPr>
              <w:spacing w:line="240" w:lineRule="auto"/>
              <w:rPr>
                <w:rFonts w:ascii="Arial" w:eastAsia="Times New Roman" w:hAnsi="Arial" w:cs="Arial"/>
                <w:b/>
                <w:sz w:val="24"/>
                <w:szCs w:val="24"/>
                <w:lang w:eastAsia="es-PE"/>
              </w:rPr>
            </w:pPr>
          </w:p>
        </w:tc>
      </w:tr>
      <w:tr w:rsidR="00A9641F" w:rsidTr="006302F4">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01</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rsidP="00DC4664">
            <w:pPr>
              <w:tabs>
                <w:tab w:val="left" w:pos="2268"/>
              </w:tabs>
              <w:autoSpaceDE w:val="0"/>
              <w:autoSpaceDN w:val="0"/>
              <w:adjustRightInd w:val="0"/>
              <w:spacing w:line="276" w:lineRule="auto"/>
              <w:jc w:val="both"/>
              <w:rPr>
                <w:rFonts w:ascii="Arial" w:eastAsia="Times New Roman" w:hAnsi="Arial" w:cs="Arial"/>
                <w:sz w:val="24"/>
                <w:szCs w:val="24"/>
                <w:lang w:eastAsia="es-PE"/>
              </w:rPr>
            </w:pPr>
            <w:r>
              <w:rPr>
                <w:rFonts w:ascii="Arial" w:eastAsia="Times New Roman" w:hAnsi="Arial" w:cs="Arial"/>
                <w:sz w:val="24"/>
                <w:szCs w:val="24"/>
                <w:lang w:eastAsia="es-PE"/>
              </w:rPr>
              <w:t>¿En los procesos penales por</w:t>
            </w:r>
            <w:r>
              <w:rPr>
                <w:rFonts w:ascii="Arial" w:eastAsia="SimSun" w:hAnsi="Arial" w:cs="Arial"/>
                <w:bCs/>
                <w:color w:val="222222"/>
                <w:kern w:val="2"/>
                <w:sz w:val="24"/>
                <w:szCs w:val="24"/>
                <w:lang w:eastAsia="hi-IN" w:bidi="hi-IN"/>
              </w:rPr>
              <w:t xml:space="preserve"> delito de violación sexual en adolescentes </w:t>
            </w:r>
            <w:r w:rsidR="00DC4664">
              <w:rPr>
                <w:rFonts w:ascii="Arial" w:eastAsia="SimSun" w:hAnsi="Arial" w:cs="Arial"/>
                <w:bCs/>
                <w:color w:val="222222"/>
                <w:kern w:val="2"/>
                <w:sz w:val="24"/>
                <w:szCs w:val="24"/>
                <w:lang w:eastAsia="hi-IN" w:bidi="hi-IN"/>
              </w:rPr>
              <w:t>mujeres</w:t>
            </w:r>
            <w:r>
              <w:rPr>
                <w:rFonts w:ascii="Arial" w:eastAsia="SimSun" w:hAnsi="Arial" w:cs="Arial"/>
                <w:bCs/>
                <w:color w:val="222222"/>
                <w:kern w:val="2"/>
                <w:sz w:val="24"/>
                <w:szCs w:val="24"/>
                <w:lang w:eastAsia="hi-IN" w:bidi="hi-IN"/>
              </w:rPr>
              <w:t xml:space="preserve"> de 13</w:t>
            </w:r>
            <w:r>
              <w:rPr>
                <w:rFonts w:ascii="Arial" w:eastAsia="Times New Roman" w:hAnsi="Arial" w:cs="Arial"/>
                <w:sz w:val="24"/>
                <w:szCs w:val="24"/>
                <w:lang w:eastAsia="es-PE"/>
              </w:rPr>
              <w:t xml:space="preserve">, que usted ha participado como abogado defensor sustento el </w:t>
            </w:r>
            <w:r w:rsidR="00DC4664">
              <w:rPr>
                <w:rFonts w:ascii="Arial" w:eastAsia="Times New Roman" w:hAnsi="Arial" w:cs="Arial"/>
                <w:sz w:val="24"/>
                <w:szCs w:val="24"/>
                <w:lang w:eastAsia="es-PE"/>
              </w:rPr>
              <w:t>asentimiento</w:t>
            </w:r>
            <w:r>
              <w:rPr>
                <w:rFonts w:ascii="Arial" w:eastAsia="Times New Roman" w:hAnsi="Arial" w:cs="Arial"/>
                <w:sz w:val="24"/>
                <w:szCs w:val="24"/>
                <w:lang w:eastAsia="es-PE"/>
              </w:rPr>
              <w:t xml:space="preserve"> de la </w:t>
            </w:r>
            <w:r w:rsidR="004868ED">
              <w:rPr>
                <w:rFonts w:ascii="Arial" w:eastAsia="Times New Roman" w:hAnsi="Arial" w:cs="Arial"/>
                <w:sz w:val="24"/>
                <w:szCs w:val="24"/>
                <w:lang w:eastAsia="es-PE"/>
              </w:rPr>
              <w:t>ado</w:t>
            </w:r>
            <w:r w:rsidR="00CF6245">
              <w:rPr>
                <w:rFonts w:ascii="Arial" w:eastAsia="Times New Roman" w:hAnsi="Arial" w:cs="Arial"/>
                <w:sz w:val="24"/>
                <w:szCs w:val="24"/>
                <w:lang w:eastAsia="es-PE"/>
              </w:rPr>
              <w:t>lescente y la indemnidad sexual</w:t>
            </w:r>
            <w:proofErr w:type="gramStart"/>
            <w:r w:rsidR="004868ED">
              <w:rPr>
                <w:rFonts w:ascii="Arial" w:eastAsia="Times New Roman" w:hAnsi="Arial" w:cs="Arial"/>
                <w:sz w:val="24"/>
                <w:szCs w:val="24"/>
                <w:lang w:eastAsia="es-PE"/>
              </w:rPr>
              <w:t>?</w:t>
            </w:r>
            <w:r w:rsidR="00CF6245">
              <w:rPr>
                <w:rFonts w:ascii="Arial" w:hAnsi="Arial" w:cs="Arial"/>
                <w:sz w:val="24"/>
                <w:szCs w:val="24"/>
              </w:rPr>
              <w:t>.</w:t>
            </w:r>
            <w:proofErr w:type="gramEnd"/>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A9641F" w:rsidTr="006302F4">
        <w:tc>
          <w:tcPr>
            <w:tcW w:w="752" w:type="dxa"/>
            <w:tcBorders>
              <w:top w:val="single" w:sz="4" w:space="0" w:color="auto"/>
              <w:left w:val="single" w:sz="4" w:space="0" w:color="auto"/>
              <w:bottom w:val="single" w:sz="4" w:space="0" w:color="auto"/>
              <w:right w:val="single" w:sz="4" w:space="0" w:color="auto"/>
            </w:tcBorders>
            <w:vAlign w:val="center"/>
            <w:hideMark/>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02</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spacing w:line="480" w:lineRule="auto"/>
              <w:ind w:firstLine="284"/>
              <w:jc w:val="both"/>
              <w:rPr>
                <w:rFonts w:ascii="Arial" w:hAnsi="Arial" w:cs="Arial"/>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rsidP="00DC4664">
            <w:pPr>
              <w:spacing w:line="480" w:lineRule="auto"/>
              <w:ind w:firstLine="284"/>
              <w:jc w:val="both"/>
              <w:rPr>
                <w:rFonts w:ascii="Arial" w:hAnsi="Arial" w:cs="Arial"/>
                <w:sz w:val="24"/>
                <w:szCs w:val="24"/>
                <w:lang w:eastAsia="es-PE"/>
              </w:rPr>
            </w:pPr>
            <w:r>
              <w:rPr>
                <w:rFonts w:ascii="Arial" w:hAnsi="Arial" w:cs="Arial"/>
                <w:sz w:val="24"/>
                <w:szCs w:val="24"/>
                <w:lang w:eastAsia="es-PE"/>
              </w:rPr>
              <w:t>¿En las audiencias de juzgamiento</w:t>
            </w:r>
            <w:r>
              <w:rPr>
                <w:rFonts w:ascii="Arial" w:eastAsia="SimSun" w:hAnsi="Arial" w:cs="Arial"/>
                <w:bCs/>
                <w:color w:val="222222"/>
                <w:kern w:val="2"/>
                <w:sz w:val="24"/>
                <w:szCs w:val="24"/>
                <w:lang w:eastAsia="hi-IN" w:bidi="hi-IN"/>
              </w:rPr>
              <w:t xml:space="preserve"> por el delito de violación sexual en adolescentes </w:t>
            </w:r>
            <w:r w:rsidR="00DC4664">
              <w:rPr>
                <w:rFonts w:ascii="Arial" w:eastAsia="SimSun" w:hAnsi="Arial" w:cs="Arial"/>
                <w:bCs/>
                <w:color w:val="222222"/>
                <w:kern w:val="2"/>
                <w:sz w:val="24"/>
                <w:szCs w:val="24"/>
                <w:lang w:eastAsia="hi-IN" w:bidi="hi-IN"/>
              </w:rPr>
              <w:t>mujeres</w:t>
            </w:r>
            <w:r>
              <w:rPr>
                <w:rFonts w:ascii="Arial" w:eastAsia="SimSun" w:hAnsi="Arial" w:cs="Arial"/>
                <w:bCs/>
                <w:color w:val="222222"/>
                <w:kern w:val="2"/>
                <w:sz w:val="24"/>
                <w:szCs w:val="24"/>
                <w:lang w:eastAsia="hi-IN" w:bidi="hi-IN"/>
              </w:rPr>
              <w:t xml:space="preserve"> de 13 </w:t>
            </w:r>
            <w:r>
              <w:rPr>
                <w:rFonts w:ascii="Arial" w:hAnsi="Arial" w:cs="Arial"/>
                <w:sz w:val="24"/>
                <w:szCs w:val="24"/>
                <w:lang w:eastAsia="es-PE"/>
              </w:rPr>
              <w:t>que usted ha participado como abogado defensor del denunciado sustento</w:t>
            </w:r>
            <w:r w:rsidR="00DC4664">
              <w:rPr>
                <w:rFonts w:ascii="Arial" w:hAnsi="Arial" w:cs="Arial"/>
                <w:sz w:val="24"/>
                <w:szCs w:val="24"/>
              </w:rPr>
              <w:t xml:space="preserve"> el asentimiento</w:t>
            </w:r>
            <w:r w:rsidR="004868ED">
              <w:rPr>
                <w:rFonts w:ascii="Arial" w:hAnsi="Arial" w:cs="Arial"/>
                <w:sz w:val="24"/>
                <w:szCs w:val="24"/>
              </w:rPr>
              <w:t xml:space="preserve">, la afectación psicológica y las costumbres de la adolescente </w:t>
            </w:r>
            <w:r w:rsidR="00DC4664">
              <w:rPr>
                <w:rFonts w:ascii="Arial" w:hAnsi="Arial" w:cs="Arial"/>
                <w:sz w:val="24"/>
                <w:szCs w:val="24"/>
              </w:rPr>
              <w:t>mujer</w:t>
            </w:r>
            <w:r w:rsidR="004868ED">
              <w:rPr>
                <w:rFonts w:ascii="Arial" w:hAnsi="Arial" w:cs="Arial"/>
                <w:sz w:val="24"/>
                <w:szCs w:val="24"/>
              </w:rPr>
              <w:t xml:space="preserve">  de 13  años?</w:t>
            </w:r>
            <w:r w:rsidR="004868ED">
              <w:rPr>
                <w:rFonts w:ascii="Arial" w:hAnsi="Arial" w:cs="Arial"/>
                <w:sz w:val="24"/>
                <w:szCs w:val="24"/>
                <w:lang w:eastAsia="es-PE"/>
              </w:rPr>
              <w:t xml:space="preserve"> </w:t>
            </w: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A9641F" w:rsidTr="006302F4">
        <w:trPr>
          <w:trHeight w:val="417"/>
        </w:trPr>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03</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hAnsi="Arial" w:cs="Arial"/>
                <w:color w:val="000000"/>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rsidP="00DC466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hAnsi="Arial" w:cs="Arial"/>
                <w:sz w:val="24"/>
                <w:szCs w:val="24"/>
                <w:lang w:eastAsia="es-PE"/>
              </w:rPr>
              <w:t xml:space="preserve">¿En los procesos por el delito de violación sexual en adolescentes </w:t>
            </w:r>
            <w:r w:rsidR="00DC4664">
              <w:rPr>
                <w:rFonts w:ascii="Arial" w:hAnsi="Arial" w:cs="Arial"/>
                <w:sz w:val="24"/>
                <w:szCs w:val="24"/>
                <w:lang w:eastAsia="es-PE"/>
              </w:rPr>
              <w:t>mujeres</w:t>
            </w:r>
            <w:r>
              <w:rPr>
                <w:rFonts w:ascii="Arial" w:hAnsi="Arial" w:cs="Arial"/>
                <w:sz w:val="24"/>
                <w:szCs w:val="24"/>
                <w:lang w:eastAsia="es-PE"/>
              </w:rPr>
              <w:t xml:space="preserve"> de 13 años, que usted ha participado como abogado defensor del imputado  argumento la importancia de la aptitud voluntaria del denunciado frente a la presunta imputación?</w:t>
            </w: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A9641F" w:rsidTr="006302F4">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04</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hAnsi="Arial" w:cs="Arial"/>
                <w:color w:val="000000"/>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rsidP="00DC466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hAnsi="Arial" w:cs="Arial"/>
                <w:color w:val="000000"/>
                <w:sz w:val="24"/>
                <w:szCs w:val="24"/>
                <w:lang w:eastAsia="es-PE"/>
              </w:rPr>
              <w:t xml:space="preserve">¿En las audiencias de juzgamiento </w:t>
            </w:r>
            <w:r>
              <w:rPr>
                <w:rFonts w:ascii="Arial" w:eastAsia="SimSun" w:hAnsi="Arial" w:cs="Arial"/>
                <w:bCs/>
                <w:color w:val="222222"/>
                <w:kern w:val="2"/>
                <w:sz w:val="24"/>
                <w:szCs w:val="24"/>
                <w:lang w:eastAsia="hi-IN" w:bidi="hi-IN"/>
              </w:rPr>
              <w:t xml:space="preserve">por el delito de violación sexual en adolescentes </w:t>
            </w:r>
            <w:r w:rsidR="00DC4664">
              <w:rPr>
                <w:rFonts w:ascii="Arial" w:eastAsia="SimSun" w:hAnsi="Arial" w:cs="Arial"/>
                <w:bCs/>
                <w:color w:val="222222"/>
                <w:kern w:val="2"/>
                <w:sz w:val="24"/>
                <w:szCs w:val="24"/>
                <w:lang w:eastAsia="hi-IN" w:bidi="hi-IN"/>
              </w:rPr>
              <w:t>mujeres de 13, en donde media asentimiento</w:t>
            </w:r>
            <w:r>
              <w:rPr>
                <w:rFonts w:ascii="Arial" w:eastAsia="SimSun" w:hAnsi="Arial" w:cs="Arial"/>
                <w:bCs/>
                <w:color w:val="222222"/>
                <w:kern w:val="2"/>
                <w:sz w:val="24"/>
                <w:szCs w:val="24"/>
                <w:lang w:eastAsia="hi-IN" w:bidi="hi-IN"/>
              </w:rPr>
              <w:t xml:space="preserve"> </w:t>
            </w:r>
            <w:r>
              <w:rPr>
                <w:rFonts w:ascii="Arial" w:hAnsi="Arial" w:cs="Arial"/>
                <w:color w:val="000000"/>
                <w:sz w:val="24"/>
                <w:szCs w:val="24"/>
                <w:lang w:eastAsia="es-PE"/>
              </w:rPr>
              <w:t xml:space="preserve">que usted ha participado como abogado defensor de la parte denunciada, defendió </w:t>
            </w:r>
            <w:r>
              <w:rPr>
                <w:rFonts w:ascii="Arial" w:eastAsia="Times New Roman" w:hAnsi="Arial" w:cs="Arial"/>
                <w:sz w:val="24"/>
                <w:szCs w:val="24"/>
                <w:lang w:eastAsia="es-PE"/>
              </w:rPr>
              <w:t xml:space="preserve">el </w:t>
            </w:r>
            <w:r>
              <w:rPr>
                <w:rFonts w:ascii="Arial" w:hAnsi="Arial" w:cs="Arial"/>
                <w:color w:val="000000"/>
                <w:sz w:val="24"/>
                <w:szCs w:val="24"/>
                <w:lang w:eastAsia="es-PE"/>
              </w:rPr>
              <w:t xml:space="preserve">contexto de querer formar una familia y la inexistencia </w:t>
            </w:r>
            <w:proofErr w:type="gramStart"/>
            <w:r>
              <w:rPr>
                <w:rFonts w:ascii="Arial" w:hAnsi="Arial" w:cs="Arial"/>
                <w:color w:val="000000"/>
                <w:sz w:val="24"/>
                <w:szCs w:val="24"/>
                <w:lang w:eastAsia="es-PE"/>
              </w:rPr>
              <w:t>de  coacción</w:t>
            </w:r>
            <w:proofErr w:type="gramEnd"/>
            <w:r>
              <w:rPr>
                <w:rFonts w:ascii="Arial" w:hAnsi="Arial" w:cs="Arial"/>
                <w:color w:val="000000"/>
                <w:sz w:val="24"/>
                <w:szCs w:val="24"/>
                <w:lang w:eastAsia="es-PE"/>
              </w:rPr>
              <w:t>?</w:t>
            </w: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A9641F" w:rsidTr="006302F4">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05</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spacing w:line="480" w:lineRule="auto"/>
              <w:ind w:firstLine="284"/>
              <w:jc w:val="both"/>
              <w:rPr>
                <w:rFonts w:ascii="Arial" w:hAnsi="Arial" w:cs="Arial"/>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rsidP="00DC4664">
            <w:pPr>
              <w:spacing w:line="480" w:lineRule="auto"/>
              <w:ind w:firstLine="284"/>
              <w:jc w:val="both"/>
              <w:rPr>
                <w:rFonts w:ascii="Arial" w:hAnsi="Arial" w:cs="Arial"/>
                <w:sz w:val="24"/>
                <w:szCs w:val="24"/>
                <w:lang w:eastAsia="es-PE"/>
              </w:rPr>
            </w:pPr>
            <w:r>
              <w:rPr>
                <w:rFonts w:ascii="Arial" w:hAnsi="Arial" w:cs="Arial"/>
                <w:sz w:val="24"/>
                <w:szCs w:val="24"/>
                <w:lang w:eastAsia="es-PE"/>
              </w:rPr>
              <w:t xml:space="preserve">¿En las audiencias </w:t>
            </w:r>
            <w:r>
              <w:rPr>
                <w:rFonts w:ascii="Arial" w:eastAsia="SimSun" w:hAnsi="Arial" w:cs="Arial"/>
                <w:bCs/>
                <w:color w:val="222222"/>
                <w:kern w:val="2"/>
                <w:sz w:val="24"/>
                <w:szCs w:val="24"/>
                <w:lang w:eastAsia="hi-IN" w:bidi="hi-IN"/>
              </w:rPr>
              <w:t xml:space="preserve">por el delito de violación sexual en adolescentes </w:t>
            </w:r>
            <w:r w:rsidR="00DC4664">
              <w:rPr>
                <w:rFonts w:ascii="Arial" w:eastAsia="SimSun" w:hAnsi="Arial" w:cs="Arial"/>
                <w:bCs/>
                <w:color w:val="222222"/>
                <w:kern w:val="2"/>
                <w:sz w:val="24"/>
                <w:szCs w:val="24"/>
                <w:lang w:eastAsia="hi-IN" w:bidi="hi-IN"/>
              </w:rPr>
              <w:t>mujeres</w:t>
            </w:r>
            <w:r>
              <w:rPr>
                <w:rFonts w:ascii="Arial" w:eastAsia="SimSun" w:hAnsi="Arial" w:cs="Arial"/>
                <w:bCs/>
                <w:color w:val="222222"/>
                <w:kern w:val="2"/>
                <w:sz w:val="24"/>
                <w:szCs w:val="24"/>
                <w:lang w:eastAsia="hi-IN" w:bidi="hi-IN"/>
              </w:rPr>
              <w:t xml:space="preserve"> de </w:t>
            </w:r>
            <w:r w:rsidR="00DC4664">
              <w:rPr>
                <w:rFonts w:ascii="Arial" w:eastAsia="SimSun" w:hAnsi="Arial" w:cs="Arial"/>
                <w:bCs/>
                <w:color w:val="222222"/>
                <w:kern w:val="2"/>
                <w:sz w:val="24"/>
                <w:szCs w:val="24"/>
                <w:lang w:eastAsia="hi-IN" w:bidi="hi-IN"/>
              </w:rPr>
              <w:t>13, en donde medie asentimiento</w:t>
            </w:r>
            <w:r>
              <w:rPr>
                <w:rFonts w:ascii="Arial" w:eastAsia="SimSun" w:hAnsi="Arial" w:cs="Arial"/>
                <w:bCs/>
                <w:color w:val="222222"/>
                <w:kern w:val="2"/>
                <w:sz w:val="24"/>
                <w:szCs w:val="24"/>
                <w:lang w:eastAsia="hi-IN" w:bidi="hi-IN"/>
              </w:rPr>
              <w:t xml:space="preserve">, </w:t>
            </w:r>
            <w:r>
              <w:rPr>
                <w:rFonts w:ascii="Arial" w:hAnsi="Arial" w:cs="Arial"/>
                <w:sz w:val="24"/>
                <w:szCs w:val="24"/>
                <w:lang w:eastAsia="es-PE"/>
              </w:rPr>
              <w:t>que usted ha participado como abogado defensor</w:t>
            </w:r>
            <w:r>
              <w:rPr>
                <w:rFonts w:ascii="Arial" w:eastAsia="Times New Roman" w:hAnsi="Arial" w:cs="Arial"/>
                <w:sz w:val="24"/>
                <w:szCs w:val="24"/>
                <w:lang w:eastAsia="es-PE"/>
              </w:rPr>
              <w:t xml:space="preserve"> defendió como atenuante la edad del imputado según el caso específico</w:t>
            </w:r>
            <w:r>
              <w:rPr>
                <w:rFonts w:ascii="Arial" w:hAnsi="Arial" w:cs="Arial"/>
                <w:sz w:val="24"/>
                <w:szCs w:val="24"/>
                <w:lang w:eastAsia="es-PE"/>
              </w:rPr>
              <w:t xml:space="preserve">? </w:t>
            </w:r>
          </w:p>
          <w:p w:rsidR="00FE7616" w:rsidRDefault="00FE7616" w:rsidP="00DC4664">
            <w:pPr>
              <w:spacing w:line="480" w:lineRule="auto"/>
              <w:ind w:firstLine="284"/>
              <w:jc w:val="both"/>
              <w:rPr>
                <w:rFonts w:ascii="Arial" w:hAnsi="Arial" w:cs="Arial"/>
                <w:sz w:val="24"/>
                <w:szCs w:val="24"/>
                <w:lang w:eastAsia="es-PE"/>
              </w:rPr>
            </w:pP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6302F4" w:rsidTr="006302F4">
        <w:tc>
          <w:tcPr>
            <w:tcW w:w="252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6249" w:type="dxa"/>
            <w:gridSpan w:val="7"/>
            <w:tcBorders>
              <w:top w:val="single" w:sz="4" w:space="0" w:color="auto"/>
              <w:left w:val="single" w:sz="4" w:space="0" w:color="auto"/>
              <w:bottom w:val="single" w:sz="4" w:space="0" w:color="auto"/>
              <w:right w:val="single" w:sz="4" w:space="0" w:color="auto"/>
            </w:tcBorders>
            <w:hideMark/>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eastAsia="Times New Roman" w:hAnsi="Arial" w:cs="Arial"/>
                <w:b/>
                <w:sz w:val="24"/>
                <w:szCs w:val="24"/>
                <w:lang w:eastAsia="es-PE"/>
              </w:rPr>
              <w:t xml:space="preserve">            </w:t>
            </w:r>
          </w:p>
          <w:p w:rsidR="006302F4" w:rsidRDefault="006302F4" w:rsidP="00DC466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eastAsia="Times New Roman" w:hAnsi="Arial" w:cs="Arial"/>
                <w:b/>
                <w:sz w:val="24"/>
                <w:szCs w:val="24"/>
                <w:lang w:eastAsia="es-PE"/>
              </w:rPr>
              <w:t xml:space="preserve">              </w:t>
            </w:r>
            <w:r w:rsidR="00DC4664">
              <w:rPr>
                <w:rFonts w:ascii="Arial" w:eastAsia="Times New Roman" w:hAnsi="Arial" w:cs="Arial"/>
                <w:b/>
                <w:sz w:val="24"/>
                <w:szCs w:val="24"/>
                <w:lang w:eastAsia="es-PE"/>
              </w:rPr>
              <w:t>ASENTIMIENTO</w:t>
            </w:r>
            <w:r>
              <w:rPr>
                <w:rFonts w:ascii="Arial" w:eastAsia="Times New Roman" w:hAnsi="Arial" w:cs="Arial"/>
                <w:b/>
                <w:sz w:val="24"/>
                <w:szCs w:val="24"/>
                <w:lang w:eastAsia="es-PE"/>
              </w:rPr>
              <w:t>.</w:t>
            </w:r>
          </w:p>
        </w:tc>
      </w:tr>
      <w:tr w:rsidR="00A9641F" w:rsidRPr="00B522CF" w:rsidTr="006302F4">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06</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hAnsi="Arial" w:cs="Arial"/>
                <w:color w:val="000000"/>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rsidP="00DC466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hAnsi="Arial" w:cs="Arial"/>
                <w:sz w:val="24"/>
                <w:szCs w:val="24"/>
                <w:lang w:eastAsia="es-PE"/>
              </w:rPr>
              <w:t xml:space="preserve">¿En las audiencias de prisión preventiva por el delito de violación sexual en adolescentes </w:t>
            </w:r>
            <w:r w:rsidR="00DC4664">
              <w:rPr>
                <w:rFonts w:ascii="Arial" w:hAnsi="Arial" w:cs="Arial"/>
                <w:sz w:val="24"/>
                <w:szCs w:val="24"/>
                <w:lang w:eastAsia="es-PE"/>
              </w:rPr>
              <w:t>mujeres</w:t>
            </w:r>
            <w:r>
              <w:rPr>
                <w:rFonts w:ascii="Arial" w:hAnsi="Arial" w:cs="Arial"/>
                <w:sz w:val="24"/>
                <w:szCs w:val="24"/>
                <w:lang w:eastAsia="es-PE"/>
              </w:rPr>
              <w:t xml:space="preserve"> de 13 años, en donde  </w:t>
            </w:r>
            <w:r w:rsidR="00DC4664">
              <w:rPr>
                <w:rFonts w:ascii="Arial" w:hAnsi="Arial" w:cs="Arial"/>
                <w:sz w:val="24"/>
                <w:szCs w:val="24"/>
                <w:lang w:eastAsia="es-PE"/>
              </w:rPr>
              <w:t>media asentimiento</w:t>
            </w:r>
            <w:r>
              <w:rPr>
                <w:rFonts w:ascii="Arial" w:hAnsi="Arial" w:cs="Arial"/>
                <w:sz w:val="24"/>
                <w:szCs w:val="24"/>
                <w:lang w:eastAsia="es-PE"/>
              </w:rPr>
              <w:t xml:space="preserve"> de la supuesta agraviada y que usted ha participado como abogado defensor de la parte denunciada, argumento la libertad sexual, así como el derecho de formar una familia?</w:t>
            </w: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A9641F" w:rsidTr="006302F4">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07</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hAnsi="Arial" w:cs="Arial"/>
                <w:color w:val="000000"/>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hAnsi="Arial" w:cs="Arial"/>
                <w:color w:val="000000"/>
                <w:sz w:val="24"/>
                <w:szCs w:val="24"/>
                <w:lang w:eastAsia="es-PE"/>
              </w:rPr>
              <w:t>¿En las audiencias de prisión preventiva por el delito de violación sexual de adolescente</w:t>
            </w:r>
            <w:r w:rsidR="000075A4">
              <w:rPr>
                <w:rFonts w:ascii="Arial" w:hAnsi="Arial" w:cs="Arial"/>
                <w:color w:val="000000"/>
                <w:sz w:val="24"/>
                <w:szCs w:val="24"/>
                <w:lang w:eastAsia="es-PE"/>
              </w:rPr>
              <w:t xml:space="preserve"> mujer</w:t>
            </w:r>
            <w:r>
              <w:rPr>
                <w:rFonts w:ascii="Arial" w:hAnsi="Arial" w:cs="Arial"/>
                <w:color w:val="000000"/>
                <w:sz w:val="24"/>
                <w:szCs w:val="24"/>
                <w:lang w:eastAsia="es-PE"/>
              </w:rPr>
              <w:t xml:space="preserve"> de 13 año</w:t>
            </w:r>
            <w:r w:rsidR="000075A4">
              <w:rPr>
                <w:rFonts w:ascii="Arial" w:hAnsi="Arial" w:cs="Arial"/>
                <w:color w:val="000000"/>
                <w:sz w:val="24"/>
                <w:szCs w:val="24"/>
                <w:lang w:eastAsia="es-PE"/>
              </w:rPr>
              <w:t>s, en donde media asentimiento</w:t>
            </w:r>
            <w:r>
              <w:rPr>
                <w:rFonts w:ascii="Arial" w:hAnsi="Arial" w:cs="Arial"/>
                <w:color w:val="000000"/>
                <w:sz w:val="24"/>
                <w:szCs w:val="24"/>
                <w:lang w:eastAsia="es-PE"/>
              </w:rPr>
              <w:t xml:space="preserve"> de la supuesta agraviada,  y que usted ha participado como abogado defensor, defendió la indemnidad sexual?</w:t>
            </w: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A9641F" w:rsidTr="006302F4">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08</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hAnsi="Arial" w:cs="Arial"/>
                <w:color w:val="000000"/>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rsidP="000075A4">
            <w:pPr>
              <w:tabs>
                <w:tab w:val="left" w:pos="2268"/>
              </w:tabs>
              <w:autoSpaceDE w:val="0"/>
              <w:autoSpaceDN w:val="0"/>
              <w:adjustRightInd w:val="0"/>
              <w:spacing w:line="276" w:lineRule="auto"/>
              <w:jc w:val="both"/>
              <w:rPr>
                <w:rFonts w:ascii="Arial" w:hAnsi="Arial" w:cs="Arial"/>
                <w:color w:val="000000"/>
                <w:sz w:val="24"/>
                <w:szCs w:val="24"/>
                <w:lang w:eastAsia="es-PE"/>
              </w:rPr>
            </w:pPr>
            <w:r>
              <w:rPr>
                <w:rFonts w:ascii="Arial" w:hAnsi="Arial" w:cs="Arial"/>
                <w:color w:val="000000"/>
                <w:sz w:val="24"/>
                <w:szCs w:val="24"/>
                <w:lang w:eastAsia="es-PE"/>
              </w:rPr>
              <w:t xml:space="preserve">¿En las audiencias de juzgamiento por el delito de violación sexual de adolescente </w:t>
            </w:r>
            <w:r w:rsidR="000075A4">
              <w:rPr>
                <w:rFonts w:ascii="Arial" w:hAnsi="Arial" w:cs="Arial"/>
                <w:color w:val="000000"/>
                <w:sz w:val="24"/>
                <w:szCs w:val="24"/>
                <w:lang w:eastAsia="es-PE"/>
              </w:rPr>
              <w:t xml:space="preserve">mujer </w:t>
            </w:r>
            <w:r>
              <w:rPr>
                <w:rFonts w:ascii="Arial" w:hAnsi="Arial" w:cs="Arial"/>
                <w:color w:val="000000"/>
                <w:sz w:val="24"/>
                <w:szCs w:val="24"/>
                <w:lang w:eastAsia="es-PE"/>
              </w:rPr>
              <w:t xml:space="preserve">de 13 años, en donde existió </w:t>
            </w:r>
            <w:r w:rsidR="000075A4">
              <w:rPr>
                <w:rFonts w:ascii="Arial" w:hAnsi="Arial" w:cs="Arial"/>
                <w:color w:val="000000"/>
                <w:sz w:val="24"/>
                <w:szCs w:val="24"/>
                <w:lang w:eastAsia="es-PE"/>
              </w:rPr>
              <w:t>asentimiento</w:t>
            </w:r>
            <w:r>
              <w:rPr>
                <w:rFonts w:ascii="Arial" w:hAnsi="Arial" w:cs="Arial"/>
                <w:color w:val="000000"/>
                <w:sz w:val="24"/>
                <w:szCs w:val="24"/>
                <w:lang w:eastAsia="es-PE"/>
              </w:rPr>
              <w:t xml:space="preserve"> que usted ha participado como abogado defensor, argumento</w:t>
            </w:r>
            <w:r>
              <w:rPr>
                <w:rFonts w:ascii="Arial" w:eastAsia="Times New Roman" w:hAnsi="Arial" w:cs="Arial"/>
                <w:color w:val="000000"/>
                <w:sz w:val="24"/>
                <w:szCs w:val="24"/>
                <w:lang w:eastAsia="es-PE"/>
              </w:rPr>
              <w:t xml:space="preserve"> las costumbres y el grado de instrucción de la parte denunciada</w:t>
            </w:r>
            <w:r>
              <w:rPr>
                <w:rFonts w:ascii="Arial" w:hAnsi="Arial" w:cs="Arial"/>
                <w:color w:val="000000"/>
                <w:sz w:val="24"/>
                <w:szCs w:val="24"/>
                <w:lang w:eastAsia="es-PE"/>
              </w:rPr>
              <w:t>?</w:t>
            </w: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6302F4" w:rsidTr="006302F4">
        <w:tc>
          <w:tcPr>
            <w:tcW w:w="252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6249" w:type="dxa"/>
            <w:gridSpan w:val="7"/>
            <w:tcBorders>
              <w:top w:val="single" w:sz="4" w:space="0" w:color="auto"/>
              <w:left w:val="single" w:sz="4" w:space="0" w:color="auto"/>
              <w:bottom w:val="single" w:sz="4" w:space="0" w:color="auto"/>
              <w:right w:val="single" w:sz="4" w:space="0" w:color="auto"/>
            </w:tcBorders>
            <w:hideMark/>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eastAsia="Times New Roman" w:hAnsi="Arial" w:cs="Arial"/>
                <w:b/>
                <w:sz w:val="24"/>
                <w:szCs w:val="24"/>
                <w:lang w:eastAsia="es-PE"/>
              </w:rPr>
              <w:t xml:space="preserve">            </w:t>
            </w:r>
          </w:p>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r>
              <w:rPr>
                <w:rFonts w:ascii="Arial" w:eastAsia="Times New Roman" w:hAnsi="Arial" w:cs="Arial"/>
                <w:b/>
                <w:sz w:val="24"/>
                <w:szCs w:val="24"/>
                <w:lang w:eastAsia="es-PE"/>
              </w:rPr>
              <w:t xml:space="preserve">             DECISIÓN FINAL</w:t>
            </w:r>
          </w:p>
        </w:tc>
      </w:tr>
      <w:tr w:rsidR="00A9641F" w:rsidTr="006302F4">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rPr>
                <w:rFonts w:ascii="Arial" w:eastAsia="Times New Roman" w:hAnsi="Arial" w:cs="Arial"/>
                <w:b/>
                <w:sz w:val="24"/>
                <w:szCs w:val="24"/>
                <w:lang w:eastAsia="es-PE"/>
              </w:rPr>
            </w:pPr>
            <w:r>
              <w:rPr>
                <w:rFonts w:ascii="Arial" w:eastAsia="Times New Roman" w:hAnsi="Arial" w:cs="Arial"/>
                <w:b/>
                <w:sz w:val="24"/>
                <w:szCs w:val="24"/>
                <w:lang w:eastAsia="es-PE"/>
              </w:rPr>
              <w:t xml:space="preserve">  09</w:t>
            </w: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6302F4">
            <w:pPr>
              <w:tabs>
                <w:tab w:val="left" w:pos="2268"/>
              </w:tabs>
              <w:autoSpaceDE w:val="0"/>
              <w:autoSpaceDN w:val="0"/>
              <w:adjustRightInd w:val="0"/>
              <w:spacing w:line="276" w:lineRule="auto"/>
              <w:jc w:val="both"/>
              <w:rPr>
                <w:rFonts w:ascii="Arial" w:eastAsia="Times New Roman" w:hAnsi="Arial" w:cs="Arial"/>
                <w:sz w:val="24"/>
                <w:szCs w:val="24"/>
                <w:lang w:eastAsia="es-PE"/>
              </w:rPr>
            </w:pPr>
            <w:r>
              <w:rPr>
                <w:rFonts w:ascii="Arial" w:eastAsia="Times New Roman" w:hAnsi="Arial" w:cs="Arial"/>
                <w:sz w:val="24"/>
                <w:szCs w:val="24"/>
                <w:lang w:eastAsia="es-PE"/>
              </w:rPr>
              <w:t>¿</w:t>
            </w:r>
            <w:r>
              <w:rPr>
                <w:rFonts w:ascii="Arial" w:hAnsi="Arial" w:cs="Arial"/>
                <w:color w:val="000000"/>
                <w:sz w:val="24"/>
                <w:szCs w:val="24"/>
                <w:lang w:eastAsia="es-PE"/>
              </w:rPr>
              <w:t xml:space="preserve">En las audiencias de juzgamiento por el delito de violación sexual de adolescente </w:t>
            </w:r>
            <w:r w:rsidR="000075A4">
              <w:rPr>
                <w:rFonts w:ascii="Arial" w:hAnsi="Arial" w:cs="Arial"/>
                <w:color w:val="000000"/>
                <w:sz w:val="24"/>
                <w:szCs w:val="24"/>
                <w:lang w:eastAsia="es-PE"/>
              </w:rPr>
              <w:t xml:space="preserve">mujer </w:t>
            </w:r>
            <w:r>
              <w:rPr>
                <w:rFonts w:ascii="Arial" w:hAnsi="Arial" w:cs="Arial"/>
                <w:color w:val="000000"/>
                <w:sz w:val="24"/>
                <w:szCs w:val="24"/>
                <w:lang w:eastAsia="es-PE"/>
              </w:rPr>
              <w:t>de 13 años,</w:t>
            </w:r>
            <w:r w:rsidR="000075A4">
              <w:rPr>
                <w:rFonts w:ascii="Arial" w:hAnsi="Arial" w:cs="Arial"/>
                <w:color w:val="000000"/>
                <w:sz w:val="24"/>
                <w:szCs w:val="24"/>
                <w:lang w:eastAsia="es-PE"/>
              </w:rPr>
              <w:t xml:space="preserve"> en donde existió asentimiento</w:t>
            </w:r>
            <w:r>
              <w:rPr>
                <w:rFonts w:ascii="Arial" w:eastAsia="Times New Roman" w:hAnsi="Arial" w:cs="Arial"/>
                <w:sz w:val="24"/>
                <w:szCs w:val="24"/>
                <w:lang w:eastAsia="es-PE"/>
              </w:rPr>
              <w:t xml:space="preserve"> y a la supuesta agraviada está embarazada, del imputado y </w:t>
            </w:r>
            <w:r>
              <w:rPr>
                <w:rFonts w:ascii="Arial" w:hAnsi="Arial" w:cs="Arial"/>
                <w:color w:val="000000"/>
                <w:sz w:val="24"/>
                <w:szCs w:val="24"/>
                <w:lang w:eastAsia="es-PE"/>
              </w:rPr>
              <w:t xml:space="preserve">que usted ha participado como abogado defensor, </w:t>
            </w:r>
            <w:r>
              <w:rPr>
                <w:rFonts w:ascii="Arial" w:eastAsia="Times New Roman" w:hAnsi="Arial" w:cs="Arial"/>
                <w:color w:val="000000"/>
                <w:sz w:val="24"/>
                <w:szCs w:val="24"/>
                <w:lang w:eastAsia="es-PE"/>
              </w:rPr>
              <w:t>argumento</w:t>
            </w:r>
            <w:r>
              <w:rPr>
                <w:rFonts w:ascii="Arial" w:eastAsia="Times New Roman" w:hAnsi="Arial" w:cs="Arial"/>
                <w:sz w:val="24"/>
                <w:szCs w:val="24"/>
                <w:lang w:eastAsia="es-PE"/>
              </w:rPr>
              <w:t xml:space="preserve"> el derecho del interés superior del niño?  </w:t>
            </w: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r w:rsidR="00A9641F" w:rsidTr="006302F4">
        <w:tc>
          <w:tcPr>
            <w:tcW w:w="752"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r>
              <w:rPr>
                <w:rFonts w:ascii="Arial" w:eastAsia="Times New Roman" w:hAnsi="Arial" w:cs="Arial"/>
                <w:b/>
                <w:sz w:val="24"/>
                <w:szCs w:val="24"/>
                <w:lang w:eastAsia="es-PE"/>
              </w:rPr>
              <w:t>10</w:t>
            </w:r>
          </w:p>
          <w:p w:rsidR="006302F4" w:rsidRDefault="006302F4">
            <w:pPr>
              <w:tabs>
                <w:tab w:val="left" w:pos="2268"/>
              </w:tabs>
              <w:autoSpaceDE w:val="0"/>
              <w:autoSpaceDN w:val="0"/>
              <w:adjustRightInd w:val="0"/>
              <w:spacing w:line="276" w:lineRule="auto"/>
              <w:jc w:val="center"/>
              <w:rPr>
                <w:rFonts w:ascii="Arial" w:eastAsia="Times New Roman" w:hAnsi="Arial" w:cs="Arial"/>
                <w:b/>
                <w:sz w:val="24"/>
                <w:szCs w:val="24"/>
                <w:lang w:eastAsia="es-PE"/>
              </w:rPr>
            </w:pPr>
          </w:p>
        </w:tc>
        <w:tc>
          <w:tcPr>
            <w:tcW w:w="2161" w:type="dxa"/>
            <w:gridSpan w:val="2"/>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sz w:val="24"/>
                <w:szCs w:val="24"/>
                <w:lang w:eastAsia="es-PE"/>
              </w:rPr>
            </w:pPr>
          </w:p>
        </w:tc>
        <w:tc>
          <w:tcPr>
            <w:tcW w:w="3460" w:type="dxa"/>
            <w:tcBorders>
              <w:top w:val="single" w:sz="4" w:space="0" w:color="auto"/>
              <w:left w:val="single" w:sz="4" w:space="0" w:color="auto"/>
              <w:bottom w:val="single" w:sz="4" w:space="0" w:color="auto"/>
              <w:right w:val="single" w:sz="4" w:space="0" w:color="auto"/>
            </w:tcBorders>
            <w:hideMark/>
          </w:tcPr>
          <w:p w:rsidR="006302F4" w:rsidRDefault="003917B8" w:rsidP="003917B8">
            <w:pPr>
              <w:tabs>
                <w:tab w:val="left" w:pos="2268"/>
              </w:tabs>
              <w:autoSpaceDE w:val="0"/>
              <w:autoSpaceDN w:val="0"/>
              <w:adjustRightInd w:val="0"/>
              <w:spacing w:line="276" w:lineRule="auto"/>
              <w:jc w:val="both"/>
              <w:rPr>
                <w:rFonts w:ascii="Arial" w:eastAsia="Times New Roman" w:hAnsi="Arial" w:cs="Arial"/>
                <w:sz w:val="24"/>
                <w:szCs w:val="24"/>
                <w:lang w:eastAsia="es-PE"/>
              </w:rPr>
            </w:pPr>
            <w:r>
              <w:rPr>
                <w:rFonts w:ascii="Arial" w:hAnsi="Arial" w:cs="Arial"/>
                <w:sz w:val="24"/>
                <w:szCs w:val="24"/>
              </w:rPr>
              <w:t>¿</w:t>
            </w:r>
            <w:r>
              <w:rPr>
                <w:rFonts w:ascii="Arial" w:hAnsi="Arial" w:cs="Arial"/>
                <w:i/>
                <w:sz w:val="24"/>
                <w:szCs w:val="24"/>
              </w:rPr>
              <w:t xml:space="preserve">En las audiencias de juzgamiento por el delito de violación </w:t>
            </w:r>
            <w:r w:rsidR="000075A4">
              <w:rPr>
                <w:rFonts w:ascii="Arial" w:hAnsi="Arial" w:cs="Arial"/>
                <w:i/>
                <w:sz w:val="24"/>
                <w:szCs w:val="24"/>
              </w:rPr>
              <w:t>sexual en adolescentes mujer</w:t>
            </w:r>
            <w:r>
              <w:rPr>
                <w:rFonts w:ascii="Arial" w:hAnsi="Arial" w:cs="Arial"/>
                <w:i/>
                <w:sz w:val="24"/>
                <w:szCs w:val="24"/>
              </w:rPr>
              <w:t xml:space="preserve"> de 13 años, </w:t>
            </w:r>
            <w:r w:rsidR="000075A4">
              <w:rPr>
                <w:rFonts w:ascii="Arial" w:hAnsi="Arial" w:cs="Arial"/>
                <w:i/>
                <w:sz w:val="24"/>
                <w:szCs w:val="24"/>
              </w:rPr>
              <w:t>en donde  existió asentimiento</w:t>
            </w:r>
            <w:r>
              <w:rPr>
                <w:rFonts w:ascii="Arial" w:hAnsi="Arial" w:cs="Arial"/>
                <w:i/>
                <w:sz w:val="24"/>
                <w:szCs w:val="24"/>
              </w:rPr>
              <w:t>, usted sustento</w:t>
            </w:r>
            <w:r w:rsidR="000075A4">
              <w:rPr>
                <w:rFonts w:ascii="Arial" w:hAnsi="Arial" w:cs="Arial"/>
                <w:i/>
                <w:sz w:val="24"/>
                <w:szCs w:val="24"/>
              </w:rPr>
              <w:t xml:space="preserve"> el argumento del asentimiento</w:t>
            </w:r>
            <w:r>
              <w:rPr>
                <w:rFonts w:ascii="Arial" w:hAnsi="Arial" w:cs="Arial"/>
                <w:i/>
                <w:sz w:val="24"/>
                <w:szCs w:val="24"/>
              </w:rPr>
              <w:t>, al igual que la pena es desproporcional o de que se le sancione con una pena  por debajo del mínimo legal?,</w:t>
            </w:r>
          </w:p>
        </w:tc>
        <w:tc>
          <w:tcPr>
            <w:tcW w:w="491"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84"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9"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3"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c>
          <w:tcPr>
            <w:tcW w:w="470" w:type="dxa"/>
            <w:tcBorders>
              <w:top w:val="single" w:sz="4" w:space="0" w:color="auto"/>
              <w:left w:val="single" w:sz="4" w:space="0" w:color="auto"/>
              <w:bottom w:val="single" w:sz="4" w:space="0" w:color="auto"/>
              <w:right w:val="single" w:sz="4" w:space="0" w:color="auto"/>
            </w:tcBorders>
          </w:tcPr>
          <w:p w:rsidR="006302F4" w:rsidRDefault="006302F4">
            <w:pPr>
              <w:tabs>
                <w:tab w:val="left" w:pos="2268"/>
              </w:tabs>
              <w:autoSpaceDE w:val="0"/>
              <w:autoSpaceDN w:val="0"/>
              <w:adjustRightInd w:val="0"/>
              <w:spacing w:line="276" w:lineRule="auto"/>
              <w:jc w:val="both"/>
              <w:rPr>
                <w:rFonts w:ascii="Arial" w:eastAsia="Times New Roman" w:hAnsi="Arial" w:cs="Arial"/>
                <w:b/>
                <w:sz w:val="24"/>
                <w:szCs w:val="24"/>
                <w:lang w:eastAsia="es-PE"/>
              </w:rPr>
            </w:pPr>
          </w:p>
        </w:tc>
      </w:tr>
    </w:tbl>
    <w:p w:rsidR="006302F4" w:rsidRDefault="006302F4" w:rsidP="006302F4">
      <w:pPr>
        <w:tabs>
          <w:tab w:val="left" w:pos="2268"/>
        </w:tabs>
        <w:autoSpaceDE w:val="0"/>
        <w:autoSpaceDN w:val="0"/>
        <w:adjustRightInd w:val="0"/>
        <w:spacing w:after="0" w:line="276" w:lineRule="auto"/>
        <w:jc w:val="both"/>
        <w:rPr>
          <w:rFonts w:ascii="Arial" w:eastAsia="Times New Roman" w:hAnsi="Arial" w:cs="Arial"/>
          <w:b/>
          <w:sz w:val="32"/>
          <w:szCs w:val="32"/>
          <w:lang w:val="es-ES"/>
        </w:rPr>
      </w:pPr>
    </w:p>
    <w:p w:rsidR="006302F4" w:rsidRDefault="006302F4" w:rsidP="006302F4">
      <w:pPr>
        <w:tabs>
          <w:tab w:val="left" w:pos="2268"/>
        </w:tabs>
        <w:autoSpaceDE w:val="0"/>
        <w:autoSpaceDN w:val="0"/>
        <w:adjustRightInd w:val="0"/>
        <w:spacing w:after="0" w:line="276" w:lineRule="auto"/>
        <w:jc w:val="center"/>
        <w:rPr>
          <w:rFonts w:ascii="Arial" w:eastAsia="Times New Roman" w:hAnsi="Arial" w:cs="Arial"/>
          <w:b/>
          <w:sz w:val="32"/>
          <w:szCs w:val="32"/>
          <w:lang w:val="es-ES"/>
        </w:rPr>
      </w:pPr>
      <w:r>
        <w:rPr>
          <w:rFonts w:ascii="Arial" w:eastAsia="Times New Roman" w:hAnsi="Arial" w:cs="Arial"/>
          <w:b/>
          <w:sz w:val="32"/>
          <w:szCs w:val="32"/>
          <w:lang w:val="es-ES"/>
        </w:rPr>
        <w:t xml:space="preserve">                                                      GRACIAS</w:t>
      </w:r>
    </w:p>
    <w:p w:rsidR="006302F4" w:rsidRDefault="006302F4" w:rsidP="006302F4">
      <w:pPr>
        <w:tabs>
          <w:tab w:val="left" w:pos="2268"/>
        </w:tabs>
        <w:autoSpaceDE w:val="0"/>
        <w:autoSpaceDN w:val="0"/>
        <w:adjustRightInd w:val="0"/>
        <w:spacing w:after="0" w:line="276" w:lineRule="auto"/>
        <w:jc w:val="right"/>
        <w:rPr>
          <w:rFonts w:ascii="Arial" w:eastAsia="Times New Roman" w:hAnsi="Arial" w:cs="Arial"/>
          <w:b/>
          <w:sz w:val="24"/>
          <w:szCs w:val="24"/>
          <w:lang w:val="es-ES"/>
        </w:rPr>
      </w:pPr>
      <w:r>
        <w:rPr>
          <w:rFonts w:ascii="Arial" w:eastAsia="Times New Roman" w:hAnsi="Arial" w:cs="Arial"/>
          <w:b/>
          <w:sz w:val="24"/>
          <w:szCs w:val="24"/>
          <w:lang w:val="es-ES"/>
        </w:rPr>
        <w:t xml:space="preserve">Abg. John Grove </w:t>
      </w:r>
      <w:proofErr w:type="spellStart"/>
      <w:r>
        <w:rPr>
          <w:rFonts w:ascii="Arial" w:eastAsia="Times New Roman" w:hAnsi="Arial" w:cs="Arial"/>
          <w:b/>
          <w:sz w:val="24"/>
          <w:szCs w:val="24"/>
          <w:lang w:val="es-ES"/>
        </w:rPr>
        <w:t>Tahua</w:t>
      </w:r>
      <w:proofErr w:type="spellEnd"/>
      <w:r>
        <w:rPr>
          <w:rFonts w:ascii="Arial" w:eastAsia="Times New Roman" w:hAnsi="Arial" w:cs="Arial"/>
          <w:b/>
          <w:sz w:val="24"/>
          <w:szCs w:val="24"/>
          <w:lang w:val="es-ES"/>
        </w:rPr>
        <w:t xml:space="preserve"> </w:t>
      </w:r>
      <w:proofErr w:type="spellStart"/>
      <w:r>
        <w:rPr>
          <w:rFonts w:ascii="Arial" w:eastAsia="Times New Roman" w:hAnsi="Arial" w:cs="Arial"/>
          <w:b/>
          <w:sz w:val="24"/>
          <w:szCs w:val="24"/>
          <w:lang w:val="es-ES"/>
        </w:rPr>
        <w:t>Enriquez</w:t>
      </w:r>
      <w:proofErr w:type="spellEnd"/>
      <w:r>
        <w:rPr>
          <w:rFonts w:ascii="Arial" w:eastAsia="Times New Roman" w:hAnsi="Arial" w:cs="Arial"/>
          <w:b/>
          <w:sz w:val="24"/>
          <w:szCs w:val="24"/>
          <w:lang w:val="es-ES"/>
        </w:rPr>
        <w:t>.</w:t>
      </w:r>
    </w:p>
    <w:p w:rsidR="006302F4" w:rsidRDefault="006302F4" w:rsidP="006302F4">
      <w:pPr>
        <w:tabs>
          <w:tab w:val="left" w:pos="2268"/>
        </w:tabs>
        <w:autoSpaceDE w:val="0"/>
        <w:autoSpaceDN w:val="0"/>
        <w:adjustRightInd w:val="0"/>
        <w:spacing w:after="0" w:line="276" w:lineRule="auto"/>
        <w:jc w:val="right"/>
        <w:rPr>
          <w:rFonts w:ascii="Arial" w:eastAsia="Times New Roman" w:hAnsi="Arial" w:cs="Arial"/>
          <w:b/>
          <w:sz w:val="24"/>
          <w:szCs w:val="24"/>
          <w:lang w:val="es-ES"/>
        </w:rPr>
      </w:pPr>
    </w:p>
    <w:p w:rsidR="006302F4" w:rsidRDefault="006302F4" w:rsidP="006302F4">
      <w:pPr>
        <w:tabs>
          <w:tab w:val="left" w:pos="2268"/>
        </w:tabs>
        <w:autoSpaceDE w:val="0"/>
        <w:autoSpaceDN w:val="0"/>
        <w:adjustRightInd w:val="0"/>
        <w:spacing w:after="0" w:line="276" w:lineRule="auto"/>
        <w:ind w:left="708"/>
        <w:jc w:val="right"/>
        <w:rPr>
          <w:rFonts w:ascii="Arial" w:eastAsia="Times New Roman" w:hAnsi="Arial" w:cs="Arial"/>
          <w:b/>
          <w:sz w:val="24"/>
          <w:szCs w:val="24"/>
          <w:lang w:val="es-ES"/>
        </w:rPr>
      </w:pPr>
      <w:r>
        <w:rPr>
          <w:rFonts w:ascii="Arial" w:eastAsia="Times New Roman" w:hAnsi="Arial" w:cs="Arial"/>
          <w:color w:val="252525"/>
          <w:sz w:val="24"/>
          <w:szCs w:val="24"/>
          <w:lang w:val="es-ES" w:eastAsia="es-PE"/>
        </w:rPr>
        <w:t>Tumbes, 16 de noviembre del 2016.</w:t>
      </w:r>
    </w:p>
    <w:p w:rsidR="001B1712" w:rsidRDefault="001B1712"/>
    <w:p w:rsidR="00061B0F" w:rsidRDefault="00061B0F"/>
    <w:p w:rsidR="00061B0F" w:rsidRDefault="00061B0F"/>
    <w:p w:rsidR="00061B0F" w:rsidRDefault="00061B0F"/>
    <w:p w:rsidR="00061B0F" w:rsidRDefault="00061B0F"/>
    <w:p w:rsidR="00061B0F" w:rsidRDefault="00061B0F"/>
    <w:p w:rsidR="00061B0F" w:rsidRDefault="00061B0F"/>
    <w:p w:rsidR="00061B0F" w:rsidRPr="00274749" w:rsidRDefault="000F1627" w:rsidP="000075A4">
      <w:pPr>
        <w:spacing w:line="259" w:lineRule="auto"/>
        <w:rPr>
          <w:rFonts w:ascii="Arial" w:hAnsi="Arial" w:cs="Arial"/>
          <w:b/>
          <w:sz w:val="24"/>
          <w:szCs w:val="24"/>
          <w:u w:val="single"/>
        </w:rPr>
      </w:pPr>
      <w:r>
        <w:rPr>
          <w:rFonts w:ascii="Arial" w:hAnsi="Arial" w:cs="Arial"/>
          <w:b/>
          <w:sz w:val="24"/>
          <w:szCs w:val="24"/>
          <w:u w:val="single"/>
        </w:rPr>
        <w:br w:type="page"/>
      </w:r>
      <w:r w:rsidR="00061B0F" w:rsidRPr="00274749">
        <w:rPr>
          <w:rFonts w:ascii="Arial" w:hAnsi="Arial" w:cs="Arial"/>
          <w:b/>
          <w:sz w:val="24"/>
          <w:szCs w:val="24"/>
          <w:u w:val="single"/>
        </w:rPr>
        <w:lastRenderedPageBreak/>
        <w:t>INSTRUCCIONES</w:t>
      </w:r>
      <w:r w:rsidR="00061B0F">
        <w:rPr>
          <w:rFonts w:ascii="Arial" w:hAnsi="Arial" w:cs="Arial"/>
          <w:b/>
          <w:sz w:val="24"/>
          <w:szCs w:val="24"/>
          <w:u w:val="single"/>
        </w:rPr>
        <w:t>.</w:t>
      </w:r>
    </w:p>
    <w:p w:rsidR="00061B0F" w:rsidRDefault="00061B0F" w:rsidP="00061B0F">
      <w:pPr>
        <w:spacing w:before="240"/>
        <w:rPr>
          <w:rFonts w:ascii="Arial" w:hAnsi="Arial" w:cs="Arial"/>
          <w:b/>
          <w:sz w:val="24"/>
          <w:szCs w:val="24"/>
        </w:rPr>
      </w:pPr>
      <w:r>
        <w:rPr>
          <w:rFonts w:ascii="Arial" w:hAnsi="Arial" w:cs="Arial"/>
          <w:b/>
          <w:sz w:val="24"/>
          <w:szCs w:val="24"/>
        </w:rPr>
        <w:t>Estimado  señor Juez:</w:t>
      </w:r>
    </w:p>
    <w:p w:rsidR="00504950" w:rsidRDefault="00504950" w:rsidP="00504950">
      <w:pPr>
        <w:spacing w:after="0" w:line="480" w:lineRule="auto"/>
        <w:jc w:val="both"/>
        <w:rPr>
          <w:rFonts w:ascii="Arial" w:eastAsia="Calibri" w:hAnsi="Arial" w:cs="Arial"/>
          <w:sz w:val="24"/>
          <w:szCs w:val="24"/>
          <w:lang w:val="es-ES"/>
        </w:rPr>
      </w:pPr>
      <w:r>
        <w:rPr>
          <w:rFonts w:ascii="Arial" w:eastAsia="Calibri" w:hAnsi="Arial" w:cs="Arial"/>
          <w:sz w:val="24"/>
          <w:szCs w:val="24"/>
          <w:lang w:val="es-ES"/>
        </w:rPr>
        <w:t>La presente encuesta, tiene como objetivo obtener información sobre la propuesta de</w:t>
      </w:r>
      <w:r>
        <w:rPr>
          <w:rFonts w:ascii="Arial" w:eastAsia="Calibri" w:hAnsi="Arial" w:cs="Arial"/>
          <w:b/>
          <w:sz w:val="24"/>
          <w:szCs w:val="24"/>
          <w:lang w:val="es-ES"/>
        </w:rPr>
        <w:t xml:space="preserve"> </w:t>
      </w:r>
      <w:r>
        <w:rPr>
          <w:rFonts w:ascii="Arial" w:eastAsia="SimSun" w:hAnsi="Arial" w:cs="Arial"/>
          <w:bCs/>
          <w:color w:val="222222"/>
          <w:kern w:val="2"/>
          <w:sz w:val="24"/>
          <w:szCs w:val="24"/>
          <w:lang w:val="es-ES" w:eastAsia="hi-IN" w:bidi="hi-IN"/>
        </w:rPr>
        <w:t>despenalización por asentimiento en el delito de violación sexual en adolescentes mujeres de 13 años</w:t>
      </w:r>
      <w:r>
        <w:rPr>
          <w:rFonts w:ascii="Arial" w:eastAsia="Calibri" w:hAnsi="Arial" w:cs="Arial"/>
          <w:sz w:val="24"/>
          <w:szCs w:val="24"/>
          <w:lang w:val="es-ES"/>
        </w:rPr>
        <w:t>, la misma que será de aporte al trabajo de investigación que estoy realizando cuyo título es</w:t>
      </w:r>
      <w:r w:rsidRPr="00504950">
        <w:rPr>
          <w:rFonts w:ascii="Arial" w:hAnsi="Arial" w:cs="Arial"/>
          <w:bCs/>
          <w:kern w:val="2"/>
          <w:sz w:val="24"/>
          <w:szCs w:val="24"/>
        </w:rPr>
        <w:t xml:space="preserve"> </w:t>
      </w:r>
      <w:r>
        <w:rPr>
          <w:rFonts w:ascii="Arial" w:hAnsi="Arial" w:cs="Arial"/>
          <w:bCs/>
          <w:kern w:val="2"/>
          <w:sz w:val="24"/>
          <w:szCs w:val="24"/>
        </w:rPr>
        <w:t>“P</w:t>
      </w:r>
      <w:r w:rsidRPr="00504950">
        <w:rPr>
          <w:rFonts w:ascii="Arial" w:hAnsi="Arial" w:cs="Arial"/>
          <w:bCs/>
          <w:kern w:val="2"/>
          <w:sz w:val="24"/>
          <w:szCs w:val="24"/>
        </w:rPr>
        <w:t>ropuesta de despenalización por asentimiento de la víctima adolescente mujer  de 13 años en el</w:t>
      </w:r>
      <w:r>
        <w:rPr>
          <w:rFonts w:ascii="Arial" w:hAnsi="Arial" w:cs="Arial"/>
          <w:bCs/>
          <w:kern w:val="2"/>
          <w:sz w:val="24"/>
          <w:szCs w:val="24"/>
        </w:rPr>
        <w:t xml:space="preserve"> delito de violación sexual en T</w:t>
      </w:r>
      <w:r w:rsidRPr="00504950">
        <w:rPr>
          <w:rFonts w:ascii="Arial" w:hAnsi="Arial" w:cs="Arial"/>
          <w:bCs/>
          <w:kern w:val="2"/>
          <w:sz w:val="24"/>
          <w:szCs w:val="24"/>
        </w:rPr>
        <w:t>umbes</w:t>
      </w:r>
      <w:r>
        <w:rPr>
          <w:rFonts w:ascii="Arial" w:hAnsi="Arial" w:cs="Arial"/>
          <w:bCs/>
          <w:kern w:val="2"/>
          <w:sz w:val="24"/>
          <w:szCs w:val="24"/>
        </w:rPr>
        <w:t>”</w:t>
      </w:r>
      <w:r>
        <w:rPr>
          <w:rFonts w:ascii="Arial" w:eastAsia="SimSun" w:hAnsi="Arial" w:cs="Arial"/>
          <w:bCs/>
          <w:color w:val="222222"/>
          <w:kern w:val="2"/>
          <w:sz w:val="24"/>
          <w:szCs w:val="24"/>
          <w:lang w:val="es-ES" w:eastAsia="hi-IN" w:bidi="hi-IN"/>
        </w:rPr>
        <w:t xml:space="preserve">. </w:t>
      </w:r>
      <w:r>
        <w:rPr>
          <w:rFonts w:ascii="Arial" w:eastAsia="Calibri" w:hAnsi="Arial" w:cs="Arial"/>
          <w:sz w:val="24"/>
          <w:szCs w:val="24"/>
          <w:lang w:val="es-ES"/>
        </w:rPr>
        <w:t>La encuesta tiene carácter anónimo y su procesamiento es reservado, le solicito sinceridad en las respuestas. Se le ruega no dejar ninguna pregunta sin contestar.</w:t>
      </w:r>
    </w:p>
    <w:p w:rsidR="00504950" w:rsidRPr="00504950" w:rsidRDefault="00504950" w:rsidP="00504950">
      <w:pPr>
        <w:spacing w:after="0" w:line="480" w:lineRule="auto"/>
        <w:jc w:val="both"/>
        <w:rPr>
          <w:rFonts w:ascii="Arial" w:hAnsi="Arial" w:cs="Arial"/>
          <w:bCs/>
          <w:kern w:val="2"/>
          <w:sz w:val="28"/>
          <w:szCs w:val="28"/>
          <w:u w:val="single"/>
        </w:rPr>
      </w:pPr>
    </w:p>
    <w:p w:rsidR="000075A4" w:rsidRDefault="000075A4" w:rsidP="000075A4">
      <w:pPr>
        <w:tabs>
          <w:tab w:val="left" w:pos="2268"/>
        </w:tabs>
        <w:autoSpaceDE w:val="0"/>
        <w:autoSpaceDN w:val="0"/>
        <w:adjustRightInd w:val="0"/>
        <w:spacing w:after="0" w:line="276" w:lineRule="auto"/>
        <w:jc w:val="both"/>
        <w:rPr>
          <w:rFonts w:ascii="Arial" w:eastAsia="Times New Roman" w:hAnsi="Arial" w:cs="Arial"/>
          <w:sz w:val="24"/>
          <w:szCs w:val="24"/>
          <w:lang w:val="es-ES"/>
        </w:rPr>
      </w:pPr>
      <w:r>
        <w:rPr>
          <w:rFonts w:ascii="Arial" w:eastAsia="Times New Roman" w:hAnsi="Arial" w:cs="Arial"/>
          <w:sz w:val="24"/>
          <w:szCs w:val="24"/>
          <w:lang w:val="es-ES"/>
        </w:rPr>
        <w:t>El registro de la respuesta debe hacerse marcando con aspa (X) en la alternativa de cada ítem según como considere responder, de acuerdo a la tabla que se muestra a continuación.</w:t>
      </w:r>
    </w:p>
    <w:p w:rsidR="000075A4" w:rsidRDefault="000075A4" w:rsidP="000075A4">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061B0F" w:rsidRPr="000075A4" w:rsidRDefault="00061B0F" w:rsidP="00061B0F">
      <w:pPr>
        <w:pStyle w:val="Default"/>
        <w:tabs>
          <w:tab w:val="left" w:pos="2268"/>
        </w:tabs>
        <w:spacing w:line="276" w:lineRule="auto"/>
        <w:jc w:val="both"/>
        <w:rPr>
          <w:rFonts w:eastAsia="Times New Roman"/>
          <w:color w:val="auto"/>
          <w:lang w:val="es-ES"/>
        </w:rPr>
      </w:pPr>
    </w:p>
    <w:p w:rsidR="00061B0F" w:rsidRDefault="00061B0F" w:rsidP="00061B0F">
      <w:pPr>
        <w:pStyle w:val="Default"/>
        <w:tabs>
          <w:tab w:val="left" w:pos="2268"/>
        </w:tabs>
        <w:spacing w:line="276" w:lineRule="auto"/>
        <w:jc w:val="both"/>
        <w:rPr>
          <w:rFonts w:eastAsia="Times New Roman"/>
          <w:b/>
          <w:color w:val="auto"/>
        </w:rPr>
      </w:pPr>
    </w:p>
    <w:tbl>
      <w:tblPr>
        <w:tblStyle w:val="Tablaconcuadrcula"/>
        <w:tblpPr w:leftFromText="141" w:rightFromText="141" w:vertAnchor="text" w:tblpY="1"/>
        <w:tblOverlap w:val="never"/>
        <w:tblW w:w="0" w:type="auto"/>
        <w:tblLayout w:type="fixed"/>
        <w:tblLook w:val="04A0" w:firstRow="1" w:lastRow="0" w:firstColumn="1" w:lastColumn="0" w:noHBand="0" w:noVBand="1"/>
      </w:tblPr>
      <w:tblGrid>
        <w:gridCol w:w="992"/>
        <w:gridCol w:w="3544"/>
      </w:tblGrid>
      <w:tr w:rsidR="00061B0F" w:rsidTr="004868ED">
        <w:trPr>
          <w:trHeight w:val="390"/>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NUNCA</w:t>
            </w:r>
          </w:p>
        </w:tc>
      </w:tr>
      <w:tr w:rsidR="00061B0F" w:rsidTr="004868ED">
        <w:trPr>
          <w:trHeight w:val="409"/>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CASI NUNCA</w:t>
            </w:r>
          </w:p>
        </w:tc>
      </w:tr>
      <w:tr w:rsidR="00061B0F" w:rsidTr="004868ED">
        <w:trPr>
          <w:trHeight w:val="416"/>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ALGUNAS VECES</w:t>
            </w:r>
          </w:p>
        </w:tc>
      </w:tr>
      <w:tr w:rsidR="00061B0F" w:rsidTr="004868ED">
        <w:trPr>
          <w:trHeight w:val="422"/>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LA MAYORIA DE VECES</w:t>
            </w:r>
          </w:p>
        </w:tc>
      </w:tr>
      <w:tr w:rsidR="00061B0F" w:rsidTr="004868ED">
        <w:trPr>
          <w:trHeight w:val="440"/>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5</w:t>
            </w:r>
          </w:p>
        </w:tc>
        <w:tc>
          <w:tcPr>
            <w:tcW w:w="3544"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SIEMPRE</w:t>
            </w:r>
          </w:p>
        </w:tc>
      </w:tr>
    </w:tbl>
    <w:p w:rsidR="00061B0F" w:rsidRDefault="00061B0F" w:rsidP="00061B0F">
      <w:pPr>
        <w:pStyle w:val="Default"/>
        <w:tabs>
          <w:tab w:val="left" w:pos="2268"/>
        </w:tabs>
        <w:spacing w:line="276" w:lineRule="auto"/>
        <w:jc w:val="both"/>
        <w:rPr>
          <w:rFonts w:eastAsia="Times New Roman"/>
          <w:b/>
          <w:color w:val="auto"/>
        </w:rPr>
      </w:pPr>
      <w:r>
        <w:rPr>
          <w:rFonts w:eastAsia="Times New Roman"/>
          <w:b/>
          <w:color w:val="auto"/>
        </w:rPr>
        <w:br w:type="textWrapping" w:clear="all"/>
      </w:r>
    </w:p>
    <w:p w:rsidR="00061B0F" w:rsidRDefault="00061B0F" w:rsidP="00061B0F">
      <w:pPr>
        <w:pStyle w:val="Default"/>
        <w:tabs>
          <w:tab w:val="left" w:pos="2268"/>
        </w:tabs>
        <w:spacing w:line="276" w:lineRule="auto"/>
        <w:jc w:val="both"/>
        <w:rPr>
          <w:rFonts w:eastAsia="Times New Roman"/>
          <w:b/>
          <w:color w:val="auto"/>
        </w:rPr>
      </w:pPr>
    </w:p>
    <w:tbl>
      <w:tblPr>
        <w:tblStyle w:val="Tablaconcuadrcula"/>
        <w:tblW w:w="0" w:type="auto"/>
        <w:tblLook w:val="04A0" w:firstRow="1" w:lastRow="0" w:firstColumn="1" w:lastColumn="0" w:noHBand="0" w:noVBand="1"/>
      </w:tblPr>
      <w:tblGrid>
        <w:gridCol w:w="805"/>
        <w:gridCol w:w="4608"/>
        <w:gridCol w:w="619"/>
        <w:gridCol w:w="558"/>
        <w:gridCol w:w="559"/>
        <w:gridCol w:w="555"/>
        <w:gridCol w:w="557"/>
      </w:tblGrid>
      <w:tr w:rsidR="00061B0F" w:rsidTr="004868ED">
        <w:trPr>
          <w:trHeight w:val="315"/>
        </w:trPr>
        <w:tc>
          <w:tcPr>
            <w:tcW w:w="817" w:type="dxa"/>
            <w:vMerge w:val="restart"/>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N°</w:t>
            </w:r>
          </w:p>
          <w:p w:rsidR="00061B0F" w:rsidRDefault="00061B0F" w:rsidP="004868ED">
            <w:pPr>
              <w:pStyle w:val="Default"/>
              <w:tabs>
                <w:tab w:val="left" w:pos="2268"/>
              </w:tabs>
              <w:spacing w:line="276" w:lineRule="auto"/>
              <w:jc w:val="center"/>
              <w:rPr>
                <w:rFonts w:eastAsia="Times New Roman"/>
                <w:b/>
                <w:color w:val="auto"/>
              </w:rPr>
            </w:pPr>
            <w:proofErr w:type="spellStart"/>
            <w:r>
              <w:rPr>
                <w:rFonts w:eastAsia="Times New Roman"/>
                <w:b/>
                <w:color w:val="auto"/>
              </w:rPr>
              <w:t>Item</w:t>
            </w:r>
            <w:proofErr w:type="spellEnd"/>
          </w:p>
          <w:p w:rsidR="00061B0F" w:rsidRDefault="00061B0F" w:rsidP="004868ED">
            <w:pPr>
              <w:pStyle w:val="Default"/>
              <w:tabs>
                <w:tab w:val="left" w:pos="2268"/>
              </w:tabs>
              <w:spacing w:line="276" w:lineRule="auto"/>
              <w:jc w:val="center"/>
              <w:rPr>
                <w:rFonts w:eastAsia="Times New Roman"/>
                <w:b/>
                <w:color w:val="auto"/>
              </w:rPr>
            </w:pPr>
          </w:p>
        </w:tc>
        <w:tc>
          <w:tcPr>
            <w:tcW w:w="4961" w:type="dxa"/>
            <w:vMerge w:val="restart"/>
            <w:tcBorders>
              <w:top w:val="single" w:sz="4" w:space="0" w:color="auto"/>
              <w:left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Pr="0017754E" w:rsidRDefault="00061B0F" w:rsidP="004868ED">
            <w:pPr>
              <w:pStyle w:val="Default"/>
              <w:tabs>
                <w:tab w:val="left" w:pos="2268"/>
              </w:tabs>
              <w:spacing w:line="276" w:lineRule="auto"/>
              <w:jc w:val="center"/>
              <w:rPr>
                <w:rFonts w:eastAsia="Times New Roman"/>
                <w:b/>
                <w:color w:val="auto"/>
                <w:sz w:val="32"/>
                <w:szCs w:val="32"/>
              </w:rPr>
            </w:pPr>
            <w:r w:rsidRPr="0017754E">
              <w:rPr>
                <w:rFonts w:eastAsia="Times New Roman"/>
                <w:b/>
                <w:color w:val="auto"/>
                <w:sz w:val="32"/>
                <w:szCs w:val="32"/>
              </w:rPr>
              <w:t>Enunciados</w:t>
            </w: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 xml:space="preserve">    </w:t>
            </w:r>
          </w:p>
        </w:tc>
        <w:tc>
          <w:tcPr>
            <w:tcW w:w="2942" w:type="dxa"/>
            <w:gridSpan w:val="5"/>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ALTERNATIVAS</w:t>
            </w:r>
          </w:p>
        </w:tc>
      </w:tr>
      <w:tr w:rsidR="00061B0F" w:rsidTr="004868E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rPr>
                <w:rFonts w:ascii="Arial" w:eastAsia="Times New Roman" w:hAnsi="Arial" w:cs="Arial"/>
                <w:b/>
                <w:sz w:val="24"/>
                <w:szCs w:val="24"/>
              </w:rPr>
            </w:pPr>
          </w:p>
        </w:tc>
        <w:tc>
          <w:tcPr>
            <w:tcW w:w="0" w:type="auto"/>
            <w:vMerge/>
            <w:tcBorders>
              <w:left w:val="single" w:sz="4" w:space="0" w:color="auto"/>
              <w:bottom w:val="single" w:sz="4" w:space="0" w:color="auto"/>
              <w:right w:val="single" w:sz="4" w:space="0" w:color="auto"/>
            </w:tcBorders>
            <w:vAlign w:val="center"/>
            <w:hideMark/>
          </w:tcPr>
          <w:p w:rsidR="00061B0F" w:rsidRDefault="00061B0F" w:rsidP="004868ED">
            <w:pPr>
              <w:rPr>
                <w:rFonts w:ascii="Arial" w:eastAsia="Times New Roman" w:hAnsi="Arial" w:cs="Arial"/>
                <w:b/>
                <w:sz w:val="24"/>
                <w:szCs w:val="24"/>
              </w:rPr>
            </w:pPr>
          </w:p>
        </w:tc>
        <w:tc>
          <w:tcPr>
            <w:tcW w:w="640" w:type="dxa"/>
            <w:vMerge w:val="restart"/>
            <w:tcBorders>
              <w:top w:val="single" w:sz="4" w:space="0" w:color="auto"/>
              <w:left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1</w:t>
            </w:r>
          </w:p>
        </w:tc>
        <w:tc>
          <w:tcPr>
            <w:tcW w:w="574" w:type="dxa"/>
            <w:vMerge w:val="restart"/>
            <w:tcBorders>
              <w:top w:val="single" w:sz="4" w:space="0" w:color="auto"/>
              <w:left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2</w:t>
            </w:r>
          </w:p>
        </w:tc>
        <w:tc>
          <w:tcPr>
            <w:tcW w:w="577" w:type="dxa"/>
            <w:vMerge w:val="restart"/>
            <w:tcBorders>
              <w:top w:val="single" w:sz="4" w:space="0" w:color="auto"/>
              <w:left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3</w:t>
            </w:r>
          </w:p>
        </w:tc>
        <w:tc>
          <w:tcPr>
            <w:tcW w:w="574" w:type="dxa"/>
            <w:vMerge w:val="restart"/>
            <w:tcBorders>
              <w:top w:val="single" w:sz="4" w:space="0" w:color="auto"/>
              <w:left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4</w:t>
            </w:r>
          </w:p>
        </w:tc>
        <w:tc>
          <w:tcPr>
            <w:tcW w:w="577" w:type="dxa"/>
            <w:vMerge w:val="restart"/>
            <w:tcBorders>
              <w:top w:val="single" w:sz="4" w:space="0" w:color="auto"/>
              <w:left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5</w:t>
            </w:r>
          </w:p>
        </w:tc>
      </w:tr>
      <w:tr w:rsidR="00061B0F" w:rsidTr="004868ED">
        <w:tc>
          <w:tcPr>
            <w:tcW w:w="5778" w:type="dxa"/>
            <w:gridSpan w:val="2"/>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color w:val="auto"/>
              </w:rPr>
            </w:pPr>
          </w:p>
          <w:p w:rsidR="00061B0F" w:rsidRPr="007B7929" w:rsidRDefault="00061B0F" w:rsidP="004868ED">
            <w:pPr>
              <w:pStyle w:val="Default"/>
              <w:tabs>
                <w:tab w:val="left" w:pos="2268"/>
              </w:tabs>
              <w:spacing w:line="276" w:lineRule="auto"/>
              <w:jc w:val="both"/>
              <w:rPr>
                <w:rFonts w:eastAsia="Times New Roman"/>
                <w:b/>
                <w:color w:val="auto"/>
              </w:rPr>
            </w:pPr>
            <w:r>
              <w:rPr>
                <w:rFonts w:eastAsia="Times New Roman"/>
                <w:color w:val="auto"/>
              </w:rPr>
              <w:t xml:space="preserve">             </w:t>
            </w:r>
            <w:r>
              <w:rPr>
                <w:rFonts w:eastAsia="Times New Roman"/>
                <w:b/>
                <w:color w:val="auto"/>
              </w:rPr>
              <w:t>DESPENALIZACION</w:t>
            </w:r>
          </w:p>
        </w:tc>
        <w:tc>
          <w:tcPr>
            <w:tcW w:w="640"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01</w:t>
            </w:r>
          </w:p>
        </w:tc>
        <w:tc>
          <w:tcPr>
            <w:tcW w:w="4961" w:type="dxa"/>
            <w:tcBorders>
              <w:top w:val="single" w:sz="4" w:space="0" w:color="auto"/>
              <w:left w:val="single" w:sz="4" w:space="0" w:color="auto"/>
              <w:bottom w:val="single" w:sz="4" w:space="0" w:color="auto"/>
              <w:right w:val="single" w:sz="4" w:space="0" w:color="auto"/>
            </w:tcBorders>
            <w:hideMark/>
          </w:tcPr>
          <w:p w:rsidR="00061B0F" w:rsidRDefault="00061B0F" w:rsidP="000075A4">
            <w:pPr>
              <w:pStyle w:val="Default"/>
              <w:tabs>
                <w:tab w:val="left" w:pos="2268"/>
              </w:tabs>
              <w:spacing w:line="276" w:lineRule="auto"/>
              <w:jc w:val="both"/>
              <w:rPr>
                <w:rFonts w:eastAsia="Times New Roman"/>
                <w:b/>
                <w:color w:val="auto"/>
              </w:rPr>
            </w:pPr>
            <w:r>
              <w:rPr>
                <w:rFonts w:eastAsia="Times New Roman"/>
                <w:color w:val="auto"/>
              </w:rPr>
              <w:t xml:space="preserve">¿Usted  para sentenciar en un proceso por violación sexual </w:t>
            </w:r>
            <w:r w:rsidR="000075A4">
              <w:rPr>
                <w:rFonts w:eastAsia="Times New Roman"/>
                <w:color w:val="auto"/>
              </w:rPr>
              <w:t>de una adolescente mujer</w:t>
            </w:r>
            <w:r>
              <w:rPr>
                <w:rFonts w:eastAsia="Times New Roman"/>
                <w:color w:val="auto"/>
              </w:rPr>
              <w:t xml:space="preserve"> de 13 años en donde </w:t>
            </w:r>
            <w:r w:rsidR="00166C5A">
              <w:rPr>
                <w:rFonts w:eastAsia="Times New Roman"/>
                <w:color w:val="auto"/>
              </w:rPr>
              <w:t>medio</w:t>
            </w:r>
            <w:r>
              <w:rPr>
                <w:rFonts w:eastAsia="Times New Roman"/>
                <w:color w:val="auto"/>
              </w:rPr>
              <w:t xml:space="preserve"> </w:t>
            </w:r>
            <w:r w:rsidR="000075A4">
              <w:rPr>
                <w:rFonts w:eastAsia="Times New Roman"/>
                <w:color w:val="auto"/>
              </w:rPr>
              <w:t>asentimiento</w:t>
            </w:r>
            <w:r w:rsidR="001C3B37">
              <w:rPr>
                <w:rFonts w:eastAsia="Times New Roman"/>
                <w:color w:val="auto"/>
              </w:rPr>
              <w:t xml:space="preserve"> considera a la indemnidad  sexual, para determinar la pena</w:t>
            </w:r>
            <w:r>
              <w:rPr>
                <w:rFonts w:eastAsia="Times New Roman"/>
                <w:color w:val="auto"/>
              </w:rPr>
              <w:t>?</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17"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02</w:t>
            </w:r>
          </w:p>
        </w:tc>
        <w:tc>
          <w:tcPr>
            <w:tcW w:w="4961" w:type="dxa"/>
            <w:tcBorders>
              <w:top w:val="single" w:sz="4" w:space="0" w:color="auto"/>
              <w:left w:val="single" w:sz="4" w:space="0" w:color="auto"/>
              <w:bottom w:val="single" w:sz="4" w:space="0" w:color="auto"/>
              <w:right w:val="single" w:sz="4" w:space="0" w:color="auto"/>
            </w:tcBorders>
            <w:hideMark/>
          </w:tcPr>
          <w:p w:rsidR="00061B0F" w:rsidRDefault="00061B0F" w:rsidP="004868ED">
            <w:pPr>
              <w:jc w:val="both"/>
              <w:rPr>
                <w:rFonts w:ascii="Arial" w:hAnsi="Arial" w:cs="Arial"/>
                <w:sz w:val="24"/>
                <w:szCs w:val="24"/>
              </w:rPr>
            </w:pPr>
            <w:r>
              <w:rPr>
                <w:rFonts w:ascii="Arial" w:hAnsi="Arial" w:cs="Arial"/>
                <w:sz w:val="24"/>
                <w:szCs w:val="24"/>
              </w:rPr>
              <w:t xml:space="preserve">¿Usted </w:t>
            </w:r>
            <w:r w:rsidR="004868ED">
              <w:rPr>
                <w:rFonts w:ascii="Arial" w:hAnsi="Arial" w:cs="Arial"/>
                <w:sz w:val="24"/>
                <w:szCs w:val="24"/>
              </w:rPr>
              <w:t>para emitir</w:t>
            </w:r>
            <w:r>
              <w:rPr>
                <w:rFonts w:ascii="Arial" w:hAnsi="Arial" w:cs="Arial"/>
                <w:sz w:val="24"/>
                <w:szCs w:val="24"/>
              </w:rPr>
              <w:t xml:space="preserve"> una sentencia</w:t>
            </w:r>
            <w:r w:rsidR="004868ED">
              <w:rPr>
                <w:rFonts w:ascii="Arial" w:hAnsi="Arial" w:cs="Arial"/>
                <w:sz w:val="24"/>
                <w:szCs w:val="24"/>
              </w:rPr>
              <w:t xml:space="preserve"> en los casos</w:t>
            </w:r>
            <w:r>
              <w:rPr>
                <w:rFonts w:ascii="Arial" w:hAnsi="Arial" w:cs="Arial"/>
                <w:sz w:val="24"/>
                <w:szCs w:val="24"/>
              </w:rPr>
              <w:t xml:space="preserve"> de violación sexual </w:t>
            </w:r>
            <w:r w:rsidR="004868ED">
              <w:rPr>
                <w:rFonts w:ascii="Arial" w:hAnsi="Arial" w:cs="Arial"/>
                <w:sz w:val="24"/>
                <w:szCs w:val="24"/>
              </w:rPr>
              <w:t xml:space="preserve">argumenta </w:t>
            </w:r>
            <w:r w:rsidR="00166C5A">
              <w:rPr>
                <w:rFonts w:ascii="Arial" w:hAnsi="Arial" w:cs="Arial"/>
                <w:sz w:val="24"/>
                <w:szCs w:val="24"/>
              </w:rPr>
              <w:t>el asentimiento</w:t>
            </w:r>
            <w:r>
              <w:rPr>
                <w:rFonts w:ascii="Arial" w:hAnsi="Arial" w:cs="Arial"/>
                <w:sz w:val="24"/>
                <w:szCs w:val="24"/>
              </w:rPr>
              <w:t>,</w:t>
            </w:r>
            <w:r w:rsidR="004868ED">
              <w:rPr>
                <w:rFonts w:ascii="Arial" w:hAnsi="Arial" w:cs="Arial"/>
                <w:sz w:val="24"/>
                <w:szCs w:val="24"/>
              </w:rPr>
              <w:t xml:space="preserve"> la afectación psicológica y las costumbres</w:t>
            </w:r>
            <w:r>
              <w:rPr>
                <w:rFonts w:ascii="Arial" w:hAnsi="Arial" w:cs="Arial"/>
                <w:sz w:val="24"/>
                <w:szCs w:val="24"/>
              </w:rPr>
              <w:t xml:space="preserve"> de la adolescente femenina  de 13  años?</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rPr>
          <w:trHeight w:val="417"/>
        </w:trPr>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03</w:t>
            </w:r>
          </w:p>
        </w:tc>
        <w:tc>
          <w:tcPr>
            <w:tcW w:w="4961" w:type="dxa"/>
            <w:tcBorders>
              <w:top w:val="single" w:sz="4" w:space="0" w:color="auto"/>
              <w:left w:val="single" w:sz="4" w:space="0" w:color="auto"/>
              <w:bottom w:val="single" w:sz="4" w:space="0" w:color="auto"/>
              <w:right w:val="single" w:sz="4" w:space="0" w:color="auto"/>
            </w:tcBorders>
            <w:hideMark/>
          </w:tcPr>
          <w:p w:rsidR="00061B0F" w:rsidRDefault="00061B0F" w:rsidP="00166C5A">
            <w:pPr>
              <w:pStyle w:val="Default"/>
              <w:tabs>
                <w:tab w:val="left" w:pos="2268"/>
              </w:tabs>
              <w:spacing w:line="276" w:lineRule="auto"/>
              <w:jc w:val="both"/>
              <w:rPr>
                <w:rFonts w:eastAsia="Times New Roman"/>
                <w:b/>
                <w:color w:val="auto"/>
              </w:rPr>
            </w:pPr>
            <w:r>
              <w:t>¿Usted para decidir en una sentencia</w:t>
            </w:r>
            <w:r>
              <w:rPr>
                <w:rFonts w:eastAsia="Times New Roman"/>
                <w:color w:val="auto"/>
              </w:rPr>
              <w:t xml:space="preserve"> por violación sexual de una adolescente </w:t>
            </w:r>
            <w:r w:rsidR="00166C5A">
              <w:rPr>
                <w:rFonts w:eastAsia="Times New Roman"/>
                <w:color w:val="auto"/>
              </w:rPr>
              <w:t>mujer</w:t>
            </w:r>
            <w:r>
              <w:rPr>
                <w:rFonts w:eastAsia="Times New Roman"/>
                <w:color w:val="auto"/>
              </w:rPr>
              <w:t xml:space="preserve"> de 13 años en donde media </w:t>
            </w:r>
            <w:r w:rsidR="00166C5A">
              <w:rPr>
                <w:rFonts w:eastAsia="Times New Roman"/>
                <w:color w:val="auto"/>
              </w:rPr>
              <w:t>asentimiento</w:t>
            </w:r>
            <w:r>
              <w:rPr>
                <w:rFonts w:eastAsia="Times New Roman"/>
                <w:color w:val="auto"/>
              </w:rPr>
              <w:t>,</w:t>
            </w:r>
            <w:r>
              <w:t xml:space="preserve"> toma en cuenta el abandono en el aspecto socioeconómico de la presunta agraviada</w:t>
            </w:r>
            <w:r w:rsidR="004868ED">
              <w:t xml:space="preserve"> al igual que los magnitud de los daños</w:t>
            </w:r>
            <w:r>
              <w:t>?</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04</w:t>
            </w:r>
          </w:p>
        </w:tc>
        <w:tc>
          <w:tcPr>
            <w:tcW w:w="4961" w:type="dxa"/>
            <w:tcBorders>
              <w:top w:val="single" w:sz="4" w:space="0" w:color="auto"/>
              <w:left w:val="single" w:sz="4" w:space="0" w:color="auto"/>
              <w:bottom w:val="single" w:sz="4" w:space="0" w:color="auto"/>
              <w:right w:val="single" w:sz="4" w:space="0" w:color="auto"/>
            </w:tcBorders>
            <w:hideMark/>
          </w:tcPr>
          <w:p w:rsidR="00061B0F" w:rsidRDefault="00061B0F" w:rsidP="00166C5A">
            <w:pPr>
              <w:pStyle w:val="Default"/>
              <w:tabs>
                <w:tab w:val="left" w:pos="2268"/>
              </w:tabs>
              <w:spacing w:line="276" w:lineRule="auto"/>
              <w:jc w:val="both"/>
              <w:rPr>
                <w:rFonts w:eastAsia="Times New Roman"/>
                <w:b/>
                <w:color w:val="auto"/>
              </w:rPr>
            </w:pPr>
            <w:r>
              <w:t xml:space="preserve">¿Usted para decidir en una sentencia </w:t>
            </w:r>
            <w:r>
              <w:rPr>
                <w:rFonts w:eastAsia="Times New Roman"/>
                <w:color w:val="auto"/>
              </w:rPr>
              <w:t xml:space="preserve">por violación sexual de una adolescente </w:t>
            </w:r>
            <w:r w:rsidR="00166C5A">
              <w:rPr>
                <w:rFonts w:eastAsia="Times New Roman"/>
                <w:color w:val="auto"/>
              </w:rPr>
              <w:t>mujer</w:t>
            </w:r>
            <w:r>
              <w:rPr>
                <w:rFonts w:eastAsia="Times New Roman"/>
                <w:color w:val="auto"/>
              </w:rPr>
              <w:t xml:space="preserve"> de 13 años en donde media </w:t>
            </w:r>
            <w:r w:rsidR="00166C5A">
              <w:rPr>
                <w:rFonts w:eastAsia="Times New Roman"/>
                <w:color w:val="auto"/>
              </w:rPr>
              <w:t>asentimiento</w:t>
            </w:r>
            <w:r>
              <w:rPr>
                <w:rFonts w:eastAsia="Times New Roman"/>
                <w:color w:val="auto"/>
              </w:rPr>
              <w:t>,</w:t>
            </w:r>
            <w:r>
              <w:t xml:space="preserve"> considera el contexto de querer formar una familia</w:t>
            </w:r>
            <w:r w:rsidR="0048039D">
              <w:t xml:space="preserve"> y la inexistencia de  coacción</w:t>
            </w:r>
            <w:r>
              <w:t>?</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05</w:t>
            </w:r>
          </w:p>
        </w:tc>
        <w:tc>
          <w:tcPr>
            <w:tcW w:w="4961" w:type="dxa"/>
            <w:tcBorders>
              <w:top w:val="single" w:sz="4" w:space="0" w:color="auto"/>
              <w:left w:val="single" w:sz="4" w:space="0" w:color="auto"/>
              <w:bottom w:val="single" w:sz="4" w:space="0" w:color="auto"/>
              <w:right w:val="single" w:sz="4" w:space="0" w:color="auto"/>
            </w:tcBorders>
            <w:hideMark/>
          </w:tcPr>
          <w:p w:rsidR="00061B0F" w:rsidRDefault="00061B0F" w:rsidP="00166C5A">
            <w:pPr>
              <w:jc w:val="both"/>
              <w:rPr>
                <w:rFonts w:ascii="Arial" w:hAnsi="Arial" w:cs="Arial"/>
                <w:sz w:val="24"/>
                <w:szCs w:val="24"/>
              </w:rPr>
            </w:pPr>
            <w:r>
              <w:rPr>
                <w:rFonts w:ascii="Arial" w:hAnsi="Arial" w:cs="Arial"/>
                <w:sz w:val="24"/>
                <w:szCs w:val="24"/>
              </w:rPr>
              <w:t xml:space="preserve">¿Usted para decidir en un caso de </w:t>
            </w:r>
            <w:r w:rsidRPr="00495462">
              <w:rPr>
                <w:rFonts w:ascii="Arial" w:eastAsia="Times New Roman" w:hAnsi="Arial" w:cs="Arial"/>
                <w:sz w:val="24"/>
                <w:szCs w:val="24"/>
              </w:rPr>
              <w:t>violación se</w:t>
            </w:r>
            <w:r w:rsidR="00166C5A">
              <w:rPr>
                <w:rFonts w:ascii="Arial" w:eastAsia="Times New Roman" w:hAnsi="Arial" w:cs="Arial"/>
                <w:sz w:val="24"/>
                <w:szCs w:val="24"/>
              </w:rPr>
              <w:t>xual de una adolescente mujer</w:t>
            </w:r>
            <w:r w:rsidRPr="00495462">
              <w:rPr>
                <w:rFonts w:ascii="Arial" w:eastAsia="Times New Roman" w:hAnsi="Arial" w:cs="Arial"/>
                <w:sz w:val="24"/>
                <w:szCs w:val="24"/>
              </w:rPr>
              <w:t xml:space="preserve"> de 13 a</w:t>
            </w:r>
            <w:r w:rsidR="00166C5A">
              <w:rPr>
                <w:rFonts w:ascii="Arial" w:eastAsia="Times New Roman" w:hAnsi="Arial" w:cs="Arial"/>
                <w:sz w:val="24"/>
                <w:szCs w:val="24"/>
              </w:rPr>
              <w:t>ños en donde media asentimiento</w:t>
            </w:r>
            <w:r>
              <w:rPr>
                <w:rFonts w:ascii="Arial" w:eastAsia="Times New Roman" w:hAnsi="Arial" w:cs="Arial"/>
                <w:sz w:val="24"/>
                <w:szCs w:val="24"/>
              </w:rPr>
              <w:t>, considera como atenuante o agravante la edad del imputado según el caso específico</w:t>
            </w:r>
            <w:r>
              <w:rPr>
                <w:rFonts w:ascii="Arial" w:hAnsi="Arial" w:cs="Arial"/>
                <w:sz w:val="24"/>
                <w:szCs w:val="24"/>
              </w:rPr>
              <w:t xml:space="preserve">?  </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720" w:type="dxa"/>
            <w:gridSpan w:val="7"/>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rPr>
                <w:rFonts w:eastAsia="Times New Roman"/>
                <w:b/>
                <w:color w:val="auto"/>
              </w:rPr>
            </w:pPr>
            <w:r>
              <w:rPr>
                <w:rFonts w:eastAsia="Times New Roman"/>
                <w:b/>
                <w:color w:val="auto"/>
              </w:rPr>
              <w:t xml:space="preserve">             CONSENTIMIENTO.</w:t>
            </w:r>
          </w:p>
        </w:tc>
      </w:tr>
      <w:tr w:rsidR="00061B0F"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06</w:t>
            </w:r>
          </w:p>
        </w:tc>
        <w:tc>
          <w:tcPr>
            <w:tcW w:w="4961" w:type="dxa"/>
            <w:tcBorders>
              <w:top w:val="single" w:sz="4" w:space="0" w:color="auto"/>
              <w:left w:val="single" w:sz="4" w:space="0" w:color="auto"/>
              <w:bottom w:val="single" w:sz="4" w:space="0" w:color="auto"/>
              <w:right w:val="single" w:sz="4" w:space="0" w:color="auto"/>
            </w:tcBorders>
            <w:hideMark/>
          </w:tcPr>
          <w:p w:rsidR="00061B0F" w:rsidRPr="00D9338D" w:rsidRDefault="00061B0F" w:rsidP="004868ED">
            <w:pPr>
              <w:jc w:val="both"/>
              <w:rPr>
                <w:rFonts w:ascii="Arial" w:hAnsi="Arial" w:cs="Arial"/>
                <w:sz w:val="24"/>
                <w:szCs w:val="24"/>
              </w:rPr>
            </w:pPr>
            <w:r w:rsidRPr="00D9338D">
              <w:rPr>
                <w:rFonts w:ascii="Arial" w:hAnsi="Arial" w:cs="Arial"/>
                <w:sz w:val="24"/>
                <w:szCs w:val="24"/>
              </w:rPr>
              <w:t>¿Usted para decidir en un</w:t>
            </w:r>
            <w:r w:rsidRPr="00D9338D">
              <w:rPr>
                <w:rFonts w:ascii="Arial" w:eastAsia="Times New Roman" w:hAnsi="Arial" w:cs="Arial"/>
                <w:sz w:val="24"/>
                <w:szCs w:val="24"/>
              </w:rPr>
              <w:t xml:space="preserve"> proceso </w:t>
            </w:r>
            <w:r>
              <w:rPr>
                <w:rFonts w:ascii="Arial" w:eastAsia="Times New Roman" w:hAnsi="Arial" w:cs="Arial"/>
                <w:sz w:val="24"/>
                <w:szCs w:val="24"/>
              </w:rPr>
              <w:t xml:space="preserve">por violación </w:t>
            </w:r>
            <w:r w:rsidRPr="00D9338D">
              <w:rPr>
                <w:rFonts w:ascii="Arial" w:eastAsia="Times New Roman" w:hAnsi="Arial" w:cs="Arial"/>
                <w:sz w:val="24"/>
                <w:szCs w:val="24"/>
              </w:rPr>
              <w:t>se</w:t>
            </w:r>
            <w:r w:rsidR="00166C5A">
              <w:rPr>
                <w:rFonts w:ascii="Arial" w:eastAsia="Times New Roman" w:hAnsi="Arial" w:cs="Arial"/>
                <w:sz w:val="24"/>
                <w:szCs w:val="24"/>
              </w:rPr>
              <w:t>xual de una adolescente mujer</w:t>
            </w:r>
            <w:r w:rsidRPr="00D9338D">
              <w:rPr>
                <w:rFonts w:ascii="Arial" w:eastAsia="Times New Roman" w:hAnsi="Arial" w:cs="Arial"/>
                <w:sz w:val="24"/>
                <w:szCs w:val="24"/>
              </w:rPr>
              <w:t xml:space="preserve"> de 13 añ</w:t>
            </w:r>
            <w:r w:rsidR="00166C5A">
              <w:rPr>
                <w:rFonts w:ascii="Arial" w:eastAsia="Times New Roman" w:hAnsi="Arial" w:cs="Arial"/>
                <w:sz w:val="24"/>
                <w:szCs w:val="24"/>
              </w:rPr>
              <w:t>os en donde media asentimiento</w:t>
            </w:r>
            <w:r>
              <w:rPr>
                <w:rFonts w:ascii="Arial" w:hAnsi="Arial" w:cs="Arial"/>
                <w:sz w:val="24"/>
                <w:szCs w:val="24"/>
              </w:rPr>
              <w:t xml:space="preserve"> tiene en cuenta</w:t>
            </w:r>
            <w:r w:rsidRPr="00D9338D">
              <w:rPr>
                <w:rFonts w:ascii="Arial" w:hAnsi="Arial" w:cs="Arial"/>
                <w:sz w:val="24"/>
                <w:szCs w:val="24"/>
              </w:rPr>
              <w:t xml:space="preserve"> la li</w:t>
            </w:r>
            <w:r>
              <w:rPr>
                <w:rFonts w:ascii="Arial" w:hAnsi="Arial" w:cs="Arial"/>
                <w:sz w:val="24"/>
                <w:szCs w:val="24"/>
              </w:rPr>
              <w:t>bertad sexual</w:t>
            </w:r>
            <w:r w:rsidR="004868ED">
              <w:rPr>
                <w:rFonts w:ascii="Arial" w:hAnsi="Arial" w:cs="Arial"/>
                <w:sz w:val="24"/>
                <w:szCs w:val="24"/>
              </w:rPr>
              <w:t xml:space="preserve"> y la finalidad de querer formar una familia</w:t>
            </w:r>
            <w:r w:rsidRPr="00D9338D">
              <w:rPr>
                <w:rFonts w:ascii="Arial" w:hAnsi="Arial" w:cs="Arial"/>
                <w:sz w:val="24"/>
                <w:szCs w:val="24"/>
              </w:rPr>
              <w:t xml:space="preserve">? </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07</w:t>
            </w:r>
          </w:p>
        </w:tc>
        <w:tc>
          <w:tcPr>
            <w:tcW w:w="4961" w:type="dxa"/>
            <w:tcBorders>
              <w:top w:val="single" w:sz="4" w:space="0" w:color="auto"/>
              <w:left w:val="single" w:sz="4" w:space="0" w:color="auto"/>
              <w:bottom w:val="single" w:sz="4" w:space="0" w:color="auto"/>
              <w:right w:val="single" w:sz="4" w:space="0" w:color="auto"/>
            </w:tcBorders>
            <w:hideMark/>
          </w:tcPr>
          <w:p w:rsidR="00061B0F" w:rsidRDefault="00061B0F" w:rsidP="004868ED">
            <w:pPr>
              <w:jc w:val="both"/>
              <w:rPr>
                <w:rFonts w:ascii="Arial" w:hAnsi="Arial" w:cs="Arial"/>
                <w:sz w:val="24"/>
                <w:szCs w:val="24"/>
              </w:rPr>
            </w:pPr>
            <w:r w:rsidRPr="00D9338D">
              <w:rPr>
                <w:rFonts w:ascii="Arial" w:hAnsi="Arial" w:cs="Arial"/>
                <w:sz w:val="24"/>
                <w:szCs w:val="24"/>
              </w:rPr>
              <w:t>¿Usted para decidir en un</w:t>
            </w:r>
            <w:r w:rsidRPr="00D9338D">
              <w:rPr>
                <w:rFonts w:ascii="Arial" w:eastAsia="Times New Roman" w:hAnsi="Arial" w:cs="Arial"/>
                <w:sz w:val="24"/>
                <w:szCs w:val="24"/>
              </w:rPr>
              <w:t xml:space="preserve"> proceso </w:t>
            </w:r>
            <w:r>
              <w:rPr>
                <w:rFonts w:ascii="Arial" w:eastAsia="Times New Roman" w:hAnsi="Arial" w:cs="Arial"/>
                <w:sz w:val="24"/>
                <w:szCs w:val="24"/>
              </w:rPr>
              <w:t xml:space="preserve">por violación </w:t>
            </w:r>
            <w:r w:rsidRPr="00D9338D">
              <w:rPr>
                <w:rFonts w:ascii="Arial" w:eastAsia="Times New Roman" w:hAnsi="Arial" w:cs="Arial"/>
                <w:sz w:val="24"/>
                <w:szCs w:val="24"/>
              </w:rPr>
              <w:t>se</w:t>
            </w:r>
            <w:r w:rsidR="00166C5A">
              <w:rPr>
                <w:rFonts w:ascii="Arial" w:eastAsia="Times New Roman" w:hAnsi="Arial" w:cs="Arial"/>
                <w:sz w:val="24"/>
                <w:szCs w:val="24"/>
              </w:rPr>
              <w:t>xual de una adolescente mujer</w:t>
            </w:r>
            <w:r w:rsidRPr="00D9338D">
              <w:rPr>
                <w:rFonts w:ascii="Arial" w:eastAsia="Times New Roman" w:hAnsi="Arial" w:cs="Arial"/>
                <w:sz w:val="24"/>
                <w:szCs w:val="24"/>
              </w:rPr>
              <w:t xml:space="preserve"> de 13 añ</w:t>
            </w:r>
            <w:r w:rsidR="00166C5A">
              <w:rPr>
                <w:rFonts w:ascii="Arial" w:eastAsia="Times New Roman" w:hAnsi="Arial" w:cs="Arial"/>
                <w:sz w:val="24"/>
                <w:szCs w:val="24"/>
              </w:rPr>
              <w:t>os en donde media asentimiento</w:t>
            </w:r>
            <w:r>
              <w:rPr>
                <w:rFonts w:ascii="Arial" w:hAnsi="Arial" w:cs="Arial"/>
                <w:sz w:val="24"/>
                <w:szCs w:val="24"/>
              </w:rPr>
              <w:t>, tiene en cuenta</w:t>
            </w:r>
            <w:r w:rsidRPr="00D9338D">
              <w:rPr>
                <w:rFonts w:ascii="Arial" w:hAnsi="Arial" w:cs="Arial"/>
                <w:sz w:val="24"/>
                <w:szCs w:val="24"/>
              </w:rPr>
              <w:t xml:space="preserve"> la </w:t>
            </w:r>
            <w:r>
              <w:rPr>
                <w:rFonts w:ascii="Arial" w:hAnsi="Arial" w:cs="Arial"/>
                <w:sz w:val="24"/>
                <w:szCs w:val="24"/>
              </w:rPr>
              <w:t xml:space="preserve"> indemnidad sexual</w:t>
            </w:r>
            <w:r w:rsidRPr="00D9338D">
              <w:rPr>
                <w:rFonts w:ascii="Arial" w:hAnsi="Arial" w:cs="Arial"/>
                <w:sz w:val="24"/>
                <w:szCs w:val="24"/>
              </w:rPr>
              <w:t>?</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08</w:t>
            </w:r>
          </w:p>
        </w:tc>
        <w:tc>
          <w:tcPr>
            <w:tcW w:w="4961" w:type="dxa"/>
            <w:tcBorders>
              <w:top w:val="single" w:sz="4" w:space="0" w:color="auto"/>
              <w:left w:val="single" w:sz="4" w:space="0" w:color="auto"/>
              <w:bottom w:val="single" w:sz="4" w:space="0" w:color="auto"/>
              <w:right w:val="single" w:sz="4" w:space="0" w:color="auto"/>
            </w:tcBorders>
            <w:hideMark/>
          </w:tcPr>
          <w:p w:rsidR="00061B0F" w:rsidRDefault="00061B0F" w:rsidP="00166C5A">
            <w:pPr>
              <w:jc w:val="both"/>
              <w:rPr>
                <w:rFonts w:ascii="Arial" w:hAnsi="Arial" w:cs="Arial"/>
                <w:sz w:val="24"/>
                <w:szCs w:val="24"/>
              </w:rPr>
            </w:pPr>
            <w:r>
              <w:rPr>
                <w:rFonts w:ascii="Arial" w:hAnsi="Arial" w:cs="Arial"/>
                <w:sz w:val="24"/>
                <w:szCs w:val="24"/>
              </w:rPr>
              <w:t>¿</w:t>
            </w:r>
            <w:r w:rsidRPr="00E0568B">
              <w:rPr>
                <w:rFonts w:ascii="Arial" w:hAnsi="Arial" w:cs="Arial"/>
                <w:sz w:val="24"/>
                <w:szCs w:val="24"/>
              </w:rPr>
              <w:t xml:space="preserve">Usted para sancionar un caso por </w:t>
            </w:r>
            <w:r w:rsidRPr="00E0568B">
              <w:rPr>
                <w:rFonts w:ascii="Arial" w:eastAsia="Times New Roman" w:hAnsi="Arial" w:cs="Arial"/>
                <w:sz w:val="24"/>
                <w:szCs w:val="24"/>
              </w:rPr>
              <w:t xml:space="preserve"> violación se</w:t>
            </w:r>
            <w:r w:rsidR="00166C5A">
              <w:rPr>
                <w:rFonts w:ascii="Arial" w:eastAsia="Times New Roman" w:hAnsi="Arial" w:cs="Arial"/>
                <w:sz w:val="24"/>
                <w:szCs w:val="24"/>
              </w:rPr>
              <w:t xml:space="preserve">xual de una adolescente </w:t>
            </w:r>
            <w:r w:rsidR="00166C5A">
              <w:rPr>
                <w:rFonts w:ascii="Arial" w:eastAsia="Times New Roman" w:hAnsi="Arial" w:cs="Arial"/>
                <w:sz w:val="24"/>
                <w:szCs w:val="24"/>
              </w:rPr>
              <w:lastRenderedPageBreak/>
              <w:t>mujer</w:t>
            </w:r>
            <w:r w:rsidRPr="00E0568B">
              <w:rPr>
                <w:rFonts w:ascii="Arial" w:eastAsia="Times New Roman" w:hAnsi="Arial" w:cs="Arial"/>
                <w:sz w:val="24"/>
                <w:szCs w:val="24"/>
              </w:rPr>
              <w:t xml:space="preserve"> de 13 años</w:t>
            </w:r>
            <w:r w:rsidR="00166C5A">
              <w:rPr>
                <w:rFonts w:ascii="Arial" w:eastAsia="Times New Roman" w:hAnsi="Arial" w:cs="Arial"/>
                <w:sz w:val="24"/>
                <w:szCs w:val="24"/>
              </w:rPr>
              <w:t xml:space="preserve"> en donde media asentimiento</w:t>
            </w:r>
            <w:r w:rsidRPr="00E0568B">
              <w:rPr>
                <w:rFonts w:ascii="Arial" w:eastAsia="Times New Roman" w:hAnsi="Arial" w:cs="Arial"/>
                <w:sz w:val="24"/>
                <w:szCs w:val="24"/>
              </w:rPr>
              <w:t>, considera las costumbres y el grado de instrucción del imputado</w:t>
            </w:r>
            <w:r>
              <w:rPr>
                <w:rFonts w:ascii="Arial" w:hAnsi="Arial" w:cs="Arial"/>
                <w:sz w:val="24"/>
                <w:szCs w:val="24"/>
              </w:rPr>
              <w:t>?</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720" w:type="dxa"/>
            <w:gridSpan w:val="7"/>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lastRenderedPageBreak/>
              <w:t xml:space="preserve">   </w:t>
            </w:r>
          </w:p>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 xml:space="preserve">             DECISION FINAL</w:t>
            </w:r>
          </w:p>
        </w:tc>
      </w:tr>
      <w:tr w:rsidR="00061B0F"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09</w:t>
            </w:r>
          </w:p>
        </w:tc>
        <w:tc>
          <w:tcPr>
            <w:tcW w:w="4961" w:type="dxa"/>
            <w:tcBorders>
              <w:top w:val="single" w:sz="4" w:space="0" w:color="auto"/>
              <w:left w:val="single" w:sz="4" w:space="0" w:color="auto"/>
              <w:bottom w:val="single" w:sz="4" w:space="0" w:color="auto"/>
              <w:right w:val="single" w:sz="4" w:space="0" w:color="auto"/>
            </w:tcBorders>
          </w:tcPr>
          <w:p w:rsidR="00061B0F" w:rsidRPr="00C21489" w:rsidRDefault="00061B0F" w:rsidP="00504950">
            <w:pPr>
              <w:pStyle w:val="Default"/>
              <w:tabs>
                <w:tab w:val="left" w:pos="2268"/>
              </w:tabs>
              <w:spacing w:line="276" w:lineRule="auto"/>
              <w:jc w:val="both"/>
              <w:rPr>
                <w:rFonts w:eastAsia="Times New Roman"/>
                <w:color w:val="auto"/>
              </w:rPr>
            </w:pPr>
            <w:r>
              <w:rPr>
                <w:rFonts w:eastAsia="Times New Roman"/>
                <w:color w:val="auto"/>
              </w:rPr>
              <w:t>¿Usted si tiene un caso por sentenciar por viola</w:t>
            </w:r>
            <w:r w:rsidR="00504950">
              <w:rPr>
                <w:rFonts w:eastAsia="Times New Roman"/>
                <w:color w:val="auto"/>
              </w:rPr>
              <w:t>ción sexual de una adolescente mujer</w:t>
            </w:r>
            <w:r>
              <w:rPr>
                <w:rFonts w:eastAsia="Times New Roman"/>
                <w:color w:val="auto"/>
              </w:rPr>
              <w:t xml:space="preserve"> de 13 años en donde media </w:t>
            </w:r>
            <w:r w:rsidR="00504950">
              <w:rPr>
                <w:rFonts w:eastAsia="Times New Roman"/>
                <w:color w:val="auto"/>
              </w:rPr>
              <w:t>asentimiento</w:t>
            </w:r>
            <w:r>
              <w:rPr>
                <w:rFonts w:eastAsia="Times New Roman"/>
                <w:color w:val="auto"/>
              </w:rPr>
              <w:t xml:space="preserve">, y a la supuesta agraviada está embarazada del imputado fundamenta su resolución sin tener en cuenta el derecho del interés superior del niño?  </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10</w:t>
            </w:r>
          </w:p>
        </w:tc>
        <w:tc>
          <w:tcPr>
            <w:tcW w:w="4961" w:type="dxa"/>
            <w:tcBorders>
              <w:top w:val="single" w:sz="4" w:space="0" w:color="auto"/>
              <w:left w:val="single" w:sz="4" w:space="0" w:color="auto"/>
              <w:bottom w:val="single" w:sz="4" w:space="0" w:color="auto"/>
              <w:right w:val="single" w:sz="4" w:space="0" w:color="auto"/>
            </w:tcBorders>
          </w:tcPr>
          <w:p w:rsidR="00061B0F" w:rsidRDefault="00061B0F" w:rsidP="00504950">
            <w:pPr>
              <w:pStyle w:val="Default"/>
              <w:tabs>
                <w:tab w:val="left" w:pos="2268"/>
              </w:tabs>
              <w:spacing w:line="276" w:lineRule="auto"/>
              <w:jc w:val="both"/>
              <w:rPr>
                <w:rFonts w:eastAsia="Times New Roman"/>
                <w:color w:val="auto"/>
              </w:rPr>
            </w:pPr>
            <w:proofErr w:type="gramStart"/>
            <w:r>
              <w:rPr>
                <w:rFonts w:eastAsia="Times New Roman"/>
                <w:color w:val="auto"/>
              </w:rPr>
              <w:t>¿</w:t>
            </w:r>
            <w:proofErr w:type="gramEnd"/>
            <w:r>
              <w:rPr>
                <w:rFonts w:eastAsia="Times New Roman"/>
                <w:color w:val="auto"/>
              </w:rPr>
              <w:t>Usted para sentenciar toma en cuenta el co</w:t>
            </w:r>
            <w:r w:rsidR="00504950">
              <w:rPr>
                <w:rFonts w:eastAsia="Times New Roman"/>
                <w:color w:val="auto"/>
              </w:rPr>
              <w:t>nsentimiento de la adolescente mujer</w:t>
            </w:r>
            <w:r>
              <w:rPr>
                <w:rFonts w:eastAsia="Times New Roman"/>
                <w:color w:val="auto"/>
              </w:rPr>
              <w:t xml:space="preserve"> de 13 años implicada como presunta víctima en un caso  de libertad sexual.</w:t>
            </w:r>
          </w:p>
        </w:tc>
        <w:tc>
          <w:tcPr>
            <w:tcW w:w="640"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4"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bl>
    <w:p w:rsidR="00061B0F" w:rsidRDefault="00061B0F"/>
    <w:p w:rsidR="00061B0F" w:rsidRDefault="00061B0F"/>
    <w:p w:rsidR="00061B0F" w:rsidRDefault="00061B0F" w:rsidP="00061B0F">
      <w:pPr>
        <w:tabs>
          <w:tab w:val="left" w:pos="2268"/>
        </w:tabs>
        <w:autoSpaceDE w:val="0"/>
        <w:autoSpaceDN w:val="0"/>
        <w:adjustRightInd w:val="0"/>
        <w:spacing w:after="0" w:line="276" w:lineRule="auto"/>
        <w:jc w:val="center"/>
        <w:rPr>
          <w:rFonts w:ascii="Arial" w:eastAsia="Times New Roman" w:hAnsi="Arial" w:cs="Arial"/>
          <w:b/>
          <w:sz w:val="32"/>
          <w:szCs w:val="32"/>
          <w:lang w:val="es-ES"/>
        </w:rPr>
      </w:pPr>
      <w:r>
        <w:rPr>
          <w:rFonts w:ascii="Arial" w:eastAsia="Times New Roman" w:hAnsi="Arial" w:cs="Arial"/>
          <w:b/>
          <w:sz w:val="32"/>
          <w:szCs w:val="32"/>
          <w:lang w:val="es-ES"/>
        </w:rPr>
        <w:t xml:space="preserve">                                                      GRACIAS</w:t>
      </w:r>
    </w:p>
    <w:p w:rsidR="00061B0F" w:rsidRDefault="00061B0F" w:rsidP="00061B0F">
      <w:pPr>
        <w:tabs>
          <w:tab w:val="left" w:pos="2268"/>
        </w:tabs>
        <w:autoSpaceDE w:val="0"/>
        <w:autoSpaceDN w:val="0"/>
        <w:adjustRightInd w:val="0"/>
        <w:spacing w:after="0" w:line="276" w:lineRule="auto"/>
        <w:jc w:val="right"/>
        <w:rPr>
          <w:rFonts w:ascii="Arial" w:eastAsia="Times New Roman" w:hAnsi="Arial" w:cs="Arial"/>
          <w:b/>
          <w:sz w:val="24"/>
          <w:szCs w:val="24"/>
          <w:lang w:val="es-ES"/>
        </w:rPr>
      </w:pPr>
      <w:r>
        <w:rPr>
          <w:rFonts w:ascii="Arial" w:eastAsia="Times New Roman" w:hAnsi="Arial" w:cs="Arial"/>
          <w:b/>
          <w:sz w:val="24"/>
          <w:szCs w:val="24"/>
          <w:lang w:val="es-ES"/>
        </w:rPr>
        <w:t xml:space="preserve">Abg. John Grove </w:t>
      </w:r>
      <w:proofErr w:type="spellStart"/>
      <w:r>
        <w:rPr>
          <w:rFonts w:ascii="Arial" w:eastAsia="Times New Roman" w:hAnsi="Arial" w:cs="Arial"/>
          <w:b/>
          <w:sz w:val="24"/>
          <w:szCs w:val="24"/>
          <w:lang w:val="es-ES"/>
        </w:rPr>
        <w:t>Tahua</w:t>
      </w:r>
      <w:proofErr w:type="spellEnd"/>
      <w:r>
        <w:rPr>
          <w:rFonts w:ascii="Arial" w:eastAsia="Times New Roman" w:hAnsi="Arial" w:cs="Arial"/>
          <w:b/>
          <w:sz w:val="24"/>
          <w:szCs w:val="24"/>
          <w:lang w:val="es-ES"/>
        </w:rPr>
        <w:t xml:space="preserve"> </w:t>
      </w:r>
      <w:proofErr w:type="spellStart"/>
      <w:r>
        <w:rPr>
          <w:rFonts w:ascii="Arial" w:eastAsia="Times New Roman" w:hAnsi="Arial" w:cs="Arial"/>
          <w:b/>
          <w:sz w:val="24"/>
          <w:szCs w:val="24"/>
          <w:lang w:val="es-ES"/>
        </w:rPr>
        <w:t>Enriquez</w:t>
      </w:r>
      <w:proofErr w:type="spellEnd"/>
      <w:r>
        <w:rPr>
          <w:rFonts w:ascii="Arial" w:eastAsia="Times New Roman" w:hAnsi="Arial" w:cs="Arial"/>
          <w:b/>
          <w:sz w:val="24"/>
          <w:szCs w:val="24"/>
          <w:lang w:val="es-ES"/>
        </w:rPr>
        <w:t>.</w:t>
      </w:r>
    </w:p>
    <w:p w:rsidR="00061B0F" w:rsidRDefault="00061B0F" w:rsidP="00061B0F">
      <w:pPr>
        <w:tabs>
          <w:tab w:val="left" w:pos="2268"/>
        </w:tabs>
        <w:autoSpaceDE w:val="0"/>
        <w:autoSpaceDN w:val="0"/>
        <w:adjustRightInd w:val="0"/>
        <w:spacing w:after="0" w:line="276" w:lineRule="auto"/>
        <w:jc w:val="right"/>
        <w:rPr>
          <w:rFonts w:ascii="Arial" w:eastAsia="Times New Roman" w:hAnsi="Arial" w:cs="Arial"/>
          <w:b/>
          <w:sz w:val="24"/>
          <w:szCs w:val="24"/>
          <w:lang w:val="es-ES"/>
        </w:rPr>
      </w:pPr>
    </w:p>
    <w:p w:rsidR="00061B0F" w:rsidRDefault="00061B0F" w:rsidP="00061B0F">
      <w:pPr>
        <w:tabs>
          <w:tab w:val="left" w:pos="2268"/>
        </w:tabs>
        <w:autoSpaceDE w:val="0"/>
        <w:autoSpaceDN w:val="0"/>
        <w:adjustRightInd w:val="0"/>
        <w:spacing w:after="0" w:line="276" w:lineRule="auto"/>
        <w:ind w:left="708"/>
        <w:jc w:val="right"/>
        <w:rPr>
          <w:rFonts w:ascii="Arial" w:eastAsia="Times New Roman" w:hAnsi="Arial" w:cs="Arial"/>
          <w:b/>
          <w:sz w:val="24"/>
          <w:szCs w:val="24"/>
          <w:lang w:val="es-ES"/>
        </w:rPr>
      </w:pPr>
      <w:r>
        <w:rPr>
          <w:rFonts w:ascii="Arial" w:eastAsia="Times New Roman" w:hAnsi="Arial" w:cs="Arial"/>
          <w:color w:val="252525"/>
          <w:sz w:val="24"/>
          <w:szCs w:val="24"/>
          <w:lang w:val="es-ES" w:eastAsia="es-PE"/>
        </w:rPr>
        <w:t>Tumbes, 16 de noviembre del 2016.</w:t>
      </w:r>
    </w:p>
    <w:p w:rsidR="00061B0F" w:rsidRDefault="00061B0F"/>
    <w:p w:rsidR="006F4B99" w:rsidRDefault="006F4B99"/>
    <w:p w:rsidR="006F4B99" w:rsidRDefault="006F4B99"/>
    <w:p w:rsidR="006F4B99" w:rsidRDefault="006F4B99"/>
    <w:p w:rsidR="006F4B99" w:rsidRDefault="006F4B99"/>
    <w:p w:rsidR="006F4B99" w:rsidRDefault="006F4B99"/>
    <w:p w:rsidR="006F4B99" w:rsidRDefault="006F4B99"/>
    <w:p w:rsidR="006F4B99" w:rsidRDefault="006F4B99"/>
    <w:p w:rsidR="006F4B99" w:rsidRDefault="006F4B99"/>
    <w:p w:rsidR="006F4B99" w:rsidRDefault="006F4B99"/>
    <w:p w:rsidR="00B004D7" w:rsidRDefault="00B004D7"/>
    <w:p w:rsidR="006F4B99" w:rsidRDefault="006F4B99"/>
    <w:p w:rsidR="006F4B99" w:rsidRDefault="006F4B99"/>
    <w:p w:rsidR="006F4B99" w:rsidRDefault="006F4B99"/>
    <w:p w:rsidR="00504950" w:rsidRDefault="00504950"/>
    <w:p w:rsidR="00061B0F" w:rsidRPr="003205D3" w:rsidRDefault="00061B0F" w:rsidP="00061B0F">
      <w:pPr>
        <w:spacing w:before="240"/>
        <w:jc w:val="center"/>
        <w:rPr>
          <w:rFonts w:ascii="Arial" w:hAnsi="Arial" w:cs="Arial"/>
          <w:b/>
          <w:sz w:val="24"/>
          <w:szCs w:val="24"/>
          <w:u w:val="single"/>
        </w:rPr>
      </w:pPr>
      <w:r w:rsidRPr="003205D3">
        <w:rPr>
          <w:rFonts w:ascii="Arial" w:hAnsi="Arial" w:cs="Arial"/>
          <w:b/>
          <w:sz w:val="24"/>
          <w:szCs w:val="24"/>
          <w:u w:val="single"/>
        </w:rPr>
        <w:t>INSTRUCCIONES</w:t>
      </w:r>
    </w:p>
    <w:p w:rsidR="00061B0F" w:rsidRDefault="00061B0F" w:rsidP="00061B0F">
      <w:pPr>
        <w:spacing w:before="240"/>
        <w:rPr>
          <w:rFonts w:ascii="Arial" w:hAnsi="Arial" w:cs="Arial"/>
          <w:b/>
          <w:sz w:val="24"/>
          <w:szCs w:val="24"/>
        </w:rPr>
      </w:pPr>
      <w:r>
        <w:rPr>
          <w:rFonts w:ascii="Arial" w:hAnsi="Arial" w:cs="Arial"/>
          <w:b/>
          <w:sz w:val="24"/>
          <w:szCs w:val="24"/>
        </w:rPr>
        <w:t>Estimado señor Fiscal:</w:t>
      </w:r>
    </w:p>
    <w:p w:rsidR="00504950" w:rsidRPr="00504950" w:rsidRDefault="00504950" w:rsidP="00504950">
      <w:pPr>
        <w:spacing w:after="0" w:line="480" w:lineRule="auto"/>
        <w:jc w:val="both"/>
        <w:rPr>
          <w:rFonts w:ascii="Arial" w:hAnsi="Arial" w:cs="Arial"/>
          <w:bCs/>
          <w:kern w:val="2"/>
          <w:sz w:val="28"/>
          <w:szCs w:val="28"/>
          <w:u w:val="single"/>
        </w:rPr>
      </w:pPr>
      <w:r>
        <w:rPr>
          <w:rFonts w:ascii="Arial" w:eastAsia="Calibri" w:hAnsi="Arial" w:cs="Arial"/>
          <w:sz w:val="24"/>
          <w:szCs w:val="24"/>
          <w:lang w:val="es-ES"/>
        </w:rPr>
        <w:t>La presente encuesta, tiene como objetivo obtener información sobre la propuesta de</w:t>
      </w:r>
      <w:r>
        <w:rPr>
          <w:rFonts w:ascii="Arial" w:eastAsia="Calibri" w:hAnsi="Arial" w:cs="Arial"/>
          <w:b/>
          <w:sz w:val="24"/>
          <w:szCs w:val="24"/>
          <w:lang w:val="es-ES"/>
        </w:rPr>
        <w:t xml:space="preserve"> </w:t>
      </w:r>
      <w:r>
        <w:rPr>
          <w:rFonts w:ascii="Arial" w:eastAsia="SimSun" w:hAnsi="Arial" w:cs="Arial"/>
          <w:bCs/>
          <w:color w:val="222222"/>
          <w:kern w:val="2"/>
          <w:sz w:val="24"/>
          <w:szCs w:val="24"/>
          <w:lang w:val="es-ES" w:eastAsia="hi-IN" w:bidi="hi-IN"/>
        </w:rPr>
        <w:t>despenalización por asentimiento en el delito de violación sexual en adolescentes mujeres de 13 años</w:t>
      </w:r>
      <w:r>
        <w:rPr>
          <w:rFonts w:ascii="Arial" w:eastAsia="Calibri" w:hAnsi="Arial" w:cs="Arial"/>
          <w:sz w:val="24"/>
          <w:szCs w:val="24"/>
          <w:lang w:val="es-ES"/>
        </w:rPr>
        <w:t>, la misma que será de aporte al trabajo de investigación que estoy realizando cuyo título es</w:t>
      </w:r>
      <w:r w:rsidRPr="00504950">
        <w:rPr>
          <w:rFonts w:ascii="Arial" w:hAnsi="Arial" w:cs="Arial"/>
          <w:bCs/>
          <w:kern w:val="2"/>
          <w:sz w:val="24"/>
          <w:szCs w:val="24"/>
        </w:rPr>
        <w:t xml:space="preserve"> </w:t>
      </w:r>
      <w:r>
        <w:rPr>
          <w:rFonts w:ascii="Arial" w:hAnsi="Arial" w:cs="Arial"/>
          <w:bCs/>
          <w:kern w:val="2"/>
          <w:sz w:val="24"/>
          <w:szCs w:val="24"/>
        </w:rPr>
        <w:t>“P</w:t>
      </w:r>
      <w:r w:rsidRPr="00504950">
        <w:rPr>
          <w:rFonts w:ascii="Arial" w:hAnsi="Arial" w:cs="Arial"/>
          <w:bCs/>
          <w:kern w:val="2"/>
          <w:sz w:val="24"/>
          <w:szCs w:val="24"/>
        </w:rPr>
        <w:t>ropuesta de despenalización por asentimiento de la víctima adolescente mujer  de 13 años en el</w:t>
      </w:r>
      <w:r>
        <w:rPr>
          <w:rFonts w:ascii="Arial" w:hAnsi="Arial" w:cs="Arial"/>
          <w:bCs/>
          <w:kern w:val="2"/>
          <w:sz w:val="24"/>
          <w:szCs w:val="24"/>
        </w:rPr>
        <w:t xml:space="preserve"> delito de violación sexual en T</w:t>
      </w:r>
      <w:r w:rsidRPr="00504950">
        <w:rPr>
          <w:rFonts w:ascii="Arial" w:hAnsi="Arial" w:cs="Arial"/>
          <w:bCs/>
          <w:kern w:val="2"/>
          <w:sz w:val="24"/>
          <w:szCs w:val="24"/>
        </w:rPr>
        <w:t>umbes</w:t>
      </w:r>
      <w:r>
        <w:rPr>
          <w:rFonts w:ascii="Arial" w:hAnsi="Arial" w:cs="Arial"/>
          <w:bCs/>
          <w:kern w:val="2"/>
          <w:sz w:val="24"/>
          <w:szCs w:val="24"/>
        </w:rPr>
        <w:t>”</w:t>
      </w:r>
      <w:r>
        <w:rPr>
          <w:rFonts w:ascii="Arial" w:eastAsia="SimSun" w:hAnsi="Arial" w:cs="Arial"/>
          <w:bCs/>
          <w:color w:val="222222"/>
          <w:kern w:val="2"/>
          <w:sz w:val="24"/>
          <w:szCs w:val="24"/>
          <w:lang w:val="es-ES" w:eastAsia="hi-IN" w:bidi="hi-IN"/>
        </w:rPr>
        <w:t xml:space="preserve">. </w:t>
      </w:r>
      <w:r>
        <w:rPr>
          <w:rFonts w:ascii="Arial" w:eastAsia="Calibri" w:hAnsi="Arial" w:cs="Arial"/>
          <w:sz w:val="24"/>
          <w:szCs w:val="24"/>
          <w:lang w:val="es-ES"/>
        </w:rPr>
        <w:t>La encuesta tiene carácter anónimo y su procesamiento es reservado, le solicito sinceridad en las respuestas. Se le ruega no dejar ninguna pregunta sin contestar.</w:t>
      </w:r>
    </w:p>
    <w:p w:rsidR="00504950" w:rsidRDefault="00504950" w:rsidP="00504950">
      <w:pPr>
        <w:tabs>
          <w:tab w:val="left" w:pos="2268"/>
        </w:tabs>
        <w:autoSpaceDE w:val="0"/>
        <w:autoSpaceDN w:val="0"/>
        <w:adjustRightInd w:val="0"/>
        <w:spacing w:after="0" w:line="276" w:lineRule="auto"/>
        <w:jc w:val="both"/>
        <w:rPr>
          <w:rFonts w:ascii="Arial" w:eastAsia="Times New Roman" w:hAnsi="Arial" w:cs="Arial"/>
          <w:sz w:val="24"/>
          <w:szCs w:val="24"/>
          <w:lang w:val="es-ES"/>
        </w:rPr>
      </w:pPr>
      <w:r>
        <w:rPr>
          <w:rFonts w:ascii="Arial" w:eastAsia="Times New Roman" w:hAnsi="Arial" w:cs="Arial"/>
          <w:sz w:val="24"/>
          <w:szCs w:val="24"/>
          <w:lang w:val="es-ES"/>
        </w:rPr>
        <w:t>El registro de la respuesta debe hacerse marcando con aspa (X) en la alternativa de cada ítem según como considere responder, de acuerdo a la tabla que se muestra a continuación.</w:t>
      </w:r>
    </w:p>
    <w:p w:rsidR="00504950" w:rsidRDefault="00504950" w:rsidP="00504950">
      <w:pPr>
        <w:tabs>
          <w:tab w:val="left" w:pos="2268"/>
        </w:tabs>
        <w:autoSpaceDE w:val="0"/>
        <w:autoSpaceDN w:val="0"/>
        <w:adjustRightInd w:val="0"/>
        <w:spacing w:after="0" w:line="276" w:lineRule="auto"/>
        <w:jc w:val="both"/>
        <w:rPr>
          <w:rFonts w:ascii="Arial" w:eastAsia="Times New Roman" w:hAnsi="Arial" w:cs="Arial"/>
          <w:sz w:val="24"/>
          <w:szCs w:val="24"/>
          <w:lang w:val="es-ES"/>
        </w:rPr>
      </w:pPr>
    </w:p>
    <w:p w:rsidR="00061B0F" w:rsidRPr="00504950" w:rsidRDefault="00061B0F" w:rsidP="00061B0F">
      <w:pPr>
        <w:spacing w:before="240"/>
        <w:jc w:val="both"/>
        <w:rPr>
          <w:rFonts w:ascii="Arial" w:hAnsi="Arial" w:cs="Arial"/>
          <w:b/>
          <w:sz w:val="24"/>
          <w:szCs w:val="24"/>
          <w:lang w:val="es-ES"/>
        </w:rPr>
      </w:pPr>
    </w:p>
    <w:tbl>
      <w:tblPr>
        <w:tblStyle w:val="Tablaconcuadrcula"/>
        <w:tblW w:w="0" w:type="auto"/>
        <w:tblInd w:w="1526" w:type="dxa"/>
        <w:tblLayout w:type="fixed"/>
        <w:tblLook w:val="04A0" w:firstRow="1" w:lastRow="0" w:firstColumn="1" w:lastColumn="0" w:noHBand="0" w:noVBand="1"/>
      </w:tblPr>
      <w:tblGrid>
        <w:gridCol w:w="992"/>
        <w:gridCol w:w="3686"/>
      </w:tblGrid>
      <w:tr w:rsidR="00061B0F" w:rsidTr="004868ED">
        <w:trPr>
          <w:trHeight w:val="390"/>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1</w:t>
            </w:r>
          </w:p>
        </w:tc>
        <w:tc>
          <w:tcPr>
            <w:tcW w:w="3686"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NUNCA</w:t>
            </w:r>
          </w:p>
        </w:tc>
      </w:tr>
      <w:tr w:rsidR="00061B0F" w:rsidTr="004868ED">
        <w:trPr>
          <w:trHeight w:val="409"/>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CASI NUNCA</w:t>
            </w:r>
          </w:p>
        </w:tc>
      </w:tr>
      <w:tr w:rsidR="00061B0F" w:rsidTr="004868ED">
        <w:trPr>
          <w:trHeight w:val="416"/>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3</w:t>
            </w:r>
          </w:p>
        </w:tc>
        <w:tc>
          <w:tcPr>
            <w:tcW w:w="3686"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ALGUNAS VECES</w:t>
            </w:r>
          </w:p>
        </w:tc>
      </w:tr>
      <w:tr w:rsidR="00061B0F" w:rsidTr="004868ED">
        <w:trPr>
          <w:trHeight w:val="422"/>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4</w:t>
            </w:r>
          </w:p>
        </w:tc>
        <w:tc>
          <w:tcPr>
            <w:tcW w:w="3686"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LA MAYORIA DE VECES</w:t>
            </w:r>
          </w:p>
        </w:tc>
      </w:tr>
      <w:tr w:rsidR="00061B0F" w:rsidTr="004868ED">
        <w:trPr>
          <w:trHeight w:val="414"/>
        </w:trPr>
        <w:tc>
          <w:tcPr>
            <w:tcW w:w="992"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5</w:t>
            </w:r>
          </w:p>
        </w:tc>
        <w:tc>
          <w:tcPr>
            <w:tcW w:w="3686"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SIEMPRE</w:t>
            </w:r>
          </w:p>
        </w:tc>
      </w:tr>
    </w:tbl>
    <w:p w:rsidR="00061B0F" w:rsidRDefault="00061B0F" w:rsidP="00061B0F">
      <w:pPr>
        <w:pStyle w:val="Default"/>
        <w:tabs>
          <w:tab w:val="left" w:pos="2268"/>
        </w:tabs>
        <w:spacing w:line="276" w:lineRule="auto"/>
        <w:jc w:val="both"/>
        <w:rPr>
          <w:rFonts w:eastAsia="Times New Roman"/>
          <w:b/>
          <w:color w:val="auto"/>
        </w:rPr>
      </w:pPr>
    </w:p>
    <w:p w:rsidR="00061B0F" w:rsidRDefault="00061B0F" w:rsidP="00061B0F">
      <w:pPr>
        <w:pStyle w:val="Default"/>
        <w:tabs>
          <w:tab w:val="left" w:pos="2268"/>
        </w:tabs>
        <w:spacing w:line="276" w:lineRule="auto"/>
        <w:jc w:val="both"/>
        <w:rPr>
          <w:rFonts w:eastAsia="Times New Roman"/>
          <w:b/>
          <w:color w:val="auto"/>
        </w:rPr>
      </w:pPr>
    </w:p>
    <w:tbl>
      <w:tblPr>
        <w:tblStyle w:val="Tablaconcuadrcula"/>
        <w:tblW w:w="0" w:type="auto"/>
        <w:tblLook w:val="04A0" w:firstRow="1" w:lastRow="0" w:firstColumn="1" w:lastColumn="0" w:noHBand="0" w:noVBand="1"/>
      </w:tblPr>
      <w:tblGrid>
        <w:gridCol w:w="808"/>
        <w:gridCol w:w="4645"/>
        <w:gridCol w:w="564"/>
        <w:gridCol w:w="562"/>
        <w:gridCol w:w="562"/>
        <w:gridCol w:w="560"/>
        <w:gridCol w:w="560"/>
      </w:tblGrid>
      <w:tr w:rsidR="00504950" w:rsidTr="004868ED">
        <w:trPr>
          <w:trHeight w:val="315"/>
        </w:trPr>
        <w:tc>
          <w:tcPr>
            <w:tcW w:w="817" w:type="dxa"/>
            <w:vMerge w:val="restart"/>
            <w:tcBorders>
              <w:top w:val="single" w:sz="4" w:space="0" w:color="auto"/>
              <w:left w:val="single" w:sz="4" w:space="0" w:color="auto"/>
              <w:bottom w:val="single" w:sz="4" w:space="0" w:color="auto"/>
              <w:right w:val="single" w:sz="4" w:space="0" w:color="auto"/>
            </w:tcBorders>
            <w:hideMark/>
          </w:tcPr>
          <w:p w:rsidR="00061B0F" w:rsidRDefault="00061B0F" w:rsidP="004868ED">
            <w:pPr>
              <w:pStyle w:val="Default"/>
              <w:tabs>
                <w:tab w:val="left" w:pos="326"/>
                <w:tab w:val="left" w:pos="2268"/>
              </w:tabs>
              <w:spacing w:line="276" w:lineRule="auto"/>
              <w:jc w:val="both"/>
              <w:rPr>
                <w:rFonts w:eastAsia="Times New Roman"/>
                <w:b/>
                <w:color w:val="auto"/>
              </w:rPr>
            </w:pPr>
            <w:r>
              <w:rPr>
                <w:rFonts w:eastAsia="Times New Roman"/>
                <w:b/>
                <w:color w:val="auto"/>
              </w:rPr>
              <w:t>N°</w:t>
            </w:r>
          </w:p>
          <w:p w:rsidR="00061B0F" w:rsidRDefault="00061B0F" w:rsidP="004868ED">
            <w:pPr>
              <w:pStyle w:val="Default"/>
              <w:tabs>
                <w:tab w:val="left" w:pos="326"/>
                <w:tab w:val="left" w:pos="2268"/>
              </w:tabs>
              <w:spacing w:line="276" w:lineRule="auto"/>
              <w:jc w:val="both"/>
              <w:rPr>
                <w:rFonts w:eastAsia="Times New Roman"/>
                <w:b/>
                <w:color w:val="auto"/>
              </w:rPr>
            </w:pPr>
            <w:proofErr w:type="spellStart"/>
            <w:r>
              <w:rPr>
                <w:rFonts w:eastAsia="Times New Roman"/>
                <w:b/>
                <w:color w:val="auto"/>
              </w:rPr>
              <w:t>Item</w:t>
            </w:r>
            <w:proofErr w:type="spellEnd"/>
          </w:p>
        </w:tc>
        <w:tc>
          <w:tcPr>
            <w:tcW w:w="4945" w:type="dxa"/>
            <w:vMerge w:val="restart"/>
            <w:tcBorders>
              <w:top w:val="single" w:sz="4" w:space="0" w:color="auto"/>
              <w:left w:val="single" w:sz="4" w:space="0" w:color="auto"/>
              <w:bottom w:val="single" w:sz="4" w:space="0" w:color="auto"/>
              <w:right w:val="single" w:sz="4" w:space="0" w:color="auto"/>
            </w:tcBorders>
            <w:hideMark/>
          </w:tcPr>
          <w:p w:rsidR="00061B0F" w:rsidRDefault="00061B0F" w:rsidP="004868ED">
            <w:pPr>
              <w:pStyle w:val="Default"/>
              <w:tabs>
                <w:tab w:val="left" w:pos="2268"/>
              </w:tabs>
              <w:spacing w:line="276" w:lineRule="auto"/>
              <w:jc w:val="center"/>
              <w:rPr>
                <w:rFonts w:eastAsia="Times New Roman"/>
                <w:b/>
                <w:color w:val="auto"/>
                <w:sz w:val="32"/>
                <w:szCs w:val="32"/>
              </w:rPr>
            </w:pPr>
          </w:p>
          <w:p w:rsidR="00061B0F" w:rsidRDefault="00061B0F" w:rsidP="004868ED">
            <w:pPr>
              <w:pStyle w:val="Default"/>
              <w:tabs>
                <w:tab w:val="left" w:pos="2268"/>
              </w:tabs>
              <w:spacing w:line="276" w:lineRule="auto"/>
              <w:jc w:val="center"/>
              <w:rPr>
                <w:rFonts w:eastAsia="Times New Roman"/>
                <w:b/>
                <w:color w:val="auto"/>
                <w:sz w:val="32"/>
                <w:szCs w:val="32"/>
              </w:rPr>
            </w:pPr>
          </w:p>
          <w:p w:rsidR="00061B0F" w:rsidRPr="005A7659" w:rsidRDefault="00061B0F" w:rsidP="004868ED">
            <w:pPr>
              <w:pStyle w:val="Default"/>
              <w:tabs>
                <w:tab w:val="left" w:pos="2268"/>
              </w:tabs>
              <w:spacing w:line="276" w:lineRule="auto"/>
              <w:jc w:val="center"/>
              <w:rPr>
                <w:rFonts w:eastAsia="Times New Roman"/>
                <w:b/>
                <w:color w:val="auto"/>
                <w:sz w:val="32"/>
                <w:szCs w:val="32"/>
              </w:rPr>
            </w:pPr>
            <w:r w:rsidRPr="005A7659">
              <w:rPr>
                <w:rFonts w:eastAsia="Times New Roman"/>
                <w:b/>
                <w:color w:val="auto"/>
                <w:sz w:val="32"/>
                <w:szCs w:val="32"/>
              </w:rPr>
              <w:t>Enunciados</w:t>
            </w:r>
          </w:p>
        </w:tc>
        <w:tc>
          <w:tcPr>
            <w:tcW w:w="2882" w:type="dxa"/>
            <w:gridSpan w:val="5"/>
            <w:tcBorders>
              <w:top w:val="single" w:sz="4" w:space="0" w:color="auto"/>
              <w:left w:val="single" w:sz="4" w:space="0" w:color="auto"/>
              <w:bottom w:val="single" w:sz="4" w:space="0" w:color="auto"/>
              <w:right w:val="single" w:sz="4" w:space="0" w:color="auto"/>
            </w:tcBorders>
            <w:hideMark/>
          </w:tcPr>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ALTERNATIVAS</w:t>
            </w:r>
          </w:p>
        </w:tc>
      </w:tr>
      <w:tr w:rsidR="00504950" w:rsidTr="004868ED">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rPr>
                <w:rFonts w:ascii="Arial" w:eastAsia="Times New Roman" w:hAnsi="Arial" w:cs="Arial"/>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rPr>
                <w:rFonts w:ascii="Arial" w:eastAsia="Times New Roman" w:hAnsi="Arial" w:cs="Arial"/>
                <w:b/>
                <w:sz w:val="24"/>
                <w:szCs w:val="24"/>
              </w:rPr>
            </w:pPr>
          </w:p>
        </w:tc>
        <w:tc>
          <w:tcPr>
            <w:tcW w:w="576" w:type="dxa"/>
            <w:vMerge w:val="restart"/>
            <w:tcBorders>
              <w:top w:val="single" w:sz="4" w:space="0" w:color="auto"/>
              <w:left w:val="single" w:sz="4" w:space="0" w:color="auto"/>
              <w:right w:val="single" w:sz="4" w:space="0" w:color="auto"/>
            </w:tcBorders>
            <w:hideMark/>
          </w:tcPr>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 xml:space="preserve"> </w:t>
            </w: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1</w:t>
            </w:r>
          </w:p>
          <w:p w:rsidR="00061B0F" w:rsidRDefault="00061B0F" w:rsidP="004868ED">
            <w:pPr>
              <w:pStyle w:val="Default"/>
              <w:tabs>
                <w:tab w:val="left" w:pos="2268"/>
              </w:tabs>
              <w:spacing w:line="276" w:lineRule="auto"/>
              <w:jc w:val="both"/>
              <w:rPr>
                <w:rFonts w:eastAsia="Times New Roman"/>
                <w:b/>
                <w:color w:val="auto"/>
              </w:rPr>
            </w:pPr>
          </w:p>
        </w:tc>
        <w:tc>
          <w:tcPr>
            <w:tcW w:w="576" w:type="dxa"/>
            <w:vMerge w:val="restart"/>
            <w:tcBorders>
              <w:top w:val="single" w:sz="4" w:space="0" w:color="auto"/>
              <w:left w:val="single" w:sz="4" w:space="0" w:color="auto"/>
              <w:right w:val="single" w:sz="4" w:space="0" w:color="auto"/>
            </w:tcBorders>
            <w:hideMark/>
          </w:tcPr>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 xml:space="preserve"> </w:t>
            </w: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2</w:t>
            </w:r>
          </w:p>
          <w:p w:rsidR="00061B0F" w:rsidRDefault="00061B0F" w:rsidP="004868ED">
            <w:pPr>
              <w:pStyle w:val="Default"/>
              <w:tabs>
                <w:tab w:val="left" w:pos="2268"/>
              </w:tabs>
              <w:spacing w:line="276" w:lineRule="auto"/>
              <w:jc w:val="both"/>
              <w:rPr>
                <w:rFonts w:eastAsia="Times New Roman"/>
                <w:b/>
                <w:color w:val="auto"/>
              </w:rPr>
            </w:pPr>
          </w:p>
        </w:tc>
        <w:tc>
          <w:tcPr>
            <w:tcW w:w="577" w:type="dxa"/>
            <w:vMerge w:val="restart"/>
            <w:tcBorders>
              <w:top w:val="single" w:sz="4" w:space="0" w:color="auto"/>
              <w:left w:val="single" w:sz="4" w:space="0" w:color="auto"/>
              <w:right w:val="single" w:sz="4" w:space="0" w:color="auto"/>
            </w:tcBorders>
            <w:hideMark/>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3</w:t>
            </w:r>
          </w:p>
        </w:tc>
        <w:tc>
          <w:tcPr>
            <w:tcW w:w="576" w:type="dxa"/>
            <w:vMerge w:val="restart"/>
            <w:tcBorders>
              <w:top w:val="single" w:sz="4" w:space="0" w:color="auto"/>
              <w:left w:val="single" w:sz="4" w:space="0" w:color="auto"/>
              <w:right w:val="single" w:sz="4" w:space="0" w:color="auto"/>
            </w:tcBorders>
            <w:hideMark/>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4</w:t>
            </w:r>
          </w:p>
        </w:tc>
        <w:tc>
          <w:tcPr>
            <w:tcW w:w="577" w:type="dxa"/>
            <w:vMerge w:val="restart"/>
            <w:tcBorders>
              <w:top w:val="single" w:sz="4" w:space="0" w:color="auto"/>
              <w:left w:val="single" w:sz="4" w:space="0" w:color="auto"/>
              <w:right w:val="single" w:sz="4" w:space="0" w:color="auto"/>
            </w:tcBorders>
            <w:hideMark/>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5</w:t>
            </w:r>
          </w:p>
        </w:tc>
      </w:tr>
      <w:tr w:rsidR="00504950" w:rsidTr="004868ED">
        <w:tc>
          <w:tcPr>
            <w:tcW w:w="5762" w:type="dxa"/>
            <w:gridSpan w:val="2"/>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color w:val="auto"/>
              </w:rPr>
            </w:pPr>
            <w:r>
              <w:rPr>
                <w:rFonts w:eastAsia="Times New Roman"/>
                <w:color w:val="auto"/>
              </w:rPr>
              <w:t xml:space="preserve">          </w:t>
            </w:r>
          </w:p>
          <w:p w:rsidR="00061B0F" w:rsidRPr="005A7659" w:rsidRDefault="00061B0F" w:rsidP="004868ED">
            <w:pPr>
              <w:pStyle w:val="Default"/>
              <w:tabs>
                <w:tab w:val="left" w:pos="2268"/>
              </w:tabs>
              <w:spacing w:line="276" w:lineRule="auto"/>
              <w:jc w:val="both"/>
              <w:rPr>
                <w:rFonts w:eastAsia="Times New Roman"/>
                <w:b/>
                <w:color w:val="auto"/>
              </w:rPr>
            </w:pPr>
            <w:r>
              <w:rPr>
                <w:rFonts w:eastAsia="Times New Roman"/>
                <w:color w:val="auto"/>
              </w:rPr>
              <w:lastRenderedPageBreak/>
              <w:t xml:space="preserve">             </w:t>
            </w:r>
            <w:r>
              <w:rPr>
                <w:rFonts w:eastAsia="Times New Roman"/>
                <w:b/>
                <w:color w:val="auto"/>
              </w:rPr>
              <w:t>DESPENALIZACION.</w:t>
            </w:r>
          </w:p>
        </w:tc>
        <w:tc>
          <w:tcPr>
            <w:tcW w:w="576"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vMerge/>
            <w:tcBorders>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504950"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01</w:t>
            </w:r>
          </w:p>
        </w:tc>
        <w:tc>
          <w:tcPr>
            <w:tcW w:w="4945" w:type="dxa"/>
            <w:tcBorders>
              <w:top w:val="single" w:sz="4" w:space="0" w:color="auto"/>
              <w:left w:val="single" w:sz="4" w:space="0" w:color="auto"/>
              <w:bottom w:val="single" w:sz="4" w:space="0" w:color="auto"/>
              <w:right w:val="single" w:sz="4" w:space="0" w:color="auto"/>
            </w:tcBorders>
            <w:hideMark/>
          </w:tcPr>
          <w:p w:rsidR="00061B0F" w:rsidRDefault="00061B0F" w:rsidP="00504950">
            <w:pPr>
              <w:pStyle w:val="Default"/>
              <w:tabs>
                <w:tab w:val="left" w:pos="2268"/>
              </w:tabs>
              <w:spacing w:line="276" w:lineRule="auto"/>
              <w:jc w:val="both"/>
              <w:rPr>
                <w:rFonts w:eastAsia="Times New Roman"/>
                <w:b/>
                <w:color w:val="auto"/>
              </w:rPr>
            </w:pPr>
            <w:r>
              <w:rPr>
                <w:rFonts w:eastAsia="Times New Roman"/>
                <w:color w:val="auto"/>
              </w:rPr>
              <w:t>¿En las audiencias de juzgamiento por</w:t>
            </w:r>
            <w:r>
              <w:t xml:space="preserve"> el delito de violación sexual de adolescente</w:t>
            </w:r>
            <w:r w:rsidR="00504950">
              <w:t xml:space="preserve"> mujer de 13 años, en donde existió asentimiento</w:t>
            </w:r>
            <w:r>
              <w:t>,</w:t>
            </w:r>
            <w:r>
              <w:rPr>
                <w:rFonts w:eastAsia="Times New Roman"/>
                <w:color w:val="auto"/>
              </w:rPr>
              <w:t xml:space="preserve"> que usted ha participado como fiscal sustento la indemnidad sexual en este delito?</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504950" w:rsidTr="004868ED">
        <w:tc>
          <w:tcPr>
            <w:tcW w:w="817" w:type="dxa"/>
            <w:tcBorders>
              <w:top w:val="single" w:sz="4" w:space="0" w:color="auto"/>
              <w:left w:val="single" w:sz="4" w:space="0" w:color="auto"/>
              <w:bottom w:val="single" w:sz="4" w:space="0" w:color="auto"/>
              <w:right w:val="single" w:sz="4" w:space="0" w:color="auto"/>
            </w:tcBorders>
            <w:vAlign w:val="center"/>
            <w:hideMark/>
          </w:tcPr>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02</w:t>
            </w:r>
          </w:p>
        </w:tc>
        <w:tc>
          <w:tcPr>
            <w:tcW w:w="4945" w:type="dxa"/>
            <w:tcBorders>
              <w:top w:val="single" w:sz="4" w:space="0" w:color="auto"/>
              <w:left w:val="single" w:sz="4" w:space="0" w:color="auto"/>
              <w:bottom w:val="single" w:sz="4" w:space="0" w:color="auto"/>
              <w:right w:val="single" w:sz="4" w:space="0" w:color="auto"/>
            </w:tcBorders>
            <w:hideMark/>
          </w:tcPr>
          <w:p w:rsidR="00061B0F" w:rsidRDefault="00061B0F" w:rsidP="00504950">
            <w:pPr>
              <w:jc w:val="both"/>
              <w:rPr>
                <w:rFonts w:ascii="Arial" w:hAnsi="Arial" w:cs="Arial"/>
                <w:sz w:val="24"/>
                <w:szCs w:val="24"/>
              </w:rPr>
            </w:pPr>
            <w:r>
              <w:rPr>
                <w:rFonts w:ascii="Arial" w:hAnsi="Arial" w:cs="Arial"/>
                <w:sz w:val="24"/>
                <w:szCs w:val="24"/>
              </w:rPr>
              <w:t xml:space="preserve">¿En </w:t>
            </w:r>
            <w:r w:rsidRPr="00DF5B5D">
              <w:rPr>
                <w:rFonts w:ascii="Arial" w:eastAsia="Times New Roman" w:hAnsi="Arial" w:cs="Arial"/>
                <w:sz w:val="24"/>
                <w:szCs w:val="24"/>
              </w:rPr>
              <w:t>las audiencias de juzgamiento por</w:t>
            </w:r>
            <w:r w:rsidRPr="00DF5B5D">
              <w:rPr>
                <w:rFonts w:ascii="Arial" w:hAnsi="Arial" w:cs="Arial"/>
                <w:sz w:val="24"/>
                <w:szCs w:val="24"/>
              </w:rPr>
              <w:t xml:space="preserve"> el delito de violación sexual de adolescente </w:t>
            </w:r>
            <w:r w:rsidR="00504950">
              <w:rPr>
                <w:rFonts w:ascii="Arial" w:hAnsi="Arial" w:cs="Arial"/>
                <w:sz w:val="24"/>
                <w:szCs w:val="24"/>
              </w:rPr>
              <w:t xml:space="preserve">mujer </w:t>
            </w:r>
            <w:r w:rsidRPr="00DF5B5D">
              <w:rPr>
                <w:rFonts w:ascii="Arial" w:hAnsi="Arial" w:cs="Arial"/>
                <w:sz w:val="24"/>
                <w:szCs w:val="24"/>
              </w:rPr>
              <w:t>de 13 años, en do</w:t>
            </w:r>
            <w:r w:rsidR="00504950">
              <w:rPr>
                <w:rFonts w:ascii="Arial" w:hAnsi="Arial" w:cs="Arial"/>
                <w:sz w:val="24"/>
                <w:szCs w:val="24"/>
              </w:rPr>
              <w:t>nde existió asentimiento</w:t>
            </w:r>
            <w:r>
              <w:rPr>
                <w:rFonts w:ascii="Arial" w:hAnsi="Arial" w:cs="Arial"/>
                <w:sz w:val="24"/>
                <w:szCs w:val="24"/>
              </w:rPr>
              <w:t xml:space="preserve"> y que usted ha participado como fiscal </w:t>
            </w:r>
            <w:r w:rsidR="004868ED">
              <w:rPr>
                <w:rFonts w:ascii="Arial" w:hAnsi="Arial" w:cs="Arial"/>
                <w:sz w:val="24"/>
                <w:szCs w:val="24"/>
              </w:rPr>
              <w:t xml:space="preserve">argumenta el </w:t>
            </w:r>
            <w:r w:rsidR="00504950">
              <w:rPr>
                <w:rFonts w:ascii="Arial" w:hAnsi="Arial" w:cs="Arial"/>
                <w:sz w:val="24"/>
                <w:szCs w:val="24"/>
              </w:rPr>
              <w:t>asentimiento</w:t>
            </w:r>
            <w:r w:rsidR="004868ED">
              <w:rPr>
                <w:rFonts w:ascii="Arial" w:hAnsi="Arial" w:cs="Arial"/>
                <w:sz w:val="24"/>
                <w:szCs w:val="24"/>
              </w:rPr>
              <w:t>, la afectación psicológica y las costu</w:t>
            </w:r>
            <w:r w:rsidR="00504950">
              <w:rPr>
                <w:rFonts w:ascii="Arial" w:hAnsi="Arial" w:cs="Arial"/>
                <w:sz w:val="24"/>
                <w:szCs w:val="24"/>
              </w:rPr>
              <w:t>mbres de la adolescente mujer</w:t>
            </w:r>
            <w:r w:rsidR="004868ED">
              <w:rPr>
                <w:rFonts w:ascii="Arial" w:hAnsi="Arial" w:cs="Arial"/>
                <w:sz w:val="24"/>
                <w:szCs w:val="24"/>
              </w:rPr>
              <w:t xml:space="preserve">  de 13  años?</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504950" w:rsidTr="004868ED">
        <w:trPr>
          <w:trHeight w:val="417"/>
        </w:trPr>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03</w:t>
            </w:r>
          </w:p>
        </w:tc>
        <w:tc>
          <w:tcPr>
            <w:tcW w:w="4945" w:type="dxa"/>
            <w:tcBorders>
              <w:top w:val="single" w:sz="4" w:space="0" w:color="auto"/>
              <w:left w:val="single" w:sz="4" w:space="0" w:color="auto"/>
              <w:bottom w:val="single" w:sz="4" w:space="0" w:color="auto"/>
              <w:right w:val="single" w:sz="4" w:space="0" w:color="auto"/>
            </w:tcBorders>
            <w:hideMark/>
          </w:tcPr>
          <w:p w:rsidR="00061B0F" w:rsidRDefault="00061B0F" w:rsidP="00504950">
            <w:pPr>
              <w:pStyle w:val="Default"/>
              <w:tabs>
                <w:tab w:val="left" w:pos="2268"/>
              </w:tabs>
              <w:spacing w:line="276" w:lineRule="auto"/>
              <w:jc w:val="both"/>
              <w:rPr>
                <w:rFonts w:eastAsia="Times New Roman"/>
                <w:b/>
                <w:color w:val="auto"/>
              </w:rPr>
            </w:pPr>
            <w:r>
              <w:t>¿En</w:t>
            </w:r>
            <w:r w:rsidRPr="00DF5B5D">
              <w:rPr>
                <w:rFonts w:eastAsia="Times New Roman"/>
                <w:color w:val="auto"/>
              </w:rPr>
              <w:t xml:space="preserve"> las audiencias de juzgamiento por</w:t>
            </w:r>
            <w:r w:rsidRPr="00DF5B5D">
              <w:t xml:space="preserve"> el delito de violación sexual de adolescente</w:t>
            </w:r>
            <w:r w:rsidR="00504950">
              <w:t xml:space="preserve"> mujer</w:t>
            </w:r>
            <w:r w:rsidRPr="00DF5B5D">
              <w:t xml:space="preserve"> de 13 años, en donde existió </w:t>
            </w:r>
            <w:r w:rsidR="00504950">
              <w:t>asentimiento</w:t>
            </w:r>
            <w:r>
              <w:t>, que usted ha participado como fiscal sustento la importancia del daño y la actitud del imputado frente al daño?</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504950"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04</w:t>
            </w:r>
          </w:p>
        </w:tc>
        <w:tc>
          <w:tcPr>
            <w:tcW w:w="4945" w:type="dxa"/>
            <w:tcBorders>
              <w:top w:val="single" w:sz="4" w:space="0" w:color="auto"/>
              <w:left w:val="single" w:sz="4" w:space="0" w:color="auto"/>
              <w:bottom w:val="single" w:sz="4" w:space="0" w:color="auto"/>
              <w:right w:val="single" w:sz="4" w:space="0" w:color="auto"/>
            </w:tcBorders>
            <w:hideMark/>
          </w:tcPr>
          <w:p w:rsidR="00061B0F" w:rsidRDefault="00061B0F" w:rsidP="00504950">
            <w:pPr>
              <w:pStyle w:val="Default"/>
              <w:tabs>
                <w:tab w:val="left" w:pos="2268"/>
              </w:tabs>
              <w:spacing w:line="276" w:lineRule="auto"/>
              <w:jc w:val="both"/>
              <w:rPr>
                <w:rFonts w:eastAsia="Times New Roman"/>
                <w:b/>
                <w:color w:val="auto"/>
              </w:rPr>
            </w:pPr>
            <w:r>
              <w:t>¿En</w:t>
            </w:r>
            <w:r w:rsidRPr="00DF5B5D">
              <w:rPr>
                <w:rFonts w:eastAsia="Times New Roman"/>
                <w:color w:val="auto"/>
              </w:rPr>
              <w:t xml:space="preserve"> las audiencias de juzgamiento por</w:t>
            </w:r>
            <w:r w:rsidRPr="00DF5B5D">
              <w:t xml:space="preserve"> el delito de violación sexual de adolescente </w:t>
            </w:r>
            <w:r w:rsidR="00504950">
              <w:t xml:space="preserve">mujer </w:t>
            </w:r>
            <w:r w:rsidRPr="00DF5B5D">
              <w:t xml:space="preserve">de 13 años, en donde existió </w:t>
            </w:r>
            <w:r w:rsidR="00504950">
              <w:t>asentimiento</w:t>
            </w:r>
            <w:r>
              <w:t xml:space="preserve"> considera, </w:t>
            </w:r>
            <w:r>
              <w:rPr>
                <w:rFonts w:eastAsia="Times New Roman"/>
                <w:color w:val="auto"/>
              </w:rPr>
              <w:t xml:space="preserve">el </w:t>
            </w:r>
            <w:r>
              <w:t>contexto de querer formar una familia y la inexistencia de  coacción?</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644" w:type="dxa"/>
            <w:gridSpan w:val="7"/>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 xml:space="preserve">             </w:t>
            </w:r>
          </w:p>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 xml:space="preserve">              CONSENTIMIENTO.</w:t>
            </w:r>
          </w:p>
        </w:tc>
      </w:tr>
      <w:tr w:rsidR="00504950"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05</w:t>
            </w:r>
          </w:p>
        </w:tc>
        <w:tc>
          <w:tcPr>
            <w:tcW w:w="4945" w:type="dxa"/>
            <w:tcBorders>
              <w:top w:val="single" w:sz="4" w:space="0" w:color="auto"/>
              <w:left w:val="single" w:sz="4" w:space="0" w:color="auto"/>
              <w:bottom w:val="single" w:sz="4" w:space="0" w:color="auto"/>
              <w:right w:val="single" w:sz="4" w:space="0" w:color="auto"/>
            </w:tcBorders>
            <w:hideMark/>
          </w:tcPr>
          <w:p w:rsidR="00061B0F" w:rsidRDefault="00061B0F" w:rsidP="00504950">
            <w:pPr>
              <w:jc w:val="both"/>
              <w:rPr>
                <w:rFonts w:ascii="Arial" w:hAnsi="Arial" w:cs="Arial"/>
                <w:sz w:val="24"/>
                <w:szCs w:val="24"/>
              </w:rPr>
            </w:pPr>
            <w:r>
              <w:rPr>
                <w:rFonts w:ascii="Arial" w:hAnsi="Arial" w:cs="Arial"/>
                <w:sz w:val="24"/>
                <w:szCs w:val="24"/>
              </w:rPr>
              <w:t xml:space="preserve">¿En </w:t>
            </w:r>
            <w:r w:rsidRPr="00DF5B5D">
              <w:rPr>
                <w:rFonts w:ascii="Arial" w:eastAsia="Times New Roman" w:hAnsi="Arial" w:cs="Arial"/>
                <w:sz w:val="24"/>
                <w:szCs w:val="24"/>
              </w:rPr>
              <w:t>las audiencias de juzgamiento por</w:t>
            </w:r>
            <w:r w:rsidRPr="00DF5B5D">
              <w:rPr>
                <w:rFonts w:ascii="Arial" w:hAnsi="Arial" w:cs="Arial"/>
                <w:sz w:val="24"/>
                <w:szCs w:val="24"/>
              </w:rPr>
              <w:t xml:space="preserve"> el delito de violación sexual de adolescente de </w:t>
            </w:r>
            <w:r w:rsidR="00504950">
              <w:rPr>
                <w:rFonts w:ascii="Arial" w:hAnsi="Arial" w:cs="Arial"/>
                <w:sz w:val="24"/>
                <w:szCs w:val="24"/>
              </w:rPr>
              <w:t xml:space="preserve">mujer </w:t>
            </w:r>
            <w:r w:rsidRPr="00DF5B5D">
              <w:rPr>
                <w:rFonts w:ascii="Arial" w:hAnsi="Arial" w:cs="Arial"/>
                <w:sz w:val="24"/>
                <w:szCs w:val="24"/>
              </w:rPr>
              <w:t xml:space="preserve">13 años, en donde existió </w:t>
            </w:r>
            <w:r w:rsidR="00504950">
              <w:rPr>
                <w:rFonts w:ascii="Arial" w:hAnsi="Arial" w:cs="Arial"/>
                <w:sz w:val="24"/>
                <w:szCs w:val="24"/>
              </w:rPr>
              <w:t>asentimiento</w:t>
            </w:r>
            <w:r>
              <w:t xml:space="preserve"> </w:t>
            </w:r>
            <w:r>
              <w:rPr>
                <w:rFonts w:ascii="Arial" w:hAnsi="Arial" w:cs="Arial"/>
                <w:sz w:val="24"/>
                <w:szCs w:val="24"/>
              </w:rPr>
              <w:t xml:space="preserve">que usted ha participado como fiscal sustento </w:t>
            </w:r>
            <w:r>
              <w:rPr>
                <w:rFonts w:ascii="Arial" w:eastAsia="Times New Roman" w:hAnsi="Arial" w:cs="Arial"/>
                <w:sz w:val="24"/>
                <w:szCs w:val="24"/>
              </w:rPr>
              <w:t>como atenuante la edad del imputado según el caso específico</w:t>
            </w:r>
            <w:r>
              <w:rPr>
                <w:rFonts w:ascii="Arial" w:hAnsi="Arial" w:cs="Arial"/>
                <w:sz w:val="24"/>
                <w:szCs w:val="24"/>
              </w:rPr>
              <w:t xml:space="preserve">? </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504950"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06</w:t>
            </w:r>
          </w:p>
        </w:tc>
        <w:tc>
          <w:tcPr>
            <w:tcW w:w="4945" w:type="dxa"/>
            <w:tcBorders>
              <w:top w:val="single" w:sz="4" w:space="0" w:color="auto"/>
              <w:left w:val="single" w:sz="4" w:space="0" w:color="auto"/>
              <w:bottom w:val="single" w:sz="4" w:space="0" w:color="auto"/>
              <w:right w:val="single" w:sz="4" w:space="0" w:color="auto"/>
            </w:tcBorders>
          </w:tcPr>
          <w:p w:rsidR="00061B0F" w:rsidRDefault="00061B0F" w:rsidP="00504950">
            <w:pPr>
              <w:pStyle w:val="Default"/>
              <w:tabs>
                <w:tab w:val="left" w:pos="2268"/>
              </w:tabs>
              <w:spacing w:line="276" w:lineRule="auto"/>
              <w:jc w:val="both"/>
              <w:rPr>
                <w:rFonts w:eastAsia="Times New Roman"/>
                <w:b/>
                <w:color w:val="auto"/>
              </w:rPr>
            </w:pPr>
            <w:r>
              <w:t xml:space="preserve">¿En </w:t>
            </w:r>
            <w:r w:rsidRPr="00DF5B5D">
              <w:rPr>
                <w:rFonts w:eastAsia="Times New Roman"/>
                <w:color w:val="auto"/>
              </w:rPr>
              <w:t>las audiencias de juzgamiento por</w:t>
            </w:r>
            <w:r w:rsidRPr="00DF5B5D">
              <w:t xml:space="preserve"> el delito de violación sexual de adolescente</w:t>
            </w:r>
            <w:r w:rsidR="00504950">
              <w:t xml:space="preserve"> mujer </w:t>
            </w:r>
            <w:r w:rsidRPr="00DF5B5D">
              <w:t xml:space="preserve"> de 13 </w:t>
            </w:r>
            <w:r w:rsidR="004868ED" w:rsidRPr="00D9338D">
              <w:rPr>
                <w:rFonts w:ascii="Arial" w:eastAsia="Times New Roman" w:hAnsi="Arial" w:cs="Arial"/>
              </w:rPr>
              <w:t xml:space="preserve">en donde media </w:t>
            </w:r>
            <w:r w:rsidR="00504950">
              <w:rPr>
                <w:rFonts w:ascii="Arial" w:eastAsia="Times New Roman" w:hAnsi="Arial" w:cs="Arial"/>
              </w:rPr>
              <w:t>asentimiento,</w:t>
            </w:r>
            <w:r w:rsidR="004868ED">
              <w:rPr>
                <w:rFonts w:ascii="Arial" w:hAnsi="Arial" w:cs="Arial"/>
              </w:rPr>
              <w:t xml:space="preserve"> tiene en cuenta</w:t>
            </w:r>
            <w:r w:rsidR="004868ED" w:rsidRPr="00D9338D">
              <w:rPr>
                <w:rFonts w:ascii="Arial" w:hAnsi="Arial" w:cs="Arial"/>
              </w:rPr>
              <w:t xml:space="preserve"> la li</w:t>
            </w:r>
            <w:r w:rsidR="004868ED">
              <w:rPr>
                <w:rFonts w:ascii="Arial" w:hAnsi="Arial" w:cs="Arial"/>
              </w:rPr>
              <w:t>bertad sexual y la finalidad de querer formar una familia</w:t>
            </w:r>
            <w:r w:rsidR="004868ED" w:rsidRPr="00D9338D">
              <w:rPr>
                <w:rFonts w:ascii="Arial" w:hAnsi="Arial" w:cs="Arial"/>
              </w:rPr>
              <w:t>?</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504950" w:rsidTr="004868ED">
        <w:tc>
          <w:tcPr>
            <w:tcW w:w="817" w:type="dxa"/>
            <w:tcBorders>
              <w:top w:val="single" w:sz="4" w:space="0" w:color="auto"/>
              <w:left w:val="single" w:sz="4" w:space="0" w:color="auto"/>
              <w:bottom w:val="single" w:sz="4" w:space="0" w:color="auto"/>
              <w:right w:val="single" w:sz="4" w:space="0" w:color="auto"/>
            </w:tcBorders>
            <w:hideMark/>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07</w:t>
            </w:r>
          </w:p>
        </w:tc>
        <w:tc>
          <w:tcPr>
            <w:tcW w:w="4945" w:type="dxa"/>
            <w:tcBorders>
              <w:top w:val="single" w:sz="4" w:space="0" w:color="auto"/>
              <w:left w:val="single" w:sz="4" w:space="0" w:color="auto"/>
              <w:bottom w:val="single" w:sz="4" w:space="0" w:color="auto"/>
              <w:right w:val="single" w:sz="4" w:space="0" w:color="auto"/>
            </w:tcBorders>
          </w:tcPr>
          <w:p w:rsidR="00061B0F" w:rsidRDefault="00061B0F" w:rsidP="00504950">
            <w:pPr>
              <w:pStyle w:val="Default"/>
              <w:tabs>
                <w:tab w:val="left" w:pos="2268"/>
              </w:tabs>
              <w:spacing w:line="276" w:lineRule="auto"/>
              <w:jc w:val="both"/>
              <w:rPr>
                <w:rFonts w:eastAsia="Times New Roman"/>
                <w:b/>
                <w:color w:val="auto"/>
              </w:rPr>
            </w:pPr>
            <w:r>
              <w:t xml:space="preserve">¿En </w:t>
            </w:r>
            <w:r w:rsidRPr="00DF5B5D">
              <w:rPr>
                <w:rFonts w:eastAsia="Times New Roman"/>
                <w:color w:val="auto"/>
              </w:rPr>
              <w:t>las audiencias de juzgamiento por</w:t>
            </w:r>
            <w:r w:rsidRPr="00DF5B5D">
              <w:t xml:space="preserve"> el delito de violación sexual de adolescente </w:t>
            </w:r>
            <w:r w:rsidR="00504950">
              <w:t xml:space="preserve">mujer </w:t>
            </w:r>
            <w:r w:rsidRPr="00DF5B5D">
              <w:t xml:space="preserve">de 13 años, en donde existió </w:t>
            </w:r>
            <w:r w:rsidR="00504950">
              <w:t>asentimient</w:t>
            </w:r>
            <w:r w:rsidRPr="00DF5B5D">
              <w:t>o</w:t>
            </w:r>
            <w:r>
              <w:t xml:space="preserve"> que usted </w:t>
            </w:r>
            <w:r>
              <w:lastRenderedPageBreak/>
              <w:t xml:space="preserve">ha participado como fiscal sustento </w:t>
            </w:r>
            <w:r w:rsidR="004868ED">
              <w:t>la  indemnidad sexual</w:t>
            </w:r>
            <w:r>
              <w:t>?</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504950" w:rsidTr="004868ED">
        <w:tc>
          <w:tcPr>
            <w:tcW w:w="817" w:type="dxa"/>
            <w:tcBorders>
              <w:top w:val="single" w:sz="4" w:space="0" w:color="auto"/>
              <w:left w:val="single" w:sz="4" w:space="0" w:color="auto"/>
              <w:bottom w:val="single" w:sz="4" w:space="0" w:color="auto"/>
              <w:right w:val="single" w:sz="4" w:space="0" w:color="auto"/>
            </w:tcBorders>
            <w:hideMark/>
          </w:tcPr>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08</w:t>
            </w:r>
          </w:p>
        </w:tc>
        <w:tc>
          <w:tcPr>
            <w:tcW w:w="4945" w:type="dxa"/>
            <w:tcBorders>
              <w:top w:val="single" w:sz="4" w:space="0" w:color="auto"/>
              <w:left w:val="single" w:sz="4" w:space="0" w:color="auto"/>
              <w:bottom w:val="single" w:sz="4" w:space="0" w:color="auto"/>
              <w:right w:val="single" w:sz="4" w:space="0" w:color="auto"/>
            </w:tcBorders>
          </w:tcPr>
          <w:p w:rsidR="00061B0F" w:rsidRDefault="00061B0F" w:rsidP="00504950">
            <w:pPr>
              <w:pStyle w:val="Default"/>
              <w:tabs>
                <w:tab w:val="left" w:pos="2268"/>
              </w:tabs>
              <w:spacing w:line="276" w:lineRule="auto"/>
              <w:jc w:val="both"/>
              <w:rPr>
                <w:rFonts w:eastAsia="Times New Roman"/>
                <w:b/>
                <w:color w:val="auto"/>
              </w:rPr>
            </w:pPr>
            <w:r>
              <w:t>¿En</w:t>
            </w:r>
            <w:r w:rsidRPr="00DF5B5D">
              <w:rPr>
                <w:rFonts w:eastAsia="Times New Roman"/>
                <w:color w:val="auto"/>
              </w:rPr>
              <w:t xml:space="preserve"> las audiencias de juzgamiento por</w:t>
            </w:r>
            <w:r w:rsidRPr="00DF5B5D">
              <w:t xml:space="preserve"> el delito de violación sexual de adolescente </w:t>
            </w:r>
            <w:r w:rsidR="00504950">
              <w:t xml:space="preserve">mujer </w:t>
            </w:r>
            <w:r w:rsidRPr="00DF5B5D">
              <w:t xml:space="preserve">de 13 años, en donde existió </w:t>
            </w:r>
            <w:r w:rsidR="00504950">
              <w:t>asentimiento</w:t>
            </w:r>
            <w:r>
              <w:t xml:space="preserve"> que usted ha participado como fiscal sustento </w:t>
            </w:r>
            <w:r w:rsidRPr="00E0568B">
              <w:rPr>
                <w:rFonts w:eastAsia="Times New Roman"/>
              </w:rPr>
              <w:t>las costumbres y el grado de instrucción del imputado</w:t>
            </w:r>
            <w:r>
              <w:t>?</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061B0F" w:rsidTr="004868ED">
        <w:tc>
          <w:tcPr>
            <w:tcW w:w="8644" w:type="dxa"/>
            <w:gridSpan w:val="7"/>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 xml:space="preserve">             </w:t>
            </w:r>
          </w:p>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 xml:space="preserve">             DECISIÓN FINAL</w:t>
            </w:r>
          </w:p>
        </w:tc>
      </w:tr>
      <w:tr w:rsidR="00504950"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both"/>
              <w:rPr>
                <w:rFonts w:eastAsia="Times New Roman"/>
                <w:b/>
                <w:color w:val="auto"/>
              </w:rPr>
            </w:pPr>
            <w:r>
              <w:rPr>
                <w:rFonts w:eastAsia="Times New Roman"/>
                <w:b/>
                <w:color w:val="auto"/>
              </w:rPr>
              <w:t xml:space="preserve">  </w:t>
            </w: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09</w:t>
            </w:r>
          </w:p>
        </w:tc>
        <w:tc>
          <w:tcPr>
            <w:tcW w:w="4945" w:type="dxa"/>
            <w:tcBorders>
              <w:top w:val="single" w:sz="4" w:space="0" w:color="auto"/>
              <w:left w:val="single" w:sz="4" w:space="0" w:color="auto"/>
              <w:bottom w:val="single" w:sz="4" w:space="0" w:color="auto"/>
              <w:right w:val="single" w:sz="4" w:space="0" w:color="auto"/>
            </w:tcBorders>
          </w:tcPr>
          <w:p w:rsidR="00061B0F" w:rsidRPr="004D3CAA" w:rsidRDefault="00061B0F" w:rsidP="00504950">
            <w:pPr>
              <w:pStyle w:val="Default"/>
              <w:tabs>
                <w:tab w:val="left" w:pos="2268"/>
              </w:tabs>
              <w:spacing w:line="276" w:lineRule="auto"/>
              <w:jc w:val="both"/>
              <w:rPr>
                <w:rFonts w:eastAsia="Times New Roman"/>
                <w:color w:val="auto"/>
              </w:rPr>
            </w:pPr>
            <w:r>
              <w:rPr>
                <w:rFonts w:eastAsia="Times New Roman"/>
                <w:color w:val="auto"/>
              </w:rPr>
              <w:t xml:space="preserve">¿En </w:t>
            </w:r>
            <w:r w:rsidRPr="00DF5B5D">
              <w:rPr>
                <w:rFonts w:eastAsia="Times New Roman"/>
                <w:color w:val="auto"/>
              </w:rPr>
              <w:t>las audiencias de juzgamiento por</w:t>
            </w:r>
            <w:r w:rsidRPr="00DF5B5D">
              <w:t xml:space="preserve"> el delito de violación sexual de adolescente </w:t>
            </w:r>
            <w:r w:rsidR="00504950">
              <w:t xml:space="preserve">mujer </w:t>
            </w:r>
            <w:r w:rsidRPr="00DF5B5D">
              <w:t xml:space="preserve">de 13 años, en donde existió </w:t>
            </w:r>
            <w:r w:rsidR="00504950">
              <w:t>asentimiento</w:t>
            </w:r>
            <w:r>
              <w:t xml:space="preserve"> </w:t>
            </w:r>
            <w:r>
              <w:rPr>
                <w:rFonts w:eastAsia="Times New Roman"/>
                <w:color w:val="auto"/>
              </w:rPr>
              <w:t>que usted ha participado como fiscal</w:t>
            </w:r>
            <w:r w:rsidR="0069273B">
              <w:rPr>
                <w:rFonts w:eastAsia="Times New Roman"/>
                <w:color w:val="auto"/>
              </w:rPr>
              <w:t xml:space="preserve"> y a la supuesta agraviada está embarazada del imputado fundamento en algún extremo el derecho del interés superior del niño</w:t>
            </w:r>
            <w:proofErr w:type="gramStart"/>
            <w:r w:rsidR="0069273B">
              <w:rPr>
                <w:rFonts w:eastAsia="Times New Roman"/>
                <w:color w:val="auto"/>
              </w:rPr>
              <w:t>?.</w:t>
            </w:r>
            <w:proofErr w:type="gramEnd"/>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r w:rsidR="00504950" w:rsidTr="004868ED">
        <w:tc>
          <w:tcPr>
            <w:tcW w:w="81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p w:rsidR="00061B0F" w:rsidRDefault="00061B0F" w:rsidP="004868ED">
            <w:pPr>
              <w:pStyle w:val="Default"/>
              <w:tabs>
                <w:tab w:val="left" w:pos="2268"/>
              </w:tabs>
              <w:spacing w:line="276" w:lineRule="auto"/>
              <w:jc w:val="center"/>
              <w:rPr>
                <w:rFonts w:eastAsia="Times New Roman"/>
                <w:b/>
                <w:color w:val="auto"/>
              </w:rPr>
            </w:pPr>
            <w:r>
              <w:rPr>
                <w:rFonts w:eastAsia="Times New Roman"/>
                <w:b/>
                <w:color w:val="auto"/>
              </w:rPr>
              <w:t>10</w:t>
            </w:r>
          </w:p>
          <w:p w:rsidR="00061B0F" w:rsidRDefault="00061B0F" w:rsidP="004868ED">
            <w:pPr>
              <w:pStyle w:val="Default"/>
              <w:tabs>
                <w:tab w:val="left" w:pos="2268"/>
              </w:tabs>
              <w:spacing w:line="276" w:lineRule="auto"/>
              <w:jc w:val="both"/>
              <w:rPr>
                <w:rFonts w:eastAsia="Times New Roman"/>
                <w:b/>
                <w:color w:val="auto"/>
              </w:rPr>
            </w:pPr>
          </w:p>
        </w:tc>
        <w:tc>
          <w:tcPr>
            <w:tcW w:w="4945" w:type="dxa"/>
            <w:tcBorders>
              <w:top w:val="single" w:sz="4" w:space="0" w:color="auto"/>
              <w:left w:val="single" w:sz="4" w:space="0" w:color="auto"/>
              <w:bottom w:val="single" w:sz="4" w:space="0" w:color="auto"/>
              <w:right w:val="single" w:sz="4" w:space="0" w:color="auto"/>
            </w:tcBorders>
          </w:tcPr>
          <w:p w:rsidR="00061B0F" w:rsidRDefault="00061B0F" w:rsidP="00504950">
            <w:pPr>
              <w:pStyle w:val="Default"/>
              <w:tabs>
                <w:tab w:val="left" w:pos="2268"/>
              </w:tabs>
              <w:spacing w:line="276" w:lineRule="auto"/>
              <w:jc w:val="both"/>
              <w:rPr>
                <w:rFonts w:eastAsia="Times New Roman"/>
                <w:color w:val="auto"/>
              </w:rPr>
            </w:pPr>
            <w:r>
              <w:t>¿En las audiencias de juzgamiento por el delito de violación sexual de adolescente</w:t>
            </w:r>
            <w:r w:rsidR="00504950">
              <w:t xml:space="preserve"> mujer</w:t>
            </w:r>
            <w:r>
              <w:t xml:space="preserve"> de 13 años, en donde existió </w:t>
            </w:r>
            <w:r w:rsidR="00504950">
              <w:t>asentimiento</w:t>
            </w:r>
            <w:r>
              <w:t xml:space="preserve"> usted, sustento el a</w:t>
            </w:r>
            <w:r>
              <w:rPr>
                <w:rFonts w:eastAsia="Times New Roman"/>
                <w:color w:val="auto"/>
              </w:rPr>
              <w:t xml:space="preserve">rgumento del </w:t>
            </w:r>
            <w:r w:rsidR="00504950">
              <w:rPr>
                <w:rFonts w:eastAsia="Times New Roman"/>
                <w:color w:val="auto"/>
              </w:rPr>
              <w:t>asentimiento de la adolescente mujer</w:t>
            </w:r>
            <w:r>
              <w:rPr>
                <w:rFonts w:eastAsia="Times New Roman"/>
                <w:color w:val="auto"/>
              </w:rPr>
              <w:t xml:space="preserve"> de 13 años implicada como presunta víctima en un caso  de libertad sexual?</w:t>
            </w: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6"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c>
          <w:tcPr>
            <w:tcW w:w="577" w:type="dxa"/>
            <w:tcBorders>
              <w:top w:val="single" w:sz="4" w:space="0" w:color="auto"/>
              <w:left w:val="single" w:sz="4" w:space="0" w:color="auto"/>
              <w:bottom w:val="single" w:sz="4" w:space="0" w:color="auto"/>
              <w:right w:val="single" w:sz="4" w:space="0" w:color="auto"/>
            </w:tcBorders>
          </w:tcPr>
          <w:p w:rsidR="00061B0F" w:rsidRDefault="00061B0F" w:rsidP="004868ED">
            <w:pPr>
              <w:pStyle w:val="Default"/>
              <w:tabs>
                <w:tab w:val="left" w:pos="2268"/>
              </w:tabs>
              <w:spacing w:line="276" w:lineRule="auto"/>
              <w:jc w:val="both"/>
              <w:rPr>
                <w:rFonts w:eastAsia="Times New Roman"/>
                <w:b/>
                <w:color w:val="auto"/>
              </w:rPr>
            </w:pPr>
          </w:p>
        </w:tc>
      </w:tr>
    </w:tbl>
    <w:p w:rsidR="00061B0F" w:rsidRDefault="00061B0F" w:rsidP="00061B0F">
      <w:pPr>
        <w:shd w:val="clear" w:color="auto" w:fill="FFFFFF"/>
        <w:spacing w:before="100" w:beforeAutospacing="1" w:after="24" w:line="240" w:lineRule="auto"/>
        <w:rPr>
          <w:rFonts w:ascii="Arial" w:eastAsia="Times New Roman" w:hAnsi="Arial" w:cs="Arial"/>
          <w:color w:val="252525"/>
          <w:sz w:val="24"/>
          <w:szCs w:val="24"/>
          <w:lang w:eastAsia="es-PE"/>
        </w:rPr>
      </w:pPr>
    </w:p>
    <w:p w:rsidR="00061B0F" w:rsidRPr="004D3CAA" w:rsidRDefault="00061B0F" w:rsidP="00061B0F">
      <w:pPr>
        <w:pStyle w:val="Default"/>
        <w:tabs>
          <w:tab w:val="left" w:pos="2268"/>
        </w:tabs>
        <w:spacing w:line="276" w:lineRule="auto"/>
        <w:jc w:val="both"/>
        <w:rPr>
          <w:rFonts w:eastAsia="Times New Roman"/>
          <w:b/>
          <w:color w:val="auto"/>
          <w:sz w:val="32"/>
          <w:szCs w:val="32"/>
        </w:rPr>
      </w:pPr>
    </w:p>
    <w:p w:rsidR="00061B0F" w:rsidRPr="004D3CAA" w:rsidRDefault="00061B0F" w:rsidP="00061B0F">
      <w:pPr>
        <w:pStyle w:val="Default"/>
        <w:tabs>
          <w:tab w:val="left" w:pos="2268"/>
        </w:tabs>
        <w:spacing w:line="276" w:lineRule="auto"/>
        <w:jc w:val="center"/>
        <w:rPr>
          <w:rFonts w:eastAsia="Times New Roman"/>
          <w:b/>
          <w:color w:val="auto"/>
          <w:sz w:val="32"/>
          <w:szCs w:val="32"/>
        </w:rPr>
      </w:pPr>
      <w:r>
        <w:rPr>
          <w:rFonts w:eastAsia="Times New Roman"/>
          <w:b/>
          <w:color w:val="auto"/>
          <w:sz w:val="32"/>
          <w:szCs w:val="32"/>
        </w:rPr>
        <w:t xml:space="preserve">                                                      </w:t>
      </w:r>
      <w:r w:rsidRPr="004D3CAA">
        <w:rPr>
          <w:rFonts w:eastAsia="Times New Roman"/>
          <w:b/>
          <w:color w:val="auto"/>
          <w:sz w:val="32"/>
          <w:szCs w:val="32"/>
        </w:rPr>
        <w:t>GRACIAS</w:t>
      </w:r>
    </w:p>
    <w:p w:rsidR="00061B0F" w:rsidRDefault="00061B0F" w:rsidP="00061B0F">
      <w:pPr>
        <w:pStyle w:val="Default"/>
        <w:tabs>
          <w:tab w:val="left" w:pos="2268"/>
        </w:tabs>
        <w:spacing w:line="276" w:lineRule="auto"/>
        <w:jc w:val="right"/>
        <w:rPr>
          <w:rFonts w:eastAsia="Times New Roman"/>
          <w:b/>
          <w:color w:val="auto"/>
        </w:rPr>
      </w:pPr>
      <w:r>
        <w:rPr>
          <w:rFonts w:eastAsia="Times New Roman"/>
          <w:b/>
          <w:color w:val="auto"/>
        </w:rPr>
        <w:t xml:space="preserve">Abg. John Grove </w:t>
      </w:r>
      <w:proofErr w:type="spellStart"/>
      <w:r>
        <w:rPr>
          <w:rFonts w:eastAsia="Times New Roman"/>
          <w:b/>
          <w:color w:val="auto"/>
        </w:rPr>
        <w:t>Tahua</w:t>
      </w:r>
      <w:proofErr w:type="spellEnd"/>
      <w:r>
        <w:rPr>
          <w:rFonts w:eastAsia="Times New Roman"/>
          <w:b/>
          <w:color w:val="auto"/>
        </w:rPr>
        <w:t xml:space="preserve"> </w:t>
      </w:r>
      <w:proofErr w:type="spellStart"/>
      <w:r>
        <w:rPr>
          <w:rFonts w:eastAsia="Times New Roman"/>
          <w:b/>
          <w:color w:val="auto"/>
        </w:rPr>
        <w:t>Enriquez</w:t>
      </w:r>
      <w:proofErr w:type="spellEnd"/>
      <w:r>
        <w:rPr>
          <w:rFonts w:eastAsia="Times New Roman"/>
          <w:b/>
          <w:color w:val="auto"/>
        </w:rPr>
        <w:t>.</w:t>
      </w:r>
    </w:p>
    <w:p w:rsidR="00061B0F" w:rsidRDefault="00061B0F" w:rsidP="00061B0F">
      <w:pPr>
        <w:pStyle w:val="Default"/>
        <w:tabs>
          <w:tab w:val="left" w:pos="2268"/>
        </w:tabs>
        <w:spacing w:line="276" w:lineRule="auto"/>
        <w:jc w:val="right"/>
        <w:rPr>
          <w:rFonts w:eastAsia="Times New Roman"/>
          <w:b/>
          <w:color w:val="auto"/>
        </w:rPr>
      </w:pPr>
    </w:p>
    <w:p w:rsidR="00061B0F" w:rsidRDefault="00061B0F" w:rsidP="00061B0F">
      <w:pPr>
        <w:pStyle w:val="Default"/>
        <w:tabs>
          <w:tab w:val="left" w:pos="2268"/>
        </w:tabs>
        <w:spacing w:line="276" w:lineRule="auto"/>
        <w:jc w:val="right"/>
        <w:rPr>
          <w:rFonts w:eastAsia="Times New Roman"/>
          <w:b/>
          <w:color w:val="auto"/>
        </w:rPr>
      </w:pPr>
    </w:p>
    <w:p w:rsidR="00061B0F" w:rsidRDefault="00061B0F" w:rsidP="00061B0F">
      <w:pPr>
        <w:pStyle w:val="Default"/>
        <w:tabs>
          <w:tab w:val="left" w:pos="2268"/>
        </w:tabs>
        <w:spacing w:line="276" w:lineRule="auto"/>
        <w:ind w:left="708"/>
        <w:jc w:val="right"/>
        <w:rPr>
          <w:rFonts w:eastAsia="Times New Roman"/>
          <w:color w:val="252525"/>
          <w:lang w:eastAsia="es-PE"/>
        </w:rPr>
      </w:pPr>
      <w:r>
        <w:rPr>
          <w:rFonts w:eastAsia="Times New Roman"/>
          <w:color w:val="252525"/>
          <w:lang w:eastAsia="es-PE"/>
        </w:rPr>
        <w:t>Tumbes, 16 de noviembre del 2016.</w:t>
      </w:r>
    </w:p>
    <w:p w:rsidR="00061B0F" w:rsidRDefault="00061B0F" w:rsidP="00061B0F"/>
    <w:p w:rsidR="00061B0F" w:rsidRDefault="00061B0F"/>
    <w:p w:rsidR="00061B0F" w:rsidRDefault="00061B0F"/>
    <w:p w:rsidR="00061B0F" w:rsidRDefault="00061B0F"/>
    <w:p w:rsidR="00FB49D8" w:rsidRDefault="00FB49D8"/>
    <w:p w:rsidR="00FB49D8" w:rsidRDefault="00FB49D8"/>
    <w:p w:rsidR="00FE7616" w:rsidRDefault="00FE7616"/>
    <w:p w:rsidR="00FB49D8" w:rsidRDefault="00FB49D8"/>
    <w:p w:rsidR="00265824" w:rsidRDefault="00265824"/>
    <w:p w:rsidR="00FB49D8" w:rsidRPr="006F4B99" w:rsidRDefault="00FB49D8" w:rsidP="00FB49D8">
      <w:pPr>
        <w:shd w:val="clear" w:color="auto" w:fill="FFFFFF"/>
        <w:spacing w:after="150" w:line="240" w:lineRule="auto"/>
        <w:jc w:val="center"/>
        <w:rPr>
          <w:b/>
          <w:u w:val="single"/>
        </w:rPr>
      </w:pPr>
      <w:r w:rsidRPr="006F4B99">
        <w:rPr>
          <w:b/>
          <w:u w:val="single"/>
        </w:rPr>
        <w:t>PODER LEGISLATIVO.</w:t>
      </w:r>
    </w:p>
    <w:p w:rsidR="00FB49D8" w:rsidRPr="006F4B99" w:rsidRDefault="00FB49D8" w:rsidP="00FB49D8">
      <w:pPr>
        <w:shd w:val="clear" w:color="auto" w:fill="FFFFFF"/>
        <w:spacing w:after="150" w:line="240" w:lineRule="auto"/>
        <w:jc w:val="center"/>
        <w:rPr>
          <w:b/>
          <w:u w:val="single"/>
        </w:rPr>
      </w:pPr>
      <w:r w:rsidRPr="006F4B99">
        <w:rPr>
          <w:b/>
          <w:u w:val="single"/>
        </w:rPr>
        <w:t xml:space="preserve"> CONGRESO DE LA REPUBLICA.</w:t>
      </w:r>
    </w:p>
    <w:p w:rsidR="00FB49D8" w:rsidRPr="006F4B99" w:rsidRDefault="00FB49D8" w:rsidP="00FB49D8">
      <w:pPr>
        <w:shd w:val="clear" w:color="auto" w:fill="FFFFFF"/>
        <w:spacing w:after="150" w:line="240" w:lineRule="auto"/>
        <w:jc w:val="center"/>
        <w:rPr>
          <w:b/>
          <w:u w:val="single"/>
        </w:rPr>
      </w:pPr>
      <w:r w:rsidRPr="006F4B99">
        <w:rPr>
          <w:b/>
          <w:u w:val="single"/>
        </w:rPr>
        <w:t xml:space="preserve">Proyecto </w:t>
      </w:r>
      <w:proofErr w:type="gramStart"/>
      <w:r w:rsidRPr="006F4B99">
        <w:rPr>
          <w:b/>
          <w:u w:val="single"/>
        </w:rPr>
        <w:t>de  LEY</w:t>
      </w:r>
      <w:proofErr w:type="gramEnd"/>
      <w:r w:rsidRPr="006F4B99">
        <w:rPr>
          <w:b/>
          <w:u w:val="single"/>
        </w:rPr>
        <w:t xml:space="preserve"> Nº ……………</w:t>
      </w:r>
    </w:p>
    <w:p w:rsidR="00FB49D8" w:rsidRPr="006F4B99" w:rsidRDefault="00FB49D8" w:rsidP="00FB49D8">
      <w:pPr>
        <w:shd w:val="clear" w:color="auto" w:fill="FFFFFF"/>
        <w:spacing w:after="150" w:line="240" w:lineRule="auto"/>
        <w:jc w:val="both"/>
        <w:rPr>
          <w:b/>
        </w:rPr>
      </w:pPr>
      <w:r w:rsidRPr="006F4B99">
        <w:rPr>
          <w:b/>
        </w:rPr>
        <w:t>EL PRESIDENTE DE LA REPÚBLICA POR CUANTO:</w:t>
      </w:r>
    </w:p>
    <w:p w:rsidR="00FB49D8" w:rsidRPr="006F4B99" w:rsidRDefault="00FB49D8" w:rsidP="00FB49D8">
      <w:pPr>
        <w:shd w:val="clear" w:color="auto" w:fill="FFFFFF"/>
        <w:spacing w:after="150" w:line="240" w:lineRule="auto"/>
        <w:jc w:val="both"/>
        <w:rPr>
          <w:b/>
        </w:rPr>
      </w:pPr>
      <w:r w:rsidRPr="006F4B99">
        <w:rPr>
          <w:b/>
        </w:rPr>
        <w:t xml:space="preserve"> EL CONGRESO DE LA REPÚBLICA; Ha dado la Ley siguiente:</w:t>
      </w:r>
    </w:p>
    <w:p w:rsidR="00FB49D8" w:rsidRPr="006F4B99" w:rsidRDefault="00FB49D8" w:rsidP="00FB49D8">
      <w:pPr>
        <w:shd w:val="clear" w:color="auto" w:fill="FFFFFF"/>
        <w:spacing w:after="150" w:line="240" w:lineRule="auto"/>
        <w:jc w:val="both"/>
        <w:rPr>
          <w:b/>
        </w:rPr>
      </w:pPr>
      <w:r w:rsidRPr="006F4B99">
        <w:rPr>
          <w:b/>
        </w:rPr>
        <w:t xml:space="preserve"> LEY QUE MODIFICA EL CÓDIGO  PENAL PARA PROTEGER LOS DERECHOS DE LAS FAMILIAS Y ADOLESCENTES</w:t>
      </w:r>
      <w:r w:rsidRPr="006F4B99">
        <w:rPr>
          <w:rFonts w:ascii="Arial" w:eastAsia="Times New Roman" w:hAnsi="Arial" w:cs="Arial"/>
          <w:sz w:val="24"/>
          <w:szCs w:val="24"/>
          <w:lang w:val="es-ES" w:eastAsia="es-ES"/>
        </w:rPr>
        <w:t xml:space="preserve"> </w:t>
      </w:r>
      <w:r w:rsidRPr="006F4B99">
        <w:rPr>
          <w:rFonts w:eastAsia="Times New Roman" w:cs="Arial"/>
          <w:b/>
          <w:sz w:val="24"/>
          <w:szCs w:val="24"/>
          <w:lang w:val="es-ES" w:eastAsia="es-ES"/>
        </w:rPr>
        <w:t>EN  LOS CASOS DE SITUACIÓN DE ABANDONO Y ECONOMIZAR GASTOS QUE GENERAN LOS PROCESOS JUDICIALES.</w:t>
      </w:r>
    </w:p>
    <w:p w:rsidR="00FB49D8" w:rsidRPr="006F4B99" w:rsidRDefault="00FB49D8" w:rsidP="00FB49D8">
      <w:pPr>
        <w:shd w:val="clear" w:color="auto" w:fill="FFFFFF"/>
        <w:spacing w:after="150" w:line="240" w:lineRule="auto"/>
        <w:jc w:val="both"/>
      </w:pPr>
      <w:r w:rsidRPr="006F4B99">
        <w:t xml:space="preserve"> Artículo 1. Modificación de los artículos 170 y  173 del Código de Ejecución Penal.</w:t>
      </w:r>
    </w:p>
    <w:p w:rsidR="00FB49D8" w:rsidRPr="006F4B99" w:rsidRDefault="00FB49D8" w:rsidP="00FB49D8">
      <w:pPr>
        <w:shd w:val="clear" w:color="auto" w:fill="FFFFFF"/>
        <w:spacing w:after="150" w:line="240" w:lineRule="auto"/>
        <w:jc w:val="both"/>
      </w:pPr>
      <w:r w:rsidRPr="006F4B99">
        <w:t xml:space="preserve"> </w:t>
      </w:r>
      <w:proofErr w:type="spellStart"/>
      <w:r w:rsidRPr="006F4B99">
        <w:t>Modifícanse</w:t>
      </w:r>
      <w:proofErr w:type="spellEnd"/>
      <w:r w:rsidRPr="006F4B99">
        <w:t xml:space="preserve"> los artículos 170 y 173 del Código Penal en los siguientes términos: </w:t>
      </w:r>
    </w:p>
    <w:p w:rsidR="00FB49D8" w:rsidRPr="006F4B99" w:rsidRDefault="00FB49D8" w:rsidP="00FB49D8">
      <w:pPr>
        <w:shd w:val="clear" w:color="auto" w:fill="FFFFFF"/>
        <w:spacing w:after="150" w:line="240" w:lineRule="auto"/>
        <w:jc w:val="both"/>
        <w:rPr>
          <w:b/>
        </w:rPr>
      </w:pPr>
      <w:r w:rsidRPr="006F4B99">
        <w:rPr>
          <w:b/>
        </w:rPr>
        <w:t>Artículo 170°.- Violación sexual.</w:t>
      </w:r>
    </w:p>
    <w:p w:rsidR="00FB49D8" w:rsidRPr="006F4B99" w:rsidRDefault="00FB49D8" w:rsidP="00FB49D8">
      <w:pPr>
        <w:shd w:val="clear" w:color="auto" w:fill="FFFFFF"/>
        <w:spacing w:after="150" w:line="240" w:lineRule="auto"/>
        <w:jc w:val="both"/>
      </w:pPr>
      <w:r w:rsidRPr="006F4B99">
        <w:t xml:space="preserve"> El que con violencia o grave amenaza, obliga a una persona a tener acceso carnal por vía vaginal, anal o bucal o realiza otros actos análogos introduciendo objetos o partes del cuerpo por alguna de las dos primeras vías, será reprimido con pena privativa de libertad no menor de seis ni mayor de ocho años. La pena será no menor de doce ni mayor de dieciocho años e inhabilitación conforme corresponda:</w:t>
      </w:r>
    </w:p>
    <w:p w:rsidR="00FB49D8" w:rsidRPr="006F4B99" w:rsidRDefault="00FB49D8" w:rsidP="00FB49D8">
      <w:pPr>
        <w:shd w:val="clear" w:color="auto" w:fill="FFFFFF"/>
        <w:spacing w:after="150" w:line="240" w:lineRule="auto"/>
        <w:jc w:val="both"/>
      </w:pPr>
      <w:r w:rsidRPr="006F4B99">
        <w:t xml:space="preserve"> 1. Si la violación se realiza a mano armada o por dos o más sujetos.</w:t>
      </w:r>
    </w:p>
    <w:p w:rsidR="00FB49D8" w:rsidRPr="006F4B99" w:rsidRDefault="00FB49D8" w:rsidP="00FB49D8">
      <w:pPr>
        <w:shd w:val="clear" w:color="auto" w:fill="FFFFFF"/>
        <w:spacing w:after="150" w:line="240" w:lineRule="auto"/>
        <w:jc w:val="both"/>
      </w:pPr>
      <w:r w:rsidRPr="006F4B99">
        <w:t xml:space="preserve"> 2. Si para la ejecución del delito se haya prevalido de cualquier posición o cargo que le dé particular autoridad sobre la víctima, o de una relación de parentesco por ser ascendente, cónyuge, conviviente de este, descendiente o hermano, por naturaleza o adopción o afines de la víctima, de una relación proveniente de un contrato de locación de servicios, de una relación laboral o si la víctima le presta servicios como trabajador del hogar. </w:t>
      </w:r>
    </w:p>
    <w:p w:rsidR="00FB49D8" w:rsidRPr="006F4B99" w:rsidRDefault="00FB49D8" w:rsidP="00FB49D8">
      <w:pPr>
        <w:shd w:val="clear" w:color="auto" w:fill="FFFFFF"/>
        <w:spacing w:after="150" w:line="240" w:lineRule="auto"/>
        <w:jc w:val="both"/>
      </w:pPr>
      <w:r w:rsidRPr="006F4B99">
        <w:t xml:space="preserve">3. Si fuere cometido por personal perteneciente a las Fuerzas Armadas, Policía Nacional del Perú, </w:t>
      </w:r>
      <w:proofErr w:type="spellStart"/>
      <w:r w:rsidRPr="006F4B99">
        <w:t>Serenazgo</w:t>
      </w:r>
      <w:proofErr w:type="spellEnd"/>
      <w:r w:rsidRPr="006F4B99">
        <w:t>, Policía Municipal o vigilancia privada, en ejercicio de su función pública.</w:t>
      </w:r>
    </w:p>
    <w:p w:rsidR="00FB49D8" w:rsidRPr="006F4B99" w:rsidRDefault="00FB49D8" w:rsidP="00FB49D8">
      <w:pPr>
        <w:shd w:val="clear" w:color="auto" w:fill="FFFFFF"/>
        <w:spacing w:after="150" w:line="240" w:lineRule="auto"/>
        <w:jc w:val="both"/>
      </w:pPr>
      <w:r w:rsidRPr="006F4B99">
        <w:t xml:space="preserve"> 4. Si el autor tuviere conocimiento de ser portador de una enfermedad de transmisión sexual grave.</w:t>
      </w:r>
    </w:p>
    <w:p w:rsidR="00FB49D8" w:rsidRPr="006F4B99" w:rsidRDefault="00FB49D8" w:rsidP="00FB49D8">
      <w:pPr>
        <w:shd w:val="clear" w:color="auto" w:fill="FFFFFF"/>
        <w:spacing w:after="150" w:line="240" w:lineRule="auto"/>
        <w:jc w:val="both"/>
      </w:pPr>
      <w:r w:rsidRPr="006F4B99">
        <w:t>5. Si el autor es docente o auxiliar de educación del centro educativo donde estudia la víctima.</w:t>
      </w:r>
    </w:p>
    <w:p w:rsidR="00FB49D8" w:rsidRDefault="00FB49D8" w:rsidP="00FB49D8">
      <w:pPr>
        <w:shd w:val="clear" w:color="auto" w:fill="FFFFFF"/>
        <w:spacing w:after="150" w:line="240" w:lineRule="auto"/>
        <w:jc w:val="both"/>
        <w:rPr>
          <w:b/>
        </w:rPr>
      </w:pPr>
      <w:r w:rsidRPr="00AB0496">
        <w:rPr>
          <w:b/>
        </w:rPr>
        <w:t xml:space="preserve"> 6. Si la víctima tiene entre trece y menos de dieciocho años de edad.</w:t>
      </w:r>
    </w:p>
    <w:p w:rsidR="00AB0496" w:rsidRDefault="00AB0496" w:rsidP="00FB49D8">
      <w:pPr>
        <w:shd w:val="clear" w:color="auto" w:fill="FFFFFF"/>
        <w:spacing w:after="150" w:line="240" w:lineRule="auto"/>
        <w:jc w:val="both"/>
        <w:rPr>
          <w:b/>
        </w:rPr>
      </w:pPr>
    </w:p>
    <w:p w:rsidR="00FB49D8" w:rsidRPr="006F4B99" w:rsidRDefault="00FB49D8" w:rsidP="00FB49D8">
      <w:pPr>
        <w:shd w:val="clear" w:color="auto" w:fill="FFFFFF"/>
        <w:spacing w:after="150" w:line="240" w:lineRule="auto"/>
        <w:jc w:val="both"/>
        <w:rPr>
          <w:b/>
        </w:rPr>
      </w:pPr>
      <w:r w:rsidRPr="006F4B99">
        <w:rPr>
          <w:b/>
        </w:rPr>
        <w:t>Artículo 173°.- Violación sexual de menor de edad.</w:t>
      </w:r>
    </w:p>
    <w:p w:rsidR="00FB49D8" w:rsidRPr="006F4B99" w:rsidRDefault="00FB49D8" w:rsidP="00FB49D8">
      <w:pPr>
        <w:shd w:val="clear" w:color="auto" w:fill="FFFFFF"/>
        <w:spacing w:after="150" w:line="240" w:lineRule="auto"/>
        <w:jc w:val="both"/>
      </w:pPr>
      <w:r w:rsidRPr="006F4B99">
        <w:t xml:space="preserve"> El que tiene acceso carnal por vía vaginal, anal o bucal o realiza otros actos análogos introduciendo objetos o partes del cuerpo por alguna de las dos primeras vías, con un menor de edad, será reprimido con las siguientes penas privativas de libertad:</w:t>
      </w:r>
    </w:p>
    <w:p w:rsidR="00FB49D8" w:rsidRPr="006F4B99" w:rsidRDefault="00FB49D8" w:rsidP="00FB49D8">
      <w:pPr>
        <w:numPr>
          <w:ilvl w:val="0"/>
          <w:numId w:val="29"/>
        </w:numPr>
        <w:shd w:val="clear" w:color="auto" w:fill="FFFFFF"/>
        <w:spacing w:after="150" w:line="240" w:lineRule="auto"/>
        <w:contextualSpacing/>
        <w:jc w:val="both"/>
      </w:pPr>
      <w:r w:rsidRPr="006F4B99">
        <w:lastRenderedPageBreak/>
        <w:t xml:space="preserve">Si la víctima tiene menos de diez años de edad la pena será de cadena perpetua. </w:t>
      </w:r>
    </w:p>
    <w:p w:rsidR="00FB49D8" w:rsidRPr="00AB0496" w:rsidRDefault="00FB49D8" w:rsidP="00FB49D8">
      <w:pPr>
        <w:numPr>
          <w:ilvl w:val="0"/>
          <w:numId w:val="29"/>
        </w:numPr>
        <w:shd w:val="clear" w:color="auto" w:fill="FFFFFF"/>
        <w:spacing w:after="150" w:line="240" w:lineRule="auto"/>
        <w:contextualSpacing/>
        <w:jc w:val="both"/>
        <w:rPr>
          <w:b/>
        </w:rPr>
      </w:pPr>
      <w:r w:rsidRPr="00AB0496">
        <w:rPr>
          <w:b/>
        </w:rPr>
        <w:t>Si la víctima tiene entre diez años de edad, y menos de trece, la pena será no menor de treinta, ni mayor de treinta y cinco años.</w:t>
      </w:r>
    </w:p>
    <w:p w:rsidR="00FB49D8" w:rsidRPr="006F4B99" w:rsidRDefault="00FB49D8" w:rsidP="00FB49D8">
      <w:pPr>
        <w:numPr>
          <w:ilvl w:val="0"/>
          <w:numId w:val="29"/>
        </w:numPr>
        <w:shd w:val="clear" w:color="auto" w:fill="FFFFFF"/>
        <w:spacing w:after="150" w:line="240" w:lineRule="auto"/>
        <w:contextualSpacing/>
        <w:jc w:val="both"/>
      </w:pPr>
      <w:r w:rsidRPr="006F4B99">
        <w:t xml:space="preserve"> En el caso del numeral 2, la pena será de cadena perpetua si el agente tiene cualquier posición, cargo o vínculo familiar que le dé particular autoridad sobre la víctima o le impulse a depositar en él su confianza.</w:t>
      </w:r>
    </w:p>
    <w:p w:rsidR="00FB49D8" w:rsidRPr="006F4B99" w:rsidRDefault="00FB49D8" w:rsidP="00FB49D8">
      <w:pPr>
        <w:shd w:val="clear" w:color="auto" w:fill="FFFFFF"/>
        <w:spacing w:after="150" w:line="240" w:lineRule="auto"/>
        <w:jc w:val="both"/>
      </w:pPr>
    </w:p>
    <w:p w:rsidR="00FB49D8" w:rsidRPr="006F4B99" w:rsidRDefault="00FB49D8" w:rsidP="00FB49D8">
      <w:pPr>
        <w:shd w:val="clear" w:color="auto" w:fill="FFFFFF"/>
        <w:spacing w:after="150" w:line="240" w:lineRule="auto"/>
        <w:jc w:val="both"/>
      </w:pPr>
      <w:r w:rsidRPr="006F4B99">
        <w:t>. Artículo 1. Vigencia de la Ley La presente ley entra en vigencia el día siguiente de su publicación.</w:t>
      </w:r>
    </w:p>
    <w:p w:rsidR="00FB49D8" w:rsidRPr="006F4B99" w:rsidRDefault="00FB49D8" w:rsidP="00FB49D8">
      <w:pPr>
        <w:shd w:val="clear" w:color="auto" w:fill="FFFFFF"/>
        <w:spacing w:after="150" w:line="240" w:lineRule="auto"/>
        <w:jc w:val="both"/>
      </w:pPr>
      <w:r w:rsidRPr="006F4B99">
        <w:t xml:space="preserve"> Comuníquese al señor Presidente de la República para su promulgación.</w:t>
      </w:r>
    </w:p>
    <w:p w:rsidR="00FB49D8" w:rsidRPr="006F4B99" w:rsidRDefault="00FB49D8" w:rsidP="00FB49D8">
      <w:pPr>
        <w:shd w:val="clear" w:color="auto" w:fill="FFFFFF"/>
        <w:spacing w:after="150" w:line="240" w:lineRule="auto"/>
        <w:jc w:val="both"/>
      </w:pPr>
      <w:r w:rsidRPr="006F4B99">
        <w:t xml:space="preserve"> En Lima, a los veintidós días del mes de …</w:t>
      </w:r>
      <w:proofErr w:type="gramStart"/>
      <w:r w:rsidRPr="006F4B99">
        <w:t>..</w:t>
      </w:r>
      <w:proofErr w:type="gramEnd"/>
      <w:r w:rsidRPr="006F4B99">
        <w:t xml:space="preserve"> </w:t>
      </w:r>
      <w:proofErr w:type="gramStart"/>
      <w:r w:rsidRPr="006F4B99">
        <w:t>de</w:t>
      </w:r>
      <w:proofErr w:type="gramEnd"/>
      <w:r w:rsidRPr="006F4B99">
        <w:t xml:space="preserve"> dos mil ……….. </w:t>
      </w:r>
    </w:p>
    <w:p w:rsidR="00FB49D8" w:rsidRPr="006F4B99" w:rsidRDefault="00FB49D8" w:rsidP="00FB49D8">
      <w:pPr>
        <w:shd w:val="clear" w:color="auto" w:fill="FFFFFF"/>
        <w:spacing w:after="150" w:line="240" w:lineRule="auto"/>
        <w:jc w:val="both"/>
      </w:pPr>
      <w:r w:rsidRPr="006F4B99">
        <w:t>Presidenta del Congreso de la República</w:t>
      </w:r>
    </w:p>
    <w:p w:rsidR="00FB49D8" w:rsidRPr="006F4B99" w:rsidRDefault="00FB49D8" w:rsidP="00FB49D8">
      <w:pPr>
        <w:shd w:val="clear" w:color="auto" w:fill="FFFFFF"/>
        <w:spacing w:after="150" w:line="240" w:lineRule="auto"/>
        <w:jc w:val="both"/>
      </w:pPr>
      <w:r w:rsidRPr="006F4B99">
        <w:t xml:space="preserve"> Primera Vicepresidenta del Congreso de la República</w:t>
      </w:r>
    </w:p>
    <w:p w:rsidR="00FB49D8" w:rsidRPr="006F4B99" w:rsidRDefault="00FB49D8" w:rsidP="00FB49D8">
      <w:pPr>
        <w:shd w:val="clear" w:color="auto" w:fill="FFFFFF"/>
        <w:spacing w:after="150" w:line="240" w:lineRule="auto"/>
        <w:jc w:val="both"/>
      </w:pPr>
      <w:r w:rsidRPr="006F4B99">
        <w:t>AL SEÑOR PRESIDENTE DE LA REPÚBLICA POR TANTO:</w:t>
      </w:r>
    </w:p>
    <w:p w:rsidR="00FB49D8" w:rsidRPr="006F4B99" w:rsidRDefault="00FB49D8" w:rsidP="00FB49D8">
      <w:pPr>
        <w:shd w:val="clear" w:color="auto" w:fill="FFFFFF"/>
        <w:spacing w:after="150" w:line="240" w:lineRule="auto"/>
        <w:jc w:val="both"/>
      </w:pPr>
      <w:r w:rsidRPr="006F4B99">
        <w:t xml:space="preserve"> Mando se publique y cumpla. Dado en la Casa de Gobierno, en Lima, a los dieciocho días del mes de </w:t>
      </w:r>
      <w:proofErr w:type="gramStart"/>
      <w:r w:rsidRPr="006F4B99">
        <w:t>………</w:t>
      </w:r>
      <w:proofErr w:type="gramEnd"/>
      <w:r w:rsidRPr="006F4B99">
        <w:t xml:space="preserve"> del año dos mil …………</w:t>
      </w:r>
    </w:p>
    <w:p w:rsidR="00FB49D8" w:rsidRPr="006F4B99" w:rsidRDefault="00FB49D8" w:rsidP="00FB49D8">
      <w:pPr>
        <w:shd w:val="clear" w:color="auto" w:fill="FFFFFF"/>
        <w:spacing w:after="150" w:line="240" w:lineRule="auto"/>
        <w:jc w:val="both"/>
      </w:pPr>
      <w:r w:rsidRPr="006F4B99">
        <w:t>Presidente de la República</w:t>
      </w:r>
    </w:p>
    <w:p w:rsidR="00FB49D8" w:rsidRPr="006F4B99" w:rsidRDefault="00FB49D8" w:rsidP="00FB49D8">
      <w:pPr>
        <w:shd w:val="clear" w:color="auto" w:fill="FFFFFF"/>
        <w:spacing w:after="150" w:line="240" w:lineRule="auto"/>
        <w:jc w:val="both"/>
      </w:pPr>
      <w:r w:rsidRPr="006F4B99">
        <w:t>Presidente del Consejo de Ministros</w:t>
      </w:r>
      <w:r w:rsidR="00593344">
        <w:t>.</w:t>
      </w:r>
    </w:p>
    <w:p w:rsidR="00FB49D8" w:rsidRPr="006F4B99" w:rsidRDefault="00FB49D8" w:rsidP="00FB49D8">
      <w:pPr>
        <w:shd w:val="clear" w:color="auto" w:fill="FFFFFF"/>
        <w:spacing w:after="150" w:line="240" w:lineRule="auto"/>
        <w:jc w:val="both"/>
        <w:rPr>
          <w:rFonts w:ascii="SwitzerlandNarrow" w:eastAsia="Times New Roman" w:hAnsi="SwitzerlandNarrow" w:cs="Times New Roman"/>
          <w:b/>
          <w:bCs/>
          <w:caps/>
          <w:color w:val="000000"/>
          <w:sz w:val="18"/>
          <w:szCs w:val="18"/>
          <w:lang w:eastAsia="es-PE"/>
        </w:rPr>
      </w:pPr>
      <w:r w:rsidRPr="006F4B99">
        <w:t xml:space="preserve"> </w:t>
      </w:r>
    </w:p>
    <w:p w:rsidR="00FB49D8" w:rsidRPr="006F4B99" w:rsidRDefault="00FB49D8" w:rsidP="00FB49D8">
      <w:pPr>
        <w:shd w:val="clear" w:color="auto" w:fill="FFFFFF"/>
        <w:spacing w:after="150" w:line="240" w:lineRule="auto"/>
        <w:jc w:val="center"/>
        <w:rPr>
          <w:rFonts w:ascii="SwitzerlandNarrow" w:eastAsia="Times New Roman" w:hAnsi="SwitzerlandNarrow" w:cs="Times New Roman"/>
          <w:b/>
          <w:bCs/>
          <w:caps/>
          <w:color w:val="000000"/>
          <w:sz w:val="18"/>
          <w:szCs w:val="18"/>
          <w:lang w:eastAsia="es-PE"/>
        </w:rPr>
      </w:pPr>
    </w:p>
    <w:p w:rsidR="00FB49D8" w:rsidRPr="006F4B99" w:rsidRDefault="00FB49D8" w:rsidP="00FB49D8">
      <w:pPr>
        <w:shd w:val="clear" w:color="auto" w:fill="FFFFFF"/>
        <w:spacing w:after="150" w:line="240" w:lineRule="auto"/>
        <w:jc w:val="center"/>
        <w:rPr>
          <w:rFonts w:ascii="SwitzerlandNarrow" w:eastAsia="Times New Roman" w:hAnsi="SwitzerlandNarrow" w:cs="Times New Roman"/>
          <w:b/>
          <w:bCs/>
          <w:caps/>
          <w:color w:val="000000"/>
          <w:sz w:val="18"/>
          <w:szCs w:val="18"/>
          <w:lang w:eastAsia="es-PE"/>
        </w:rPr>
      </w:pPr>
    </w:p>
    <w:p w:rsidR="00FB49D8" w:rsidRPr="006F4B99" w:rsidRDefault="00FB49D8" w:rsidP="00FB49D8">
      <w:pPr>
        <w:shd w:val="clear" w:color="auto" w:fill="FFFFFF"/>
        <w:spacing w:after="150" w:line="240" w:lineRule="auto"/>
        <w:jc w:val="center"/>
        <w:rPr>
          <w:rFonts w:ascii="SwitzerlandNarrow" w:eastAsia="Times New Roman" w:hAnsi="SwitzerlandNarrow" w:cs="Times New Roman"/>
          <w:b/>
          <w:bCs/>
          <w:caps/>
          <w:color w:val="000000"/>
          <w:sz w:val="18"/>
          <w:szCs w:val="18"/>
          <w:lang w:eastAsia="es-PE"/>
        </w:rPr>
      </w:pPr>
    </w:p>
    <w:p w:rsidR="00FB49D8" w:rsidRDefault="00FB49D8"/>
    <w:p w:rsidR="00FB49D8" w:rsidRDefault="003C603B">
      <w:r w:rsidRPr="003C603B">
        <w:rPr>
          <w:noProof/>
          <w:lang w:eastAsia="es-PE"/>
        </w:rPr>
        <w:lastRenderedPageBreak/>
        <w:drawing>
          <wp:inline distT="0" distB="0" distL="0" distR="0">
            <wp:extent cx="5252085" cy="8302182"/>
            <wp:effectExtent l="0" t="0" r="5715" b="3810"/>
            <wp:docPr id="18" name="Imagen 18" descr="C:\Users\Tumbes\Pictures\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mbes\Pictures\img00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252085" cy="8302182"/>
                    </a:xfrm>
                    <a:prstGeom prst="rect">
                      <a:avLst/>
                    </a:prstGeom>
                    <a:noFill/>
                    <a:ln>
                      <a:noFill/>
                    </a:ln>
                  </pic:spPr>
                </pic:pic>
              </a:graphicData>
            </a:graphic>
          </wp:inline>
        </w:drawing>
      </w:r>
      <w:r w:rsidRPr="003C603B">
        <w:rPr>
          <w:noProof/>
          <w:lang w:eastAsia="es-PE"/>
        </w:rPr>
        <w:lastRenderedPageBreak/>
        <w:drawing>
          <wp:inline distT="0" distB="0" distL="0" distR="0">
            <wp:extent cx="5252085" cy="8722148"/>
            <wp:effectExtent l="0" t="0" r="5715" b="3175"/>
            <wp:docPr id="26" name="Imagen 26" descr="C:\Users\Tumbes\Pictures\im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umbes\Pictures\img00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52085" cy="8722148"/>
                    </a:xfrm>
                    <a:prstGeom prst="rect">
                      <a:avLst/>
                    </a:prstGeom>
                    <a:noFill/>
                    <a:ln>
                      <a:noFill/>
                    </a:ln>
                  </pic:spPr>
                </pic:pic>
              </a:graphicData>
            </a:graphic>
          </wp:inline>
        </w:drawing>
      </w:r>
    </w:p>
    <w:p w:rsidR="003C603B" w:rsidRDefault="003C603B">
      <w:r w:rsidRPr="003C603B">
        <w:rPr>
          <w:noProof/>
          <w:lang w:eastAsia="es-PE"/>
        </w:rPr>
        <w:lastRenderedPageBreak/>
        <w:drawing>
          <wp:inline distT="0" distB="0" distL="0" distR="0">
            <wp:extent cx="5186855" cy="8148270"/>
            <wp:effectExtent l="0" t="0" r="0" b="5715"/>
            <wp:docPr id="27" name="Imagen 27" descr="C:\Users\Tumbes\Pictures\im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umbes\Pictures\img004.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11100" b="3210"/>
                    <a:stretch/>
                  </pic:blipFill>
                  <pic:spPr bwMode="auto">
                    <a:xfrm>
                      <a:off x="0" y="0"/>
                      <a:ext cx="5189688" cy="8152721"/>
                    </a:xfrm>
                    <a:prstGeom prst="rect">
                      <a:avLst/>
                    </a:prstGeom>
                    <a:noFill/>
                    <a:ln>
                      <a:noFill/>
                    </a:ln>
                    <a:extLst>
                      <a:ext uri="{53640926-AAD7-44D8-BBD7-CCE9431645EC}">
                        <a14:shadowObscured xmlns:a14="http://schemas.microsoft.com/office/drawing/2010/main"/>
                      </a:ext>
                    </a:extLst>
                  </pic:spPr>
                </pic:pic>
              </a:graphicData>
            </a:graphic>
          </wp:inline>
        </w:drawing>
      </w:r>
    </w:p>
    <w:p w:rsidR="003C603B" w:rsidRDefault="003C603B">
      <w:r w:rsidRPr="003C603B">
        <w:rPr>
          <w:noProof/>
          <w:lang w:eastAsia="es-PE"/>
        </w:rPr>
        <w:lastRenderedPageBreak/>
        <w:drawing>
          <wp:inline distT="0" distB="0" distL="0" distR="0">
            <wp:extent cx="5060731" cy="8324656"/>
            <wp:effectExtent l="0" t="0" r="6985" b="635"/>
            <wp:docPr id="28" name="Imagen 28" descr="C:\Users\Tumbes\Pictures\img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umbes\Pictures\img005.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7806" b="1148"/>
                    <a:stretch/>
                  </pic:blipFill>
                  <pic:spPr bwMode="auto">
                    <a:xfrm>
                      <a:off x="0" y="0"/>
                      <a:ext cx="5062925" cy="8328264"/>
                    </a:xfrm>
                    <a:prstGeom prst="rect">
                      <a:avLst/>
                    </a:prstGeom>
                    <a:noFill/>
                    <a:ln>
                      <a:noFill/>
                    </a:ln>
                    <a:extLst>
                      <a:ext uri="{53640926-AAD7-44D8-BBD7-CCE9431645EC}">
                        <a14:shadowObscured xmlns:a14="http://schemas.microsoft.com/office/drawing/2010/main"/>
                      </a:ext>
                    </a:extLst>
                  </pic:spPr>
                </pic:pic>
              </a:graphicData>
            </a:graphic>
          </wp:inline>
        </w:drawing>
      </w:r>
    </w:p>
    <w:p w:rsidR="003C603B" w:rsidRDefault="003C603B">
      <w:r w:rsidRPr="003C603B">
        <w:rPr>
          <w:noProof/>
          <w:lang w:eastAsia="es-PE"/>
        </w:rPr>
        <w:lastRenderedPageBreak/>
        <w:drawing>
          <wp:inline distT="0" distB="0" distL="0" distR="0">
            <wp:extent cx="5165496" cy="8260956"/>
            <wp:effectExtent l="0" t="0" r="0" b="6985"/>
            <wp:docPr id="30" name="Imagen 30" descr="C:\Users\Tumbes\Pictures\img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umbes\Pictures\img006.jp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6294" b="1768"/>
                    <a:stretch/>
                  </pic:blipFill>
                  <pic:spPr bwMode="auto">
                    <a:xfrm>
                      <a:off x="0" y="0"/>
                      <a:ext cx="5157636" cy="8248386"/>
                    </a:xfrm>
                    <a:prstGeom prst="rect">
                      <a:avLst/>
                    </a:prstGeom>
                    <a:noFill/>
                    <a:ln>
                      <a:noFill/>
                    </a:ln>
                    <a:extLst>
                      <a:ext uri="{53640926-AAD7-44D8-BBD7-CCE9431645EC}">
                        <a14:shadowObscured xmlns:a14="http://schemas.microsoft.com/office/drawing/2010/main"/>
                      </a:ext>
                    </a:extLst>
                  </pic:spPr>
                </pic:pic>
              </a:graphicData>
            </a:graphic>
          </wp:inline>
        </w:drawing>
      </w:r>
    </w:p>
    <w:p w:rsidR="003C603B" w:rsidRDefault="003C603B">
      <w:r w:rsidRPr="003C603B">
        <w:rPr>
          <w:noProof/>
          <w:lang w:eastAsia="es-PE"/>
        </w:rPr>
        <w:lastRenderedPageBreak/>
        <w:drawing>
          <wp:inline distT="0" distB="0" distL="0" distR="0">
            <wp:extent cx="5391807" cy="8273636"/>
            <wp:effectExtent l="0" t="0" r="0" b="0"/>
            <wp:docPr id="31" name="Imagen 31" descr="C:\Users\Tumbes\Pictures\img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umbes\Pictures\img007.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12895" b="4356"/>
                    <a:stretch/>
                  </pic:blipFill>
                  <pic:spPr bwMode="auto">
                    <a:xfrm>
                      <a:off x="0" y="0"/>
                      <a:ext cx="5395129" cy="8278734"/>
                    </a:xfrm>
                    <a:prstGeom prst="rect">
                      <a:avLst/>
                    </a:prstGeom>
                    <a:noFill/>
                    <a:ln>
                      <a:noFill/>
                    </a:ln>
                    <a:extLst>
                      <a:ext uri="{53640926-AAD7-44D8-BBD7-CCE9431645EC}">
                        <a14:shadowObscured xmlns:a14="http://schemas.microsoft.com/office/drawing/2010/main"/>
                      </a:ext>
                    </a:extLst>
                  </pic:spPr>
                </pic:pic>
              </a:graphicData>
            </a:graphic>
          </wp:inline>
        </w:drawing>
      </w:r>
    </w:p>
    <w:p w:rsidR="003C603B" w:rsidRDefault="003C603B"/>
    <w:p w:rsidR="003C603B" w:rsidRDefault="003C603B">
      <w:r w:rsidRPr="003C603B">
        <w:rPr>
          <w:noProof/>
          <w:lang w:eastAsia="es-PE"/>
        </w:rPr>
        <w:drawing>
          <wp:inline distT="0" distB="0" distL="0" distR="0">
            <wp:extent cx="5189838" cy="7854891"/>
            <wp:effectExtent l="0" t="0" r="0" b="0"/>
            <wp:docPr id="32" name="Imagen 32" descr="C:\Users\Tumbes\Pictures\img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umbes\Pictures\img008.jpg"/>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1102" b="3362"/>
                    <a:stretch/>
                  </pic:blipFill>
                  <pic:spPr bwMode="auto">
                    <a:xfrm>
                      <a:off x="0" y="0"/>
                      <a:ext cx="5189838" cy="7854891"/>
                    </a:xfrm>
                    <a:prstGeom prst="rect">
                      <a:avLst/>
                    </a:prstGeom>
                    <a:noFill/>
                    <a:ln>
                      <a:noFill/>
                    </a:ln>
                    <a:extLst>
                      <a:ext uri="{53640926-AAD7-44D8-BBD7-CCE9431645EC}">
                        <a14:shadowObscured xmlns:a14="http://schemas.microsoft.com/office/drawing/2010/main"/>
                      </a:ext>
                    </a:extLst>
                  </pic:spPr>
                </pic:pic>
              </a:graphicData>
            </a:graphic>
          </wp:inline>
        </w:drawing>
      </w:r>
    </w:p>
    <w:p w:rsidR="003C603B" w:rsidRDefault="003C603B"/>
    <w:p w:rsidR="003C603B" w:rsidRDefault="003C603B">
      <w:r w:rsidRPr="003C603B">
        <w:rPr>
          <w:noProof/>
          <w:lang w:eastAsia="es-PE"/>
        </w:rPr>
        <w:drawing>
          <wp:inline distT="0" distB="0" distL="0" distR="0">
            <wp:extent cx="5189838" cy="7929006"/>
            <wp:effectExtent l="0" t="0" r="0" b="0"/>
            <wp:docPr id="33" name="Imagen 33" descr="C:\Users\Tumbes\Pictures\img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umbes\Pictures\img009.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5653"/>
                    <a:stretch/>
                  </pic:blipFill>
                  <pic:spPr bwMode="auto">
                    <a:xfrm>
                      <a:off x="0" y="0"/>
                      <a:ext cx="5202963" cy="7949058"/>
                    </a:xfrm>
                    <a:prstGeom prst="rect">
                      <a:avLst/>
                    </a:prstGeom>
                    <a:noFill/>
                    <a:ln>
                      <a:noFill/>
                    </a:ln>
                    <a:extLst>
                      <a:ext uri="{53640926-AAD7-44D8-BBD7-CCE9431645EC}">
                        <a14:shadowObscured xmlns:a14="http://schemas.microsoft.com/office/drawing/2010/main"/>
                      </a:ext>
                    </a:extLst>
                  </pic:spPr>
                </pic:pic>
              </a:graphicData>
            </a:graphic>
          </wp:inline>
        </w:drawing>
      </w:r>
    </w:p>
    <w:p w:rsidR="003C603B" w:rsidRDefault="003C603B"/>
    <w:p w:rsidR="003C603B" w:rsidRDefault="003C603B">
      <w:r w:rsidRPr="003C603B">
        <w:rPr>
          <w:noProof/>
          <w:lang w:eastAsia="es-PE"/>
        </w:rPr>
        <w:drawing>
          <wp:inline distT="0" distB="0" distL="0" distR="0">
            <wp:extent cx="5387546" cy="7851589"/>
            <wp:effectExtent l="0" t="0" r="3810" b="0"/>
            <wp:docPr id="34" name="Imagen 34" descr="C:\Users\Tumbes\Pictures\img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umbes\Pictures\img010.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8455" b="3071"/>
                    <a:stretch/>
                  </pic:blipFill>
                  <pic:spPr bwMode="auto">
                    <a:xfrm>
                      <a:off x="0" y="0"/>
                      <a:ext cx="5378580" cy="7838523"/>
                    </a:xfrm>
                    <a:prstGeom prst="rect">
                      <a:avLst/>
                    </a:prstGeom>
                    <a:noFill/>
                    <a:ln>
                      <a:noFill/>
                    </a:ln>
                    <a:extLst>
                      <a:ext uri="{53640926-AAD7-44D8-BBD7-CCE9431645EC}">
                        <a14:shadowObscured xmlns:a14="http://schemas.microsoft.com/office/drawing/2010/main"/>
                      </a:ext>
                    </a:extLst>
                  </pic:spPr>
                </pic:pic>
              </a:graphicData>
            </a:graphic>
          </wp:inline>
        </w:drawing>
      </w:r>
    </w:p>
    <w:p w:rsidR="003C603B" w:rsidRDefault="008703BA">
      <w:r w:rsidRPr="003C603B">
        <w:rPr>
          <w:noProof/>
          <w:lang w:eastAsia="es-PE"/>
        </w:rPr>
        <w:lastRenderedPageBreak/>
        <w:drawing>
          <wp:anchor distT="0" distB="0" distL="114300" distR="114300" simplePos="0" relativeHeight="251663872" behindDoc="1" locked="0" layoutInCell="1" allowOverlap="1" wp14:anchorId="10A9F9E1" wp14:editId="63E3DE90">
            <wp:simplePos x="0" y="0"/>
            <wp:positionH relativeFrom="column">
              <wp:posOffset>-27909</wp:posOffset>
            </wp:positionH>
            <wp:positionV relativeFrom="paragraph">
              <wp:posOffset>-221005</wp:posOffset>
            </wp:positionV>
            <wp:extent cx="5219078" cy="8420703"/>
            <wp:effectExtent l="228600" t="133350" r="210185" b="133350"/>
            <wp:wrapNone/>
            <wp:docPr id="35" name="Imagen 35" descr="C:\Users\Tumbes\Pictures\img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umbes\Pictures\img011.jp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9850" r="4086" b="3239"/>
                    <a:stretch/>
                  </pic:blipFill>
                  <pic:spPr bwMode="auto">
                    <a:xfrm rot="21425493">
                      <a:off x="0" y="0"/>
                      <a:ext cx="5225850" cy="843162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C603B" w:rsidRDefault="003C603B"/>
    <w:p w:rsidR="003C603B" w:rsidRDefault="003C603B"/>
    <w:p w:rsidR="003C603B" w:rsidRDefault="003C603B">
      <w:r w:rsidRPr="003C603B">
        <w:rPr>
          <w:noProof/>
          <w:lang w:eastAsia="es-PE"/>
        </w:rPr>
        <w:lastRenderedPageBreak/>
        <w:drawing>
          <wp:inline distT="0" distB="0" distL="0" distR="0">
            <wp:extent cx="5252085" cy="9155662"/>
            <wp:effectExtent l="0" t="0" r="5715" b="7620"/>
            <wp:docPr id="36" name="Imagen 36" descr="C:\Users\Tumbes\Pictures\img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umbes\Pictures\img01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252085" cy="9155662"/>
                    </a:xfrm>
                    <a:prstGeom prst="rect">
                      <a:avLst/>
                    </a:prstGeom>
                    <a:noFill/>
                    <a:ln>
                      <a:noFill/>
                    </a:ln>
                  </pic:spPr>
                </pic:pic>
              </a:graphicData>
            </a:graphic>
          </wp:inline>
        </w:drawing>
      </w:r>
    </w:p>
    <w:p w:rsidR="003C603B" w:rsidRDefault="003C603B">
      <w:r w:rsidRPr="003C603B">
        <w:rPr>
          <w:noProof/>
          <w:lang w:eastAsia="es-PE"/>
        </w:rPr>
        <w:lastRenderedPageBreak/>
        <w:drawing>
          <wp:inline distT="0" distB="0" distL="0" distR="0">
            <wp:extent cx="5252085" cy="7503509"/>
            <wp:effectExtent l="0" t="0" r="5715" b="2540"/>
            <wp:docPr id="37" name="Imagen 37" descr="C:\Users\Tumbes\Pictures\img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umbes\Pictures\img013.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252085" cy="7503509"/>
                    </a:xfrm>
                    <a:prstGeom prst="rect">
                      <a:avLst/>
                    </a:prstGeom>
                    <a:noFill/>
                    <a:ln>
                      <a:noFill/>
                    </a:ln>
                  </pic:spPr>
                </pic:pic>
              </a:graphicData>
            </a:graphic>
          </wp:inline>
        </w:drawing>
      </w:r>
    </w:p>
    <w:p w:rsidR="003C603B" w:rsidRDefault="003C603B"/>
    <w:p w:rsidR="003C603B" w:rsidRDefault="003C603B">
      <w:r w:rsidRPr="003C603B">
        <w:rPr>
          <w:noProof/>
          <w:lang w:eastAsia="es-PE"/>
        </w:rPr>
        <w:lastRenderedPageBreak/>
        <w:drawing>
          <wp:inline distT="0" distB="0" distL="0" distR="0">
            <wp:extent cx="5252085" cy="8549850"/>
            <wp:effectExtent l="0" t="0" r="5715" b="3810"/>
            <wp:docPr id="38" name="Imagen 38" descr="C:\Users\Tumbes\Pictures\img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umbes\Pictures\img014.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52085" cy="8549850"/>
                    </a:xfrm>
                    <a:prstGeom prst="rect">
                      <a:avLst/>
                    </a:prstGeom>
                    <a:noFill/>
                    <a:ln>
                      <a:noFill/>
                    </a:ln>
                  </pic:spPr>
                </pic:pic>
              </a:graphicData>
            </a:graphic>
          </wp:inline>
        </w:drawing>
      </w:r>
    </w:p>
    <w:p w:rsidR="005853AB" w:rsidRDefault="005853AB">
      <w:r w:rsidRPr="005853AB">
        <w:rPr>
          <w:noProof/>
          <w:lang w:eastAsia="es-PE"/>
        </w:rPr>
        <w:lastRenderedPageBreak/>
        <w:drawing>
          <wp:inline distT="0" distB="0" distL="0" distR="0">
            <wp:extent cx="5252085" cy="6527818"/>
            <wp:effectExtent l="0" t="0" r="5715" b="6350"/>
            <wp:docPr id="39" name="Imagen 39" descr="C:\Users\Tumbes\Pictures\img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umbes\Pictures\img015.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252085" cy="6527818"/>
                    </a:xfrm>
                    <a:prstGeom prst="rect">
                      <a:avLst/>
                    </a:prstGeom>
                    <a:noFill/>
                    <a:ln>
                      <a:noFill/>
                    </a:ln>
                  </pic:spPr>
                </pic:pic>
              </a:graphicData>
            </a:graphic>
          </wp:inline>
        </w:drawing>
      </w:r>
    </w:p>
    <w:p w:rsidR="005853AB" w:rsidRDefault="005853AB">
      <w:r w:rsidRPr="005853AB">
        <w:rPr>
          <w:noProof/>
          <w:lang w:eastAsia="es-PE"/>
        </w:rPr>
        <w:lastRenderedPageBreak/>
        <w:drawing>
          <wp:inline distT="0" distB="0" distL="0" distR="0">
            <wp:extent cx="5252085" cy="3472955"/>
            <wp:effectExtent l="0" t="0" r="5715" b="0"/>
            <wp:docPr id="40" name="Imagen 40" descr="C:\Users\Tumbes\Pictures\img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umbes\Pictures\img016.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252085" cy="3472955"/>
                    </a:xfrm>
                    <a:prstGeom prst="rect">
                      <a:avLst/>
                    </a:prstGeom>
                    <a:noFill/>
                    <a:ln>
                      <a:noFill/>
                    </a:ln>
                  </pic:spPr>
                </pic:pic>
              </a:graphicData>
            </a:graphic>
          </wp:inline>
        </w:drawing>
      </w:r>
    </w:p>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r w:rsidRPr="005853AB">
        <w:rPr>
          <w:noProof/>
          <w:lang w:eastAsia="es-PE"/>
        </w:rPr>
        <w:drawing>
          <wp:inline distT="0" distB="0" distL="0" distR="0">
            <wp:extent cx="5083090" cy="6697362"/>
            <wp:effectExtent l="0" t="0" r="3810" b="8255"/>
            <wp:docPr id="41" name="Imagen 41" descr="C:\Users\Tumbes\Pictures\img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umbes\Pictures\img017.jpg"/>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3291"/>
                    <a:stretch/>
                  </pic:blipFill>
                  <pic:spPr bwMode="auto">
                    <a:xfrm>
                      <a:off x="0" y="0"/>
                      <a:ext cx="5079223" cy="6692267"/>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p w:rsidR="005853AB" w:rsidRDefault="005853AB"/>
    <w:p w:rsidR="005853AB" w:rsidRPr="003D2474" w:rsidRDefault="005853AB">
      <w:pPr>
        <w:rPr>
          <w:i/>
        </w:rPr>
      </w:pPr>
      <w:r w:rsidRPr="003D2474">
        <w:rPr>
          <w:i/>
          <w:noProof/>
          <w:lang w:eastAsia="es-PE"/>
        </w:rPr>
        <w:lastRenderedPageBreak/>
        <w:drawing>
          <wp:anchor distT="0" distB="0" distL="114300" distR="114300" simplePos="0" relativeHeight="251664896" behindDoc="0" locked="0" layoutInCell="1" allowOverlap="1">
            <wp:simplePos x="0" y="0"/>
            <wp:positionH relativeFrom="margin">
              <wp:posOffset>-254000</wp:posOffset>
            </wp:positionH>
            <wp:positionV relativeFrom="margin">
              <wp:posOffset>-48260</wp:posOffset>
            </wp:positionV>
            <wp:extent cx="5431790" cy="8142605"/>
            <wp:effectExtent l="0" t="0" r="0" b="0"/>
            <wp:wrapSquare wrapText="bothSides"/>
            <wp:docPr id="42" name="Imagen 42" descr="C:\Users\Tumbes\Pictures\img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umbes\Pictures\img018.jpg"/>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23208" t="8662"/>
                    <a:stretch/>
                  </pic:blipFill>
                  <pic:spPr bwMode="auto">
                    <a:xfrm>
                      <a:off x="0" y="0"/>
                      <a:ext cx="5431790" cy="8142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853AB" w:rsidRDefault="005853AB"/>
    <w:p w:rsidR="005853AB" w:rsidRDefault="005853AB">
      <w:r w:rsidRPr="005853AB">
        <w:rPr>
          <w:noProof/>
          <w:lang w:eastAsia="es-PE"/>
        </w:rPr>
        <w:drawing>
          <wp:anchor distT="0" distB="0" distL="114300" distR="114300" simplePos="0" relativeHeight="251665920" behindDoc="1" locked="0" layoutInCell="1" allowOverlap="1">
            <wp:simplePos x="0" y="0"/>
            <wp:positionH relativeFrom="column">
              <wp:posOffset>-6796</wp:posOffset>
            </wp:positionH>
            <wp:positionV relativeFrom="paragraph">
              <wp:posOffset>2609</wp:posOffset>
            </wp:positionV>
            <wp:extent cx="5189838" cy="7929932"/>
            <wp:effectExtent l="0" t="0" r="0" b="0"/>
            <wp:wrapNone/>
            <wp:docPr id="43" name="Imagen 43" descr="C:\Users\Tumbes\Pictures\img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umbes\Pictures\img019.jp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14558"/>
                    <a:stretch/>
                  </pic:blipFill>
                  <pic:spPr bwMode="auto">
                    <a:xfrm>
                      <a:off x="0" y="0"/>
                      <a:ext cx="5189838" cy="79299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53AB" w:rsidRDefault="005853AB"/>
    <w:p w:rsidR="005853AB" w:rsidRDefault="005853AB">
      <w:r w:rsidRPr="005853AB">
        <w:rPr>
          <w:noProof/>
          <w:lang w:eastAsia="es-PE"/>
        </w:rPr>
        <w:lastRenderedPageBreak/>
        <w:drawing>
          <wp:inline distT="0" distB="0" distL="0" distR="0">
            <wp:extent cx="5336981" cy="8031892"/>
            <wp:effectExtent l="0" t="0" r="0" b="7620"/>
            <wp:docPr id="44" name="Imagen 44" descr="C:\Users\Tumbes\Pictures\img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umbes\Pictures\img020.jp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t="10059" r="4804"/>
                    <a:stretch/>
                  </pic:blipFill>
                  <pic:spPr bwMode="auto">
                    <a:xfrm>
                      <a:off x="0" y="0"/>
                      <a:ext cx="5345172" cy="8044219"/>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5016843" cy="8080098"/>
            <wp:effectExtent l="0" t="0" r="0" b="0"/>
            <wp:docPr id="65" name="Imagen 65" descr="C:\Users\Tumbes\Pictures\img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umbes\Pictures\img021.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17395"/>
                    <a:stretch/>
                  </pic:blipFill>
                  <pic:spPr bwMode="auto">
                    <a:xfrm>
                      <a:off x="0" y="0"/>
                      <a:ext cx="5012296" cy="8072775"/>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4942702" cy="8649730"/>
            <wp:effectExtent l="0" t="0" r="0" b="0"/>
            <wp:docPr id="66" name="Imagen 66" descr="C:\Users\Tumbes\Pictures\img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umbes\Pictures\img022.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t="7162" r="5873"/>
                    <a:stretch/>
                  </pic:blipFill>
                  <pic:spPr bwMode="auto">
                    <a:xfrm>
                      <a:off x="0" y="0"/>
                      <a:ext cx="4943618" cy="8651333"/>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5214551" cy="8066710"/>
            <wp:effectExtent l="0" t="0" r="5715" b="0"/>
            <wp:docPr id="67" name="Imagen 67" descr="C:\Users\Tumbes\Pictures\img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umbes\Pictures\img023.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6500"/>
                    <a:stretch/>
                  </pic:blipFill>
                  <pic:spPr bwMode="auto">
                    <a:xfrm>
                      <a:off x="0" y="0"/>
                      <a:ext cx="5227902" cy="8087364"/>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5250959" cy="8229600"/>
            <wp:effectExtent l="0" t="0" r="6985" b="0"/>
            <wp:docPr id="68" name="Imagen 68" descr="C:\Users\Tumbes\Pictures\img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umbes\Pictures\img024.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8767"/>
                    <a:stretch/>
                  </pic:blipFill>
                  <pic:spPr bwMode="auto">
                    <a:xfrm>
                      <a:off x="0" y="0"/>
                      <a:ext cx="5252085" cy="8231365"/>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5362832" cy="8087720"/>
            <wp:effectExtent l="0" t="0" r="9525" b="8890"/>
            <wp:docPr id="69" name="Imagen 69" descr="C:\Users\Tumbes\Pictures\img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umbes\Pictures\img025.jp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4128" t="4514"/>
                    <a:stretch/>
                  </pic:blipFill>
                  <pic:spPr bwMode="auto">
                    <a:xfrm>
                      <a:off x="0" y="0"/>
                      <a:ext cx="5367147" cy="8094227"/>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5226550" cy="8007178"/>
            <wp:effectExtent l="0" t="0" r="0" b="0"/>
            <wp:docPr id="70" name="Imagen 70" descr="C:\Users\Tumbes\Pictures\img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umbes\Pictures\img026.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9593" r="4435"/>
                    <a:stretch/>
                  </pic:blipFill>
                  <pic:spPr bwMode="auto">
                    <a:xfrm>
                      <a:off x="0" y="0"/>
                      <a:ext cx="5228972" cy="8010889"/>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5239265" cy="8094988"/>
            <wp:effectExtent l="228600" t="152400" r="228600" b="153670"/>
            <wp:docPr id="71" name="Imagen 71" descr="C:\Users\Tumbes\Pictures\img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umbes\Pictures\img027.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8358" t="2906"/>
                    <a:stretch/>
                  </pic:blipFill>
                  <pic:spPr bwMode="auto">
                    <a:xfrm rot="193580">
                      <a:off x="0" y="0"/>
                      <a:ext cx="5260370" cy="8127596"/>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p w:rsidR="005853AB" w:rsidRDefault="005853AB"/>
    <w:p w:rsidR="005853AB" w:rsidRDefault="005853AB"/>
    <w:p w:rsidR="005853AB" w:rsidRDefault="005853AB">
      <w:r w:rsidRPr="005853AB">
        <w:rPr>
          <w:noProof/>
          <w:lang w:eastAsia="es-PE"/>
        </w:rPr>
        <w:drawing>
          <wp:anchor distT="0" distB="0" distL="114300" distR="114300" simplePos="0" relativeHeight="251666944" behindDoc="1" locked="0" layoutInCell="1" allowOverlap="1">
            <wp:simplePos x="0" y="0"/>
            <wp:positionH relativeFrom="column">
              <wp:posOffset>-6796</wp:posOffset>
            </wp:positionH>
            <wp:positionV relativeFrom="paragraph">
              <wp:posOffset>-861009</wp:posOffset>
            </wp:positionV>
            <wp:extent cx="5214551" cy="8315956"/>
            <wp:effectExtent l="0" t="0" r="5715" b="0"/>
            <wp:wrapNone/>
            <wp:docPr id="72" name="Imagen 72" descr="C:\Users\Tumbes\Pictures\img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umbes\Pictures\img028.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8779" t="1780"/>
                    <a:stretch/>
                  </pic:blipFill>
                  <pic:spPr bwMode="auto">
                    <a:xfrm>
                      <a:off x="0" y="0"/>
                      <a:ext cx="5214551" cy="831595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853AB" w:rsidRDefault="005853AB"/>
    <w:p w:rsidR="005853AB" w:rsidRDefault="005853AB">
      <w:r w:rsidRPr="005853AB">
        <w:rPr>
          <w:noProof/>
          <w:lang w:eastAsia="es-PE"/>
        </w:rPr>
        <w:lastRenderedPageBreak/>
        <w:drawing>
          <wp:inline distT="0" distB="0" distL="0" distR="0">
            <wp:extent cx="5189838" cy="8201557"/>
            <wp:effectExtent l="0" t="0" r="0" b="0"/>
            <wp:docPr id="73" name="Imagen 73" descr="C:\Users\Tumbes\Pictures\img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umbes\Pictures\img029.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t="7855" r="9098"/>
                    <a:stretch/>
                  </pic:blipFill>
                  <pic:spPr bwMode="auto">
                    <a:xfrm>
                      <a:off x="0" y="0"/>
                      <a:ext cx="5194803" cy="8209403"/>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5140411" cy="8136644"/>
            <wp:effectExtent l="0" t="0" r="3175" b="0"/>
            <wp:docPr id="74" name="Imagen 74" descr="C:\Users\Tumbes\Pictures\img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umbes\Pictures\img030.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8333" t="7407"/>
                    <a:stretch/>
                  </pic:blipFill>
                  <pic:spPr bwMode="auto">
                    <a:xfrm>
                      <a:off x="0" y="0"/>
                      <a:ext cx="5135206" cy="8128405"/>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4942702" cy="8246373"/>
            <wp:effectExtent l="0" t="0" r="0" b="2540"/>
            <wp:docPr id="75" name="Imagen 75" descr="C:\Users\Tumbes\Pictures\img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Tumbes\Pictures\img031.jp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8000" r="9236"/>
                    <a:stretch/>
                  </pic:blipFill>
                  <pic:spPr bwMode="auto">
                    <a:xfrm>
                      <a:off x="0" y="0"/>
                      <a:ext cx="4942702" cy="8246373"/>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r w:rsidRPr="005853AB">
        <w:rPr>
          <w:noProof/>
          <w:lang w:eastAsia="es-PE"/>
        </w:rPr>
        <w:lastRenderedPageBreak/>
        <w:drawing>
          <wp:inline distT="0" distB="0" distL="0" distR="0">
            <wp:extent cx="5239265" cy="7116483"/>
            <wp:effectExtent l="0" t="0" r="0" b="8255"/>
            <wp:docPr id="76" name="Imagen 76" descr="C:\Users\Tumbes\Pictures\img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umbes\Pictures\img032.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23947"/>
                    <a:stretch/>
                  </pic:blipFill>
                  <pic:spPr bwMode="auto">
                    <a:xfrm>
                      <a:off x="0" y="0"/>
                      <a:ext cx="5228228" cy="7101491"/>
                    </a:xfrm>
                    <a:prstGeom prst="rect">
                      <a:avLst/>
                    </a:prstGeom>
                    <a:noFill/>
                    <a:ln>
                      <a:noFill/>
                    </a:ln>
                    <a:extLst>
                      <a:ext uri="{53640926-AAD7-44D8-BBD7-CCE9431645EC}">
                        <a14:shadowObscured xmlns:a14="http://schemas.microsoft.com/office/drawing/2010/main"/>
                      </a:ext>
                    </a:extLst>
                  </pic:spPr>
                </pic:pic>
              </a:graphicData>
            </a:graphic>
          </wp:inline>
        </w:drawing>
      </w:r>
    </w:p>
    <w:p w:rsidR="005853AB" w:rsidRDefault="005853AB"/>
    <w:p w:rsidR="005853AB" w:rsidRDefault="005853AB"/>
    <w:p w:rsidR="005853AB" w:rsidRDefault="005853AB"/>
    <w:p w:rsidR="005853AB" w:rsidRDefault="005853AB"/>
    <w:p w:rsidR="005853AB" w:rsidRDefault="005853AB"/>
    <w:p w:rsidR="005853AB" w:rsidRDefault="005853AB">
      <w:r w:rsidRPr="005853AB">
        <w:rPr>
          <w:noProof/>
          <w:lang w:eastAsia="es-PE"/>
        </w:rPr>
        <w:drawing>
          <wp:inline distT="0" distB="0" distL="0" distR="0">
            <wp:extent cx="5252085" cy="7485866"/>
            <wp:effectExtent l="0" t="0" r="5715" b="1270"/>
            <wp:docPr id="77" name="Imagen 77" descr="C:\Users\Tumbes\Pictures\img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umbes\Pictures\img033.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252085" cy="7485866"/>
                    </a:xfrm>
                    <a:prstGeom prst="rect">
                      <a:avLst/>
                    </a:prstGeom>
                    <a:noFill/>
                    <a:ln>
                      <a:noFill/>
                    </a:ln>
                  </pic:spPr>
                </pic:pic>
              </a:graphicData>
            </a:graphic>
          </wp:inline>
        </w:drawing>
      </w:r>
    </w:p>
    <w:p w:rsidR="005853AB" w:rsidRDefault="005853AB"/>
    <w:p w:rsidR="005853AB" w:rsidRDefault="005853AB">
      <w:r w:rsidRPr="005853AB">
        <w:rPr>
          <w:noProof/>
          <w:lang w:eastAsia="es-PE"/>
        </w:rPr>
        <w:drawing>
          <wp:inline distT="0" distB="0" distL="0" distR="0">
            <wp:extent cx="5252085" cy="6230435"/>
            <wp:effectExtent l="0" t="0" r="5715" b="0"/>
            <wp:docPr id="78" name="Imagen 78" descr="C:\Users\Tumbes\Pictures\img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umbes\Pictures\img034.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252085" cy="6230435"/>
                    </a:xfrm>
                    <a:prstGeom prst="rect">
                      <a:avLst/>
                    </a:prstGeom>
                    <a:noFill/>
                    <a:ln>
                      <a:noFill/>
                    </a:ln>
                  </pic:spPr>
                </pic:pic>
              </a:graphicData>
            </a:graphic>
          </wp:inline>
        </w:drawing>
      </w:r>
    </w:p>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r w:rsidRPr="005853AB">
        <w:rPr>
          <w:noProof/>
          <w:lang w:eastAsia="es-PE"/>
        </w:rPr>
        <w:lastRenderedPageBreak/>
        <w:drawing>
          <wp:inline distT="0" distB="0" distL="0" distR="0">
            <wp:extent cx="5252085" cy="7989660"/>
            <wp:effectExtent l="0" t="0" r="5715" b="0"/>
            <wp:docPr id="79" name="Imagen 79" descr="C:\Users\Tumbes\Pictures\img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umbes\Pictures\img035.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52085" cy="7989660"/>
                    </a:xfrm>
                    <a:prstGeom prst="rect">
                      <a:avLst/>
                    </a:prstGeom>
                    <a:noFill/>
                    <a:ln>
                      <a:noFill/>
                    </a:ln>
                  </pic:spPr>
                </pic:pic>
              </a:graphicData>
            </a:graphic>
          </wp:inline>
        </w:drawing>
      </w:r>
    </w:p>
    <w:p w:rsidR="005853AB" w:rsidRDefault="005853AB">
      <w:r w:rsidRPr="005853AB">
        <w:rPr>
          <w:noProof/>
          <w:lang w:eastAsia="es-PE"/>
        </w:rPr>
        <w:lastRenderedPageBreak/>
        <w:drawing>
          <wp:inline distT="0" distB="0" distL="0" distR="0">
            <wp:extent cx="5252085" cy="5660944"/>
            <wp:effectExtent l="0" t="0" r="5715" b="0"/>
            <wp:docPr id="80" name="Imagen 80" descr="C:\Users\Tumbes\Pictures\img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umbes\Pictures\img036.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52085" cy="5660944"/>
                    </a:xfrm>
                    <a:prstGeom prst="rect">
                      <a:avLst/>
                    </a:prstGeom>
                    <a:noFill/>
                    <a:ln>
                      <a:noFill/>
                    </a:ln>
                  </pic:spPr>
                </pic:pic>
              </a:graphicData>
            </a:graphic>
          </wp:inline>
        </w:drawing>
      </w:r>
    </w:p>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p w:rsidR="005853AB" w:rsidRDefault="005853AB">
      <w:r w:rsidRPr="005853AB">
        <w:rPr>
          <w:noProof/>
          <w:lang w:eastAsia="es-PE"/>
        </w:rPr>
        <w:lastRenderedPageBreak/>
        <w:drawing>
          <wp:inline distT="0" distB="0" distL="0" distR="0">
            <wp:extent cx="5252085" cy="7331341"/>
            <wp:effectExtent l="0" t="0" r="5715" b="3175"/>
            <wp:docPr id="81" name="Imagen 81" descr="C:\Users\Tumbes\Pictures\img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umbes\Pictures\img037.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52085" cy="7331341"/>
                    </a:xfrm>
                    <a:prstGeom prst="rect">
                      <a:avLst/>
                    </a:prstGeom>
                    <a:noFill/>
                    <a:ln>
                      <a:noFill/>
                    </a:ln>
                  </pic:spPr>
                </pic:pic>
              </a:graphicData>
            </a:graphic>
          </wp:inline>
        </w:drawing>
      </w:r>
    </w:p>
    <w:p w:rsidR="005853AB" w:rsidRDefault="005853AB"/>
    <w:p w:rsidR="005853AB" w:rsidRDefault="005853AB"/>
    <w:p w:rsidR="005853AB" w:rsidRDefault="005853AB"/>
    <w:p w:rsidR="005853AB" w:rsidRDefault="005853AB"/>
    <w:p w:rsidR="005853AB" w:rsidRDefault="005853AB">
      <w:r w:rsidRPr="005853AB">
        <w:rPr>
          <w:noProof/>
          <w:lang w:eastAsia="es-PE"/>
        </w:rPr>
        <w:drawing>
          <wp:inline distT="0" distB="0" distL="0" distR="0">
            <wp:extent cx="5252085" cy="6404503"/>
            <wp:effectExtent l="0" t="0" r="5715" b="0"/>
            <wp:docPr id="82" name="Imagen 82" descr="C:\Users\Tumbes\Pictures\img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umbes\Pictures\img038.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52085" cy="6404503"/>
                    </a:xfrm>
                    <a:prstGeom prst="rect">
                      <a:avLst/>
                    </a:prstGeom>
                    <a:noFill/>
                    <a:ln>
                      <a:noFill/>
                    </a:ln>
                  </pic:spPr>
                </pic:pic>
              </a:graphicData>
            </a:graphic>
          </wp:inline>
        </w:drawing>
      </w:r>
    </w:p>
    <w:p w:rsidR="005853AB" w:rsidRDefault="005853AB"/>
    <w:p w:rsidR="00922E84" w:rsidRDefault="00922E84"/>
    <w:p w:rsidR="00922E84" w:rsidRDefault="00922E84"/>
    <w:p w:rsidR="00922E84" w:rsidRDefault="00922E84"/>
    <w:p w:rsidR="00922E84" w:rsidRDefault="00922E84"/>
    <w:sectPr w:rsidR="00922E84" w:rsidSect="00FD035F">
      <w:pgSz w:w="12240" w:h="15840"/>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FD5" w:rsidRDefault="00692FD5" w:rsidP="00883D34">
      <w:pPr>
        <w:spacing w:after="0" w:line="240" w:lineRule="auto"/>
      </w:pPr>
      <w:r>
        <w:separator/>
      </w:r>
    </w:p>
  </w:endnote>
  <w:endnote w:type="continuationSeparator" w:id="0">
    <w:p w:rsidR="00692FD5" w:rsidRDefault="00692FD5" w:rsidP="00883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F1">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witzerlandNarrow">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FD5" w:rsidRDefault="00692FD5">
    <w:pPr>
      <w:pStyle w:val="Piedepgina"/>
      <w:jc w:val="right"/>
    </w:pPr>
  </w:p>
  <w:p w:rsidR="00692FD5" w:rsidRDefault="00692FD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001694"/>
      <w:docPartObj>
        <w:docPartGallery w:val="Page Numbers (Bottom of Page)"/>
        <w:docPartUnique/>
      </w:docPartObj>
    </w:sdtPr>
    <w:sdtEndPr/>
    <w:sdtContent>
      <w:p w:rsidR="00692FD5" w:rsidRDefault="00692FD5">
        <w:pPr>
          <w:pStyle w:val="Piedepgina"/>
          <w:jc w:val="right"/>
        </w:pPr>
        <w:r>
          <w:fldChar w:fldCharType="begin"/>
        </w:r>
        <w:r>
          <w:instrText>PAGE   \* MERGEFORMAT</w:instrText>
        </w:r>
        <w:r>
          <w:fldChar w:fldCharType="separate"/>
        </w:r>
        <w:r w:rsidR="000F7150" w:rsidRPr="000F7150">
          <w:rPr>
            <w:noProof/>
            <w:lang w:val="es-ES"/>
          </w:rPr>
          <w:t>-</w:t>
        </w:r>
        <w:r w:rsidR="000F7150">
          <w:rPr>
            <w:noProof/>
          </w:rPr>
          <w:t xml:space="preserve"> 19 -</w:t>
        </w:r>
        <w:r>
          <w:fldChar w:fldCharType="end"/>
        </w:r>
      </w:p>
    </w:sdtContent>
  </w:sdt>
  <w:p w:rsidR="00692FD5" w:rsidRDefault="00692F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FD5" w:rsidRDefault="00692FD5" w:rsidP="00883D34">
      <w:pPr>
        <w:spacing w:after="0" w:line="240" w:lineRule="auto"/>
      </w:pPr>
      <w:r>
        <w:separator/>
      </w:r>
    </w:p>
  </w:footnote>
  <w:footnote w:type="continuationSeparator" w:id="0">
    <w:p w:rsidR="00692FD5" w:rsidRDefault="00692FD5" w:rsidP="00883D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FD5" w:rsidRDefault="00692FD5">
    <w:pPr>
      <w:pStyle w:val="Encabezado"/>
      <w:jc w:val="right"/>
    </w:pPr>
  </w:p>
  <w:p w:rsidR="00692FD5" w:rsidRDefault="00692F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A"/>
    <w:multiLevelType w:val="multilevel"/>
    <w:tmpl w:val="0000000A"/>
    <w:name w:val="WWNum44"/>
    <w:lvl w:ilvl="0">
      <w:start w:val="1"/>
      <w:numFmt w:val="decimal"/>
      <w:lvlText w:val="%1."/>
      <w:lvlJc w:val="left"/>
      <w:pPr>
        <w:tabs>
          <w:tab w:val="num" w:pos="0"/>
        </w:tabs>
        <w:ind w:left="644" w:hanging="360"/>
      </w:pPr>
    </w:lvl>
    <w:lvl w:ilvl="1">
      <w:start w:val="5"/>
      <w:numFmt w:val="decimal"/>
      <w:lvlText w:val="%1.%2"/>
      <w:lvlJc w:val="left"/>
      <w:pPr>
        <w:tabs>
          <w:tab w:val="num" w:pos="0"/>
        </w:tabs>
        <w:ind w:left="884" w:hanging="600"/>
      </w:pPr>
    </w:lvl>
    <w:lvl w:ilvl="2">
      <w:start w:val="2"/>
      <w:numFmt w:val="decimal"/>
      <w:lvlText w:val="%1.%2.%3"/>
      <w:lvlJc w:val="left"/>
      <w:pPr>
        <w:tabs>
          <w:tab w:val="num" w:pos="0"/>
        </w:tabs>
        <w:ind w:left="1004" w:hanging="720"/>
      </w:pPr>
    </w:lvl>
    <w:lvl w:ilvl="3">
      <w:start w:val="1"/>
      <w:numFmt w:val="decimal"/>
      <w:lvlText w:val="%1.%2.%3.%4"/>
      <w:lvlJc w:val="left"/>
      <w:pPr>
        <w:tabs>
          <w:tab w:val="num" w:pos="0"/>
        </w:tabs>
        <w:ind w:left="1364" w:hanging="108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724" w:hanging="144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2084" w:hanging="1800"/>
      </w:pPr>
    </w:lvl>
    <w:lvl w:ilvl="8">
      <w:start w:val="1"/>
      <w:numFmt w:val="decimal"/>
      <w:lvlText w:val="%1.%2.%3.%4.%5.%6.%7.%8.%9"/>
      <w:lvlJc w:val="left"/>
      <w:pPr>
        <w:tabs>
          <w:tab w:val="num" w:pos="0"/>
        </w:tabs>
        <w:ind w:left="2084" w:hanging="1800"/>
      </w:pPr>
    </w:lvl>
  </w:abstractNum>
  <w:abstractNum w:abstractNumId="2">
    <w:nsid w:val="0000000B"/>
    <w:multiLevelType w:val="multilevel"/>
    <w:tmpl w:val="0000000B"/>
    <w:name w:val="WWNum47"/>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rPr>
        <w:b/>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nsid w:val="0000000C"/>
    <w:multiLevelType w:val="multilevel"/>
    <w:tmpl w:val="0000000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39C1717"/>
    <w:multiLevelType w:val="hybridMultilevel"/>
    <w:tmpl w:val="CD48EAAC"/>
    <w:lvl w:ilvl="0" w:tplc="5A6089B0">
      <w:start w:val="1"/>
      <w:numFmt w:val="decimal"/>
      <w:lvlText w:val="%1."/>
      <w:lvlJc w:val="left"/>
      <w:pPr>
        <w:ind w:left="1683" w:hanging="360"/>
      </w:pPr>
      <w:rPr>
        <w:rFonts w:hint="default"/>
      </w:rPr>
    </w:lvl>
    <w:lvl w:ilvl="1" w:tplc="280A0019" w:tentative="1">
      <w:start w:val="1"/>
      <w:numFmt w:val="lowerLetter"/>
      <w:lvlText w:val="%2."/>
      <w:lvlJc w:val="left"/>
      <w:pPr>
        <w:ind w:left="2403" w:hanging="360"/>
      </w:pPr>
    </w:lvl>
    <w:lvl w:ilvl="2" w:tplc="280A001B" w:tentative="1">
      <w:start w:val="1"/>
      <w:numFmt w:val="lowerRoman"/>
      <w:lvlText w:val="%3."/>
      <w:lvlJc w:val="right"/>
      <w:pPr>
        <w:ind w:left="3123" w:hanging="180"/>
      </w:pPr>
    </w:lvl>
    <w:lvl w:ilvl="3" w:tplc="280A000F" w:tentative="1">
      <w:start w:val="1"/>
      <w:numFmt w:val="decimal"/>
      <w:lvlText w:val="%4."/>
      <w:lvlJc w:val="left"/>
      <w:pPr>
        <w:ind w:left="3843" w:hanging="360"/>
      </w:pPr>
    </w:lvl>
    <w:lvl w:ilvl="4" w:tplc="280A0019" w:tentative="1">
      <w:start w:val="1"/>
      <w:numFmt w:val="lowerLetter"/>
      <w:lvlText w:val="%5."/>
      <w:lvlJc w:val="left"/>
      <w:pPr>
        <w:ind w:left="4563" w:hanging="360"/>
      </w:pPr>
    </w:lvl>
    <w:lvl w:ilvl="5" w:tplc="280A001B" w:tentative="1">
      <w:start w:val="1"/>
      <w:numFmt w:val="lowerRoman"/>
      <w:lvlText w:val="%6."/>
      <w:lvlJc w:val="right"/>
      <w:pPr>
        <w:ind w:left="5283" w:hanging="180"/>
      </w:pPr>
    </w:lvl>
    <w:lvl w:ilvl="6" w:tplc="280A000F" w:tentative="1">
      <w:start w:val="1"/>
      <w:numFmt w:val="decimal"/>
      <w:lvlText w:val="%7."/>
      <w:lvlJc w:val="left"/>
      <w:pPr>
        <w:ind w:left="6003" w:hanging="360"/>
      </w:pPr>
    </w:lvl>
    <w:lvl w:ilvl="7" w:tplc="280A0019" w:tentative="1">
      <w:start w:val="1"/>
      <w:numFmt w:val="lowerLetter"/>
      <w:lvlText w:val="%8."/>
      <w:lvlJc w:val="left"/>
      <w:pPr>
        <w:ind w:left="6723" w:hanging="360"/>
      </w:pPr>
    </w:lvl>
    <w:lvl w:ilvl="8" w:tplc="280A001B" w:tentative="1">
      <w:start w:val="1"/>
      <w:numFmt w:val="lowerRoman"/>
      <w:lvlText w:val="%9."/>
      <w:lvlJc w:val="right"/>
      <w:pPr>
        <w:ind w:left="7443" w:hanging="180"/>
      </w:pPr>
    </w:lvl>
  </w:abstractNum>
  <w:abstractNum w:abstractNumId="5">
    <w:nsid w:val="060C20D1"/>
    <w:multiLevelType w:val="hybridMultilevel"/>
    <w:tmpl w:val="2E2A7EBA"/>
    <w:lvl w:ilvl="0" w:tplc="1B7E2692">
      <w:start w:val="1"/>
      <w:numFmt w:val="lowerLetter"/>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6">
    <w:nsid w:val="062726E1"/>
    <w:multiLevelType w:val="multilevel"/>
    <w:tmpl w:val="7A7672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79219BA"/>
    <w:multiLevelType w:val="hybridMultilevel"/>
    <w:tmpl w:val="423C5C14"/>
    <w:lvl w:ilvl="0" w:tplc="280A000F">
      <w:start w:val="1"/>
      <w:numFmt w:val="decimal"/>
      <w:lvlText w:val="%1."/>
      <w:lvlJc w:val="left"/>
      <w:pPr>
        <w:ind w:left="2505" w:hanging="360"/>
      </w:pPr>
    </w:lvl>
    <w:lvl w:ilvl="1" w:tplc="280A0019" w:tentative="1">
      <w:start w:val="1"/>
      <w:numFmt w:val="lowerLetter"/>
      <w:lvlText w:val="%2."/>
      <w:lvlJc w:val="left"/>
      <w:pPr>
        <w:ind w:left="3225" w:hanging="360"/>
      </w:pPr>
    </w:lvl>
    <w:lvl w:ilvl="2" w:tplc="280A001B" w:tentative="1">
      <w:start w:val="1"/>
      <w:numFmt w:val="lowerRoman"/>
      <w:lvlText w:val="%3."/>
      <w:lvlJc w:val="right"/>
      <w:pPr>
        <w:ind w:left="3945" w:hanging="180"/>
      </w:pPr>
    </w:lvl>
    <w:lvl w:ilvl="3" w:tplc="280A000F" w:tentative="1">
      <w:start w:val="1"/>
      <w:numFmt w:val="decimal"/>
      <w:lvlText w:val="%4."/>
      <w:lvlJc w:val="left"/>
      <w:pPr>
        <w:ind w:left="4665" w:hanging="360"/>
      </w:pPr>
    </w:lvl>
    <w:lvl w:ilvl="4" w:tplc="280A0019" w:tentative="1">
      <w:start w:val="1"/>
      <w:numFmt w:val="lowerLetter"/>
      <w:lvlText w:val="%5."/>
      <w:lvlJc w:val="left"/>
      <w:pPr>
        <w:ind w:left="5385" w:hanging="360"/>
      </w:pPr>
    </w:lvl>
    <w:lvl w:ilvl="5" w:tplc="280A001B" w:tentative="1">
      <w:start w:val="1"/>
      <w:numFmt w:val="lowerRoman"/>
      <w:lvlText w:val="%6."/>
      <w:lvlJc w:val="right"/>
      <w:pPr>
        <w:ind w:left="6105" w:hanging="180"/>
      </w:pPr>
    </w:lvl>
    <w:lvl w:ilvl="6" w:tplc="280A000F" w:tentative="1">
      <w:start w:val="1"/>
      <w:numFmt w:val="decimal"/>
      <w:lvlText w:val="%7."/>
      <w:lvlJc w:val="left"/>
      <w:pPr>
        <w:ind w:left="6825" w:hanging="360"/>
      </w:pPr>
    </w:lvl>
    <w:lvl w:ilvl="7" w:tplc="280A0019" w:tentative="1">
      <w:start w:val="1"/>
      <w:numFmt w:val="lowerLetter"/>
      <w:lvlText w:val="%8."/>
      <w:lvlJc w:val="left"/>
      <w:pPr>
        <w:ind w:left="7545" w:hanging="360"/>
      </w:pPr>
    </w:lvl>
    <w:lvl w:ilvl="8" w:tplc="280A001B" w:tentative="1">
      <w:start w:val="1"/>
      <w:numFmt w:val="lowerRoman"/>
      <w:lvlText w:val="%9."/>
      <w:lvlJc w:val="right"/>
      <w:pPr>
        <w:ind w:left="8265" w:hanging="180"/>
      </w:pPr>
    </w:lvl>
  </w:abstractNum>
  <w:abstractNum w:abstractNumId="8">
    <w:nsid w:val="114D6272"/>
    <w:multiLevelType w:val="hybridMultilevel"/>
    <w:tmpl w:val="620C0198"/>
    <w:lvl w:ilvl="0" w:tplc="1F6A944A">
      <w:start w:val="1"/>
      <w:numFmt w:val="decimal"/>
      <w:lvlText w:val="%1."/>
      <w:lvlJc w:val="left"/>
      <w:pPr>
        <w:ind w:left="405" w:hanging="360"/>
      </w:pPr>
      <w:rPr>
        <w:rFonts w:hint="default"/>
      </w:rPr>
    </w:lvl>
    <w:lvl w:ilvl="1" w:tplc="280A0019" w:tentative="1">
      <w:start w:val="1"/>
      <w:numFmt w:val="lowerLetter"/>
      <w:lvlText w:val="%2."/>
      <w:lvlJc w:val="left"/>
      <w:pPr>
        <w:ind w:left="1125" w:hanging="360"/>
      </w:pPr>
    </w:lvl>
    <w:lvl w:ilvl="2" w:tplc="280A001B" w:tentative="1">
      <w:start w:val="1"/>
      <w:numFmt w:val="lowerRoman"/>
      <w:lvlText w:val="%3."/>
      <w:lvlJc w:val="right"/>
      <w:pPr>
        <w:ind w:left="1845" w:hanging="180"/>
      </w:pPr>
    </w:lvl>
    <w:lvl w:ilvl="3" w:tplc="280A000F" w:tentative="1">
      <w:start w:val="1"/>
      <w:numFmt w:val="decimal"/>
      <w:lvlText w:val="%4."/>
      <w:lvlJc w:val="left"/>
      <w:pPr>
        <w:ind w:left="2565" w:hanging="360"/>
      </w:pPr>
    </w:lvl>
    <w:lvl w:ilvl="4" w:tplc="280A0019" w:tentative="1">
      <w:start w:val="1"/>
      <w:numFmt w:val="lowerLetter"/>
      <w:lvlText w:val="%5."/>
      <w:lvlJc w:val="left"/>
      <w:pPr>
        <w:ind w:left="3285" w:hanging="360"/>
      </w:pPr>
    </w:lvl>
    <w:lvl w:ilvl="5" w:tplc="280A001B" w:tentative="1">
      <w:start w:val="1"/>
      <w:numFmt w:val="lowerRoman"/>
      <w:lvlText w:val="%6."/>
      <w:lvlJc w:val="right"/>
      <w:pPr>
        <w:ind w:left="4005" w:hanging="180"/>
      </w:pPr>
    </w:lvl>
    <w:lvl w:ilvl="6" w:tplc="280A000F" w:tentative="1">
      <w:start w:val="1"/>
      <w:numFmt w:val="decimal"/>
      <w:lvlText w:val="%7."/>
      <w:lvlJc w:val="left"/>
      <w:pPr>
        <w:ind w:left="4725" w:hanging="360"/>
      </w:pPr>
    </w:lvl>
    <w:lvl w:ilvl="7" w:tplc="280A0019" w:tentative="1">
      <w:start w:val="1"/>
      <w:numFmt w:val="lowerLetter"/>
      <w:lvlText w:val="%8."/>
      <w:lvlJc w:val="left"/>
      <w:pPr>
        <w:ind w:left="5445" w:hanging="360"/>
      </w:pPr>
    </w:lvl>
    <w:lvl w:ilvl="8" w:tplc="280A001B" w:tentative="1">
      <w:start w:val="1"/>
      <w:numFmt w:val="lowerRoman"/>
      <w:lvlText w:val="%9."/>
      <w:lvlJc w:val="right"/>
      <w:pPr>
        <w:ind w:left="6165" w:hanging="180"/>
      </w:pPr>
    </w:lvl>
  </w:abstractNum>
  <w:abstractNum w:abstractNumId="9">
    <w:nsid w:val="17DC03D7"/>
    <w:multiLevelType w:val="hybridMultilevel"/>
    <w:tmpl w:val="8CDA1C62"/>
    <w:lvl w:ilvl="0" w:tplc="280A000F">
      <w:start w:val="4"/>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18146635"/>
    <w:multiLevelType w:val="hybridMultilevel"/>
    <w:tmpl w:val="143EEA38"/>
    <w:lvl w:ilvl="0" w:tplc="2D32296E">
      <w:start w:val="1"/>
      <w:numFmt w:val="bullet"/>
      <w:pStyle w:val="nivel1"/>
      <w:lvlText w:val=""/>
      <w:lvlJc w:val="left"/>
      <w:pPr>
        <w:ind w:left="1429" w:hanging="360"/>
      </w:pPr>
      <w:rPr>
        <w:rFonts w:ascii="Symbol" w:hAnsi="Symbol" w:hint="default"/>
      </w:rPr>
    </w:lvl>
    <w:lvl w:ilvl="1" w:tplc="280A0003">
      <w:start w:val="1"/>
      <w:numFmt w:val="bullet"/>
      <w:lvlText w:val="o"/>
      <w:lvlJc w:val="left"/>
      <w:pPr>
        <w:ind w:left="2149" w:hanging="360"/>
      </w:pPr>
      <w:rPr>
        <w:rFonts w:ascii="Courier New" w:hAnsi="Courier New" w:cs="Courier New" w:hint="default"/>
      </w:rPr>
    </w:lvl>
    <w:lvl w:ilvl="2" w:tplc="280A0005">
      <w:start w:val="1"/>
      <w:numFmt w:val="bullet"/>
      <w:lvlText w:val=""/>
      <w:lvlJc w:val="left"/>
      <w:pPr>
        <w:ind w:left="2869" w:hanging="360"/>
      </w:pPr>
      <w:rPr>
        <w:rFonts w:ascii="Wingdings" w:hAnsi="Wingdings" w:hint="default"/>
      </w:rPr>
    </w:lvl>
    <w:lvl w:ilvl="3" w:tplc="280A0001">
      <w:start w:val="1"/>
      <w:numFmt w:val="bullet"/>
      <w:lvlText w:val=""/>
      <w:lvlJc w:val="left"/>
      <w:pPr>
        <w:ind w:left="3589" w:hanging="360"/>
      </w:pPr>
      <w:rPr>
        <w:rFonts w:ascii="Symbol" w:hAnsi="Symbol" w:hint="default"/>
      </w:rPr>
    </w:lvl>
    <w:lvl w:ilvl="4" w:tplc="280A0003">
      <w:start w:val="1"/>
      <w:numFmt w:val="bullet"/>
      <w:lvlText w:val="o"/>
      <w:lvlJc w:val="left"/>
      <w:pPr>
        <w:ind w:left="4309" w:hanging="360"/>
      </w:pPr>
      <w:rPr>
        <w:rFonts w:ascii="Courier New" w:hAnsi="Courier New" w:cs="Courier New" w:hint="default"/>
      </w:rPr>
    </w:lvl>
    <w:lvl w:ilvl="5" w:tplc="280A0005">
      <w:start w:val="1"/>
      <w:numFmt w:val="bullet"/>
      <w:lvlText w:val=""/>
      <w:lvlJc w:val="left"/>
      <w:pPr>
        <w:ind w:left="5029" w:hanging="360"/>
      </w:pPr>
      <w:rPr>
        <w:rFonts w:ascii="Wingdings" w:hAnsi="Wingdings" w:hint="default"/>
      </w:rPr>
    </w:lvl>
    <w:lvl w:ilvl="6" w:tplc="280A0001">
      <w:start w:val="1"/>
      <w:numFmt w:val="bullet"/>
      <w:lvlText w:val=""/>
      <w:lvlJc w:val="left"/>
      <w:pPr>
        <w:ind w:left="5749" w:hanging="360"/>
      </w:pPr>
      <w:rPr>
        <w:rFonts w:ascii="Symbol" w:hAnsi="Symbol" w:hint="default"/>
      </w:rPr>
    </w:lvl>
    <w:lvl w:ilvl="7" w:tplc="280A0003">
      <w:start w:val="1"/>
      <w:numFmt w:val="bullet"/>
      <w:lvlText w:val="o"/>
      <w:lvlJc w:val="left"/>
      <w:pPr>
        <w:ind w:left="6469" w:hanging="360"/>
      </w:pPr>
      <w:rPr>
        <w:rFonts w:ascii="Courier New" w:hAnsi="Courier New" w:cs="Courier New" w:hint="default"/>
      </w:rPr>
    </w:lvl>
    <w:lvl w:ilvl="8" w:tplc="280A0005">
      <w:start w:val="1"/>
      <w:numFmt w:val="bullet"/>
      <w:lvlText w:val=""/>
      <w:lvlJc w:val="left"/>
      <w:pPr>
        <w:ind w:left="7189" w:hanging="360"/>
      </w:pPr>
      <w:rPr>
        <w:rFonts w:ascii="Wingdings" w:hAnsi="Wingdings" w:hint="default"/>
      </w:rPr>
    </w:lvl>
  </w:abstractNum>
  <w:abstractNum w:abstractNumId="11">
    <w:nsid w:val="1BFC4B57"/>
    <w:multiLevelType w:val="hybridMultilevel"/>
    <w:tmpl w:val="54C6BF54"/>
    <w:lvl w:ilvl="0" w:tplc="280A000F">
      <w:start w:val="1"/>
      <w:numFmt w:val="decimal"/>
      <w:lvlText w:val="%1."/>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2">
    <w:nsid w:val="24405F29"/>
    <w:multiLevelType w:val="hybridMultilevel"/>
    <w:tmpl w:val="35D0E6DE"/>
    <w:lvl w:ilvl="0" w:tplc="097E6E5C">
      <w:start w:val="1"/>
      <w:numFmt w:val="upperLetter"/>
      <w:lvlText w:val="%1)"/>
      <w:lvlJc w:val="left"/>
      <w:pPr>
        <w:ind w:left="1065" w:hanging="360"/>
      </w:pPr>
      <w:rPr>
        <w:rFonts w:hint="default"/>
        <w:b/>
      </w:rPr>
    </w:lvl>
    <w:lvl w:ilvl="1" w:tplc="280A0019" w:tentative="1">
      <w:start w:val="1"/>
      <w:numFmt w:val="lowerLetter"/>
      <w:lvlText w:val="%2."/>
      <w:lvlJc w:val="left"/>
      <w:pPr>
        <w:ind w:left="1785" w:hanging="360"/>
      </w:pPr>
    </w:lvl>
    <w:lvl w:ilvl="2" w:tplc="280A001B" w:tentative="1">
      <w:start w:val="1"/>
      <w:numFmt w:val="lowerRoman"/>
      <w:lvlText w:val="%3."/>
      <w:lvlJc w:val="right"/>
      <w:pPr>
        <w:ind w:left="2505" w:hanging="180"/>
      </w:pPr>
    </w:lvl>
    <w:lvl w:ilvl="3" w:tplc="280A000F" w:tentative="1">
      <w:start w:val="1"/>
      <w:numFmt w:val="decimal"/>
      <w:lvlText w:val="%4."/>
      <w:lvlJc w:val="left"/>
      <w:pPr>
        <w:ind w:left="3225" w:hanging="360"/>
      </w:pPr>
    </w:lvl>
    <w:lvl w:ilvl="4" w:tplc="280A0019" w:tentative="1">
      <w:start w:val="1"/>
      <w:numFmt w:val="lowerLetter"/>
      <w:lvlText w:val="%5."/>
      <w:lvlJc w:val="left"/>
      <w:pPr>
        <w:ind w:left="3945" w:hanging="360"/>
      </w:pPr>
    </w:lvl>
    <w:lvl w:ilvl="5" w:tplc="280A001B" w:tentative="1">
      <w:start w:val="1"/>
      <w:numFmt w:val="lowerRoman"/>
      <w:lvlText w:val="%6."/>
      <w:lvlJc w:val="right"/>
      <w:pPr>
        <w:ind w:left="4665" w:hanging="180"/>
      </w:pPr>
    </w:lvl>
    <w:lvl w:ilvl="6" w:tplc="280A000F" w:tentative="1">
      <w:start w:val="1"/>
      <w:numFmt w:val="decimal"/>
      <w:lvlText w:val="%7."/>
      <w:lvlJc w:val="left"/>
      <w:pPr>
        <w:ind w:left="5385" w:hanging="360"/>
      </w:pPr>
    </w:lvl>
    <w:lvl w:ilvl="7" w:tplc="280A0019" w:tentative="1">
      <w:start w:val="1"/>
      <w:numFmt w:val="lowerLetter"/>
      <w:lvlText w:val="%8."/>
      <w:lvlJc w:val="left"/>
      <w:pPr>
        <w:ind w:left="6105" w:hanging="360"/>
      </w:pPr>
    </w:lvl>
    <w:lvl w:ilvl="8" w:tplc="280A001B" w:tentative="1">
      <w:start w:val="1"/>
      <w:numFmt w:val="lowerRoman"/>
      <w:lvlText w:val="%9."/>
      <w:lvlJc w:val="right"/>
      <w:pPr>
        <w:ind w:left="6825" w:hanging="180"/>
      </w:pPr>
    </w:lvl>
  </w:abstractNum>
  <w:abstractNum w:abstractNumId="13">
    <w:nsid w:val="25350AF3"/>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F9A6019"/>
    <w:multiLevelType w:val="hybridMultilevel"/>
    <w:tmpl w:val="79D2086E"/>
    <w:lvl w:ilvl="0" w:tplc="280A000F">
      <w:start w:val="1"/>
      <w:numFmt w:val="decimal"/>
      <w:lvlText w:val="%1."/>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5">
    <w:nsid w:val="388A4BCD"/>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A452DA0"/>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D7731FD"/>
    <w:multiLevelType w:val="hybridMultilevel"/>
    <w:tmpl w:val="F6ACE70A"/>
    <w:lvl w:ilvl="0" w:tplc="280A000F">
      <w:start w:val="1"/>
      <w:numFmt w:val="decimal"/>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18">
    <w:nsid w:val="41AB0316"/>
    <w:multiLevelType w:val="hybridMultilevel"/>
    <w:tmpl w:val="02164AEC"/>
    <w:lvl w:ilvl="0" w:tplc="280A0001">
      <w:start w:val="1"/>
      <w:numFmt w:val="bullet"/>
      <w:lvlText w:val=""/>
      <w:lvlJc w:val="left"/>
      <w:pPr>
        <w:ind w:left="1428" w:hanging="360"/>
      </w:pPr>
      <w:rPr>
        <w:rFonts w:ascii="Symbol" w:hAnsi="Symbol"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19">
    <w:nsid w:val="4D9A43A6"/>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580B5793"/>
    <w:multiLevelType w:val="hybridMultilevel"/>
    <w:tmpl w:val="6260900C"/>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1">
    <w:nsid w:val="610141C0"/>
    <w:multiLevelType w:val="multilevel"/>
    <w:tmpl w:val="25BA969E"/>
    <w:lvl w:ilvl="0">
      <w:start w:val="2"/>
      <w:numFmt w:val="decimal"/>
      <w:lvlText w:val="%1"/>
      <w:lvlJc w:val="left"/>
      <w:pPr>
        <w:ind w:left="360" w:hanging="360"/>
      </w:pPr>
      <w:rPr>
        <w:rFonts w:hint="default"/>
      </w:rPr>
    </w:lvl>
    <w:lvl w:ilvl="1">
      <w:start w:val="8"/>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456" w:hanging="108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7344" w:hanging="1800"/>
      </w:pPr>
      <w:rPr>
        <w:rFonts w:hint="default"/>
      </w:rPr>
    </w:lvl>
    <w:lvl w:ilvl="8">
      <w:start w:val="1"/>
      <w:numFmt w:val="decimal"/>
      <w:lvlText w:val="%1.%2.%3.%4.%5.%6.%7.%8.%9"/>
      <w:lvlJc w:val="left"/>
      <w:pPr>
        <w:ind w:left="8136" w:hanging="1800"/>
      </w:pPr>
      <w:rPr>
        <w:rFonts w:hint="default"/>
      </w:rPr>
    </w:lvl>
  </w:abstractNum>
  <w:abstractNum w:abstractNumId="22">
    <w:nsid w:val="65B76D5B"/>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5E30E1C"/>
    <w:multiLevelType w:val="multilevel"/>
    <w:tmpl w:val="059CB444"/>
    <w:lvl w:ilvl="0">
      <w:start w:val="1"/>
      <w:numFmt w:val="decimal"/>
      <w:lvlText w:val="%1."/>
      <w:lvlJc w:val="left"/>
      <w:pPr>
        <w:ind w:left="644" w:hanging="360"/>
      </w:pPr>
    </w:lvl>
    <w:lvl w:ilvl="1">
      <w:start w:val="5"/>
      <w:numFmt w:val="decimal"/>
      <w:isLgl/>
      <w:lvlText w:val="%1.%2"/>
      <w:lvlJc w:val="left"/>
      <w:pPr>
        <w:ind w:left="884" w:hanging="600"/>
      </w:pPr>
    </w:lvl>
    <w:lvl w:ilvl="2">
      <w:start w:val="2"/>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1724" w:hanging="1440"/>
      </w:pPr>
    </w:lvl>
    <w:lvl w:ilvl="7">
      <w:start w:val="1"/>
      <w:numFmt w:val="decimal"/>
      <w:isLgl/>
      <w:lvlText w:val="%1.%2.%3.%4.%5.%6.%7.%8"/>
      <w:lvlJc w:val="left"/>
      <w:pPr>
        <w:ind w:left="2084" w:hanging="1800"/>
      </w:pPr>
    </w:lvl>
    <w:lvl w:ilvl="8">
      <w:start w:val="1"/>
      <w:numFmt w:val="decimal"/>
      <w:isLgl/>
      <w:lvlText w:val="%1.%2.%3.%4.%5.%6.%7.%8.%9"/>
      <w:lvlJc w:val="left"/>
      <w:pPr>
        <w:ind w:left="2084" w:hanging="1800"/>
      </w:pPr>
    </w:lvl>
  </w:abstractNum>
  <w:abstractNum w:abstractNumId="24">
    <w:nsid w:val="6ADA7D5D"/>
    <w:multiLevelType w:val="hybridMultilevel"/>
    <w:tmpl w:val="77D8023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5">
    <w:nsid w:val="6C2A4BD1"/>
    <w:multiLevelType w:val="hybridMultilevel"/>
    <w:tmpl w:val="3822035E"/>
    <w:lvl w:ilvl="0" w:tplc="A9AA5EEE">
      <w:start w:val="1"/>
      <w:numFmt w:val="decimal"/>
      <w:lvlText w:val="%1."/>
      <w:lvlJc w:val="left"/>
      <w:pPr>
        <w:ind w:left="1825" w:hanging="360"/>
      </w:pPr>
      <w:rPr>
        <w:rFonts w:hint="default"/>
      </w:rPr>
    </w:lvl>
    <w:lvl w:ilvl="1" w:tplc="280A0019" w:tentative="1">
      <w:start w:val="1"/>
      <w:numFmt w:val="lowerLetter"/>
      <w:lvlText w:val="%2."/>
      <w:lvlJc w:val="left"/>
      <w:pPr>
        <w:ind w:left="2545" w:hanging="360"/>
      </w:pPr>
    </w:lvl>
    <w:lvl w:ilvl="2" w:tplc="280A001B" w:tentative="1">
      <w:start w:val="1"/>
      <w:numFmt w:val="lowerRoman"/>
      <w:lvlText w:val="%3."/>
      <w:lvlJc w:val="right"/>
      <w:pPr>
        <w:ind w:left="3265" w:hanging="180"/>
      </w:pPr>
    </w:lvl>
    <w:lvl w:ilvl="3" w:tplc="280A000F" w:tentative="1">
      <w:start w:val="1"/>
      <w:numFmt w:val="decimal"/>
      <w:lvlText w:val="%4."/>
      <w:lvlJc w:val="left"/>
      <w:pPr>
        <w:ind w:left="3985" w:hanging="360"/>
      </w:pPr>
    </w:lvl>
    <w:lvl w:ilvl="4" w:tplc="280A0019" w:tentative="1">
      <w:start w:val="1"/>
      <w:numFmt w:val="lowerLetter"/>
      <w:lvlText w:val="%5."/>
      <w:lvlJc w:val="left"/>
      <w:pPr>
        <w:ind w:left="4705" w:hanging="360"/>
      </w:pPr>
    </w:lvl>
    <w:lvl w:ilvl="5" w:tplc="280A001B" w:tentative="1">
      <w:start w:val="1"/>
      <w:numFmt w:val="lowerRoman"/>
      <w:lvlText w:val="%6."/>
      <w:lvlJc w:val="right"/>
      <w:pPr>
        <w:ind w:left="5425" w:hanging="180"/>
      </w:pPr>
    </w:lvl>
    <w:lvl w:ilvl="6" w:tplc="280A000F" w:tentative="1">
      <w:start w:val="1"/>
      <w:numFmt w:val="decimal"/>
      <w:lvlText w:val="%7."/>
      <w:lvlJc w:val="left"/>
      <w:pPr>
        <w:ind w:left="6145" w:hanging="360"/>
      </w:pPr>
    </w:lvl>
    <w:lvl w:ilvl="7" w:tplc="280A0019" w:tentative="1">
      <w:start w:val="1"/>
      <w:numFmt w:val="lowerLetter"/>
      <w:lvlText w:val="%8."/>
      <w:lvlJc w:val="left"/>
      <w:pPr>
        <w:ind w:left="6865" w:hanging="360"/>
      </w:pPr>
    </w:lvl>
    <w:lvl w:ilvl="8" w:tplc="280A001B" w:tentative="1">
      <w:start w:val="1"/>
      <w:numFmt w:val="lowerRoman"/>
      <w:lvlText w:val="%9."/>
      <w:lvlJc w:val="right"/>
      <w:pPr>
        <w:ind w:left="7585" w:hanging="180"/>
      </w:pPr>
    </w:lvl>
  </w:abstractNum>
  <w:abstractNum w:abstractNumId="26">
    <w:nsid w:val="6F0277D9"/>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FEE4F15"/>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3B07E9E"/>
    <w:multiLevelType w:val="hybridMultilevel"/>
    <w:tmpl w:val="FB242B9A"/>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9">
    <w:nsid w:val="75BB6879"/>
    <w:multiLevelType w:val="hybridMultilevel"/>
    <w:tmpl w:val="49AE1A1E"/>
    <w:lvl w:ilvl="0" w:tplc="E6DE65AE">
      <w:start w:val="1"/>
      <w:numFmt w:val="decimal"/>
      <w:lvlText w:val="%1."/>
      <w:lvlJc w:val="left"/>
      <w:pPr>
        <w:ind w:left="2535" w:hanging="360"/>
      </w:pPr>
      <w:rPr>
        <w:rFonts w:hint="default"/>
      </w:rPr>
    </w:lvl>
    <w:lvl w:ilvl="1" w:tplc="280A0019" w:tentative="1">
      <w:start w:val="1"/>
      <w:numFmt w:val="lowerLetter"/>
      <w:lvlText w:val="%2."/>
      <w:lvlJc w:val="left"/>
      <w:pPr>
        <w:ind w:left="3255" w:hanging="360"/>
      </w:pPr>
    </w:lvl>
    <w:lvl w:ilvl="2" w:tplc="280A001B" w:tentative="1">
      <w:start w:val="1"/>
      <w:numFmt w:val="lowerRoman"/>
      <w:lvlText w:val="%3."/>
      <w:lvlJc w:val="right"/>
      <w:pPr>
        <w:ind w:left="3975" w:hanging="180"/>
      </w:pPr>
    </w:lvl>
    <w:lvl w:ilvl="3" w:tplc="280A000F" w:tentative="1">
      <w:start w:val="1"/>
      <w:numFmt w:val="decimal"/>
      <w:lvlText w:val="%4."/>
      <w:lvlJc w:val="left"/>
      <w:pPr>
        <w:ind w:left="4695" w:hanging="360"/>
      </w:pPr>
    </w:lvl>
    <w:lvl w:ilvl="4" w:tplc="280A0019" w:tentative="1">
      <w:start w:val="1"/>
      <w:numFmt w:val="lowerLetter"/>
      <w:lvlText w:val="%5."/>
      <w:lvlJc w:val="left"/>
      <w:pPr>
        <w:ind w:left="5415" w:hanging="360"/>
      </w:pPr>
    </w:lvl>
    <w:lvl w:ilvl="5" w:tplc="280A001B" w:tentative="1">
      <w:start w:val="1"/>
      <w:numFmt w:val="lowerRoman"/>
      <w:lvlText w:val="%6."/>
      <w:lvlJc w:val="right"/>
      <w:pPr>
        <w:ind w:left="6135" w:hanging="180"/>
      </w:pPr>
    </w:lvl>
    <w:lvl w:ilvl="6" w:tplc="280A000F" w:tentative="1">
      <w:start w:val="1"/>
      <w:numFmt w:val="decimal"/>
      <w:lvlText w:val="%7."/>
      <w:lvlJc w:val="left"/>
      <w:pPr>
        <w:ind w:left="6855" w:hanging="360"/>
      </w:pPr>
    </w:lvl>
    <w:lvl w:ilvl="7" w:tplc="280A0019" w:tentative="1">
      <w:start w:val="1"/>
      <w:numFmt w:val="lowerLetter"/>
      <w:lvlText w:val="%8."/>
      <w:lvlJc w:val="left"/>
      <w:pPr>
        <w:ind w:left="7575" w:hanging="360"/>
      </w:pPr>
    </w:lvl>
    <w:lvl w:ilvl="8" w:tplc="280A001B" w:tentative="1">
      <w:start w:val="1"/>
      <w:numFmt w:val="lowerRoman"/>
      <w:lvlText w:val="%9."/>
      <w:lvlJc w:val="right"/>
      <w:pPr>
        <w:ind w:left="8295" w:hanging="180"/>
      </w:pPr>
    </w:lvl>
  </w:abstractNum>
  <w:abstractNum w:abstractNumId="30">
    <w:nsid w:val="79587A95"/>
    <w:multiLevelType w:val="hybridMultilevel"/>
    <w:tmpl w:val="DFB6CD34"/>
    <w:lvl w:ilvl="0" w:tplc="A9AA5EEE">
      <w:start w:val="1"/>
      <w:numFmt w:val="decimal"/>
      <w:lvlText w:val="%1."/>
      <w:lvlJc w:val="left"/>
      <w:pPr>
        <w:ind w:left="1825"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nsid w:val="7B8B562F"/>
    <w:multiLevelType w:val="hybridMultilevel"/>
    <w:tmpl w:val="86F26316"/>
    <w:lvl w:ilvl="0" w:tplc="280A000F">
      <w:start w:val="1"/>
      <w:numFmt w:val="decimal"/>
      <w:lvlText w:val="%1."/>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2">
    <w:nsid w:val="7E8869E1"/>
    <w:multiLevelType w:val="hybridMultilevel"/>
    <w:tmpl w:val="387E8AF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3">
    <w:nsid w:val="7F077C3A"/>
    <w:multiLevelType w:val="hybridMultilevel"/>
    <w:tmpl w:val="D342276A"/>
    <w:lvl w:ilvl="0" w:tplc="280A000F">
      <w:start w:val="1"/>
      <w:numFmt w:val="decimal"/>
      <w:lvlText w:val="%1."/>
      <w:lvlJc w:val="left"/>
      <w:pPr>
        <w:ind w:left="720" w:hanging="360"/>
      </w:pPr>
      <w:rPr>
        <w:rFont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4">
    <w:nsid w:val="7F4C4DE4"/>
    <w:multiLevelType w:val="hybridMultilevel"/>
    <w:tmpl w:val="EB3CFDBC"/>
    <w:lvl w:ilvl="0" w:tplc="E6DE65AE">
      <w:start w:val="1"/>
      <w:numFmt w:val="decimal"/>
      <w:lvlText w:val="%1."/>
      <w:lvlJc w:val="left"/>
      <w:pPr>
        <w:ind w:left="3670" w:hanging="360"/>
      </w:pPr>
      <w:rPr>
        <w:rFonts w:hint="default"/>
      </w:rPr>
    </w:lvl>
    <w:lvl w:ilvl="1" w:tplc="280A0019" w:tentative="1">
      <w:start w:val="1"/>
      <w:numFmt w:val="lowerLetter"/>
      <w:lvlText w:val="%2."/>
      <w:lvlJc w:val="left"/>
      <w:pPr>
        <w:ind w:left="2575" w:hanging="360"/>
      </w:pPr>
    </w:lvl>
    <w:lvl w:ilvl="2" w:tplc="280A001B" w:tentative="1">
      <w:start w:val="1"/>
      <w:numFmt w:val="lowerRoman"/>
      <w:lvlText w:val="%3."/>
      <w:lvlJc w:val="right"/>
      <w:pPr>
        <w:ind w:left="3295" w:hanging="180"/>
      </w:pPr>
    </w:lvl>
    <w:lvl w:ilvl="3" w:tplc="280A000F" w:tentative="1">
      <w:start w:val="1"/>
      <w:numFmt w:val="decimal"/>
      <w:lvlText w:val="%4."/>
      <w:lvlJc w:val="left"/>
      <w:pPr>
        <w:ind w:left="4015" w:hanging="360"/>
      </w:pPr>
    </w:lvl>
    <w:lvl w:ilvl="4" w:tplc="280A0019" w:tentative="1">
      <w:start w:val="1"/>
      <w:numFmt w:val="lowerLetter"/>
      <w:lvlText w:val="%5."/>
      <w:lvlJc w:val="left"/>
      <w:pPr>
        <w:ind w:left="4735" w:hanging="360"/>
      </w:pPr>
    </w:lvl>
    <w:lvl w:ilvl="5" w:tplc="280A001B" w:tentative="1">
      <w:start w:val="1"/>
      <w:numFmt w:val="lowerRoman"/>
      <w:lvlText w:val="%6."/>
      <w:lvlJc w:val="right"/>
      <w:pPr>
        <w:ind w:left="5455" w:hanging="180"/>
      </w:pPr>
    </w:lvl>
    <w:lvl w:ilvl="6" w:tplc="280A000F" w:tentative="1">
      <w:start w:val="1"/>
      <w:numFmt w:val="decimal"/>
      <w:lvlText w:val="%7."/>
      <w:lvlJc w:val="left"/>
      <w:pPr>
        <w:ind w:left="6175" w:hanging="360"/>
      </w:pPr>
    </w:lvl>
    <w:lvl w:ilvl="7" w:tplc="280A0019" w:tentative="1">
      <w:start w:val="1"/>
      <w:numFmt w:val="lowerLetter"/>
      <w:lvlText w:val="%8."/>
      <w:lvlJc w:val="left"/>
      <w:pPr>
        <w:ind w:left="6895" w:hanging="360"/>
      </w:pPr>
    </w:lvl>
    <w:lvl w:ilvl="8" w:tplc="280A001B" w:tentative="1">
      <w:start w:val="1"/>
      <w:numFmt w:val="lowerRoman"/>
      <w:lvlText w:val="%9."/>
      <w:lvlJc w:val="right"/>
      <w:pPr>
        <w:ind w:left="7615" w:hanging="180"/>
      </w:pPr>
    </w:lvl>
  </w:abstractNum>
  <w:num w:numId="1">
    <w:abstractNumId w:val="10"/>
  </w:num>
  <w:num w:numId="2">
    <w:abstractNumId w:val="10"/>
  </w:num>
  <w:num w:numId="3">
    <w:abstractNumId w:val="6"/>
  </w:num>
  <w:num w:numId="4">
    <w:abstractNumId w:val="6"/>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3"/>
    <w:lvlOverride w:ilvl="0">
      <w:startOverride w:val="1"/>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19"/>
  </w:num>
  <w:num w:numId="11">
    <w:abstractNumId w:val="16"/>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31"/>
  </w:num>
  <w:num w:numId="15">
    <w:abstractNumId w:val="33"/>
  </w:num>
  <w:num w:numId="16">
    <w:abstractNumId w:val="33"/>
  </w:num>
  <w:num w:numId="17">
    <w:abstractNumId w:val="11"/>
  </w:num>
  <w:num w:numId="18">
    <w:abstractNumId w:val="11"/>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num>
  <w:num w:numId="23">
    <w:abstractNumId w:val="20"/>
  </w:num>
  <w:num w:numId="24">
    <w:abstractNumId w:val="20"/>
  </w:num>
  <w:num w:numId="25">
    <w:abstractNumId w:val="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1"/>
  </w:num>
  <w:num w:numId="29">
    <w:abstractNumId w:val="8"/>
  </w:num>
  <w:num w:numId="30">
    <w:abstractNumId w:val="22"/>
  </w:num>
  <w:num w:numId="31">
    <w:abstractNumId w:val="15"/>
  </w:num>
  <w:num w:numId="32">
    <w:abstractNumId w:val="27"/>
  </w:num>
  <w:num w:numId="33">
    <w:abstractNumId w:val="26"/>
  </w:num>
  <w:num w:numId="34">
    <w:abstractNumId w:val="1"/>
  </w:num>
  <w:num w:numId="35">
    <w:abstractNumId w:val="18"/>
  </w:num>
  <w:num w:numId="36">
    <w:abstractNumId w:val="17"/>
  </w:num>
  <w:num w:numId="37">
    <w:abstractNumId w:val="4"/>
  </w:num>
  <w:num w:numId="38">
    <w:abstractNumId w:val="7"/>
  </w:num>
  <w:num w:numId="39">
    <w:abstractNumId w:val="29"/>
  </w:num>
  <w:num w:numId="40">
    <w:abstractNumId w:val="34"/>
  </w:num>
  <w:num w:numId="41">
    <w:abstractNumId w:val="25"/>
  </w:num>
  <w:num w:numId="42">
    <w:abstractNumId w:val="5"/>
  </w:num>
  <w:num w:numId="43">
    <w:abstractNumId w:val="12"/>
  </w:num>
  <w:num w:numId="44">
    <w:abstractNumId w:val="9"/>
  </w:num>
  <w:num w:numId="45">
    <w:abstractNumId w:val="30"/>
  </w:num>
  <w:num w:numId="46">
    <w:abstractNumId w:val="28"/>
  </w:num>
  <w:num w:numId="47">
    <w:abstractNumId w:val="24"/>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2F4"/>
    <w:rsid w:val="00002873"/>
    <w:rsid w:val="000051A9"/>
    <w:rsid w:val="00006634"/>
    <w:rsid w:val="000070D5"/>
    <w:rsid w:val="000075A4"/>
    <w:rsid w:val="00012515"/>
    <w:rsid w:val="00012B8E"/>
    <w:rsid w:val="00012C53"/>
    <w:rsid w:val="000172E9"/>
    <w:rsid w:val="00023E53"/>
    <w:rsid w:val="00027FF7"/>
    <w:rsid w:val="000359D0"/>
    <w:rsid w:val="00043BD0"/>
    <w:rsid w:val="00044485"/>
    <w:rsid w:val="00044DEE"/>
    <w:rsid w:val="00047824"/>
    <w:rsid w:val="00053D3C"/>
    <w:rsid w:val="000601DF"/>
    <w:rsid w:val="00061B0F"/>
    <w:rsid w:val="000625CC"/>
    <w:rsid w:val="00062BD1"/>
    <w:rsid w:val="0006356E"/>
    <w:rsid w:val="00067054"/>
    <w:rsid w:val="00071902"/>
    <w:rsid w:val="00073934"/>
    <w:rsid w:val="000748ED"/>
    <w:rsid w:val="00081134"/>
    <w:rsid w:val="00081EB7"/>
    <w:rsid w:val="000852D0"/>
    <w:rsid w:val="000856BC"/>
    <w:rsid w:val="000916B5"/>
    <w:rsid w:val="000A1BC9"/>
    <w:rsid w:val="000A4A5C"/>
    <w:rsid w:val="000A5EF1"/>
    <w:rsid w:val="000B0292"/>
    <w:rsid w:val="000B224D"/>
    <w:rsid w:val="000C3BD2"/>
    <w:rsid w:val="000D5DC9"/>
    <w:rsid w:val="000E03D0"/>
    <w:rsid w:val="000E03F4"/>
    <w:rsid w:val="000E2B5A"/>
    <w:rsid w:val="000E332B"/>
    <w:rsid w:val="000E364E"/>
    <w:rsid w:val="000E4DBE"/>
    <w:rsid w:val="000F12AD"/>
    <w:rsid w:val="000F1627"/>
    <w:rsid w:val="000F5DDD"/>
    <w:rsid w:val="000F7150"/>
    <w:rsid w:val="001016D6"/>
    <w:rsid w:val="00103902"/>
    <w:rsid w:val="00103A2D"/>
    <w:rsid w:val="00103AD0"/>
    <w:rsid w:val="001042EA"/>
    <w:rsid w:val="0010537A"/>
    <w:rsid w:val="001241CC"/>
    <w:rsid w:val="001328BE"/>
    <w:rsid w:val="00133D68"/>
    <w:rsid w:val="0013522D"/>
    <w:rsid w:val="001423F9"/>
    <w:rsid w:val="001451B4"/>
    <w:rsid w:val="00145425"/>
    <w:rsid w:val="00166C5A"/>
    <w:rsid w:val="001673AB"/>
    <w:rsid w:val="001674DE"/>
    <w:rsid w:val="00171FCD"/>
    <w:rsid w:val="00173624"/>
    <w:rsid w:val="00176E1B"/>
    <w:rsid w:val="001808A8"/>
    <w:rsid w:val="00180D86"/>
    <w:rsid w:val="00184315"/>
    <w:rsid w:val="0018475C"/>
    <w:rsid w:val="00185D7E"/>
    <w:rsid w:val="00192E03"/>
    <w:rsid w:val="00197DBC"/>
    <w:rsid w:val="001A0F56"/>
    <w:rsid w:val="001A2335"/>
    <w:rsid w:val="001A2629"/>
    <w:rsid w:val="001A26B6"/>
    <w:rsid w:val="001A6BB1"/>
    <w:rsid w:val="001A6DC9"/>
    <w:rsid w:val="001A6EAB"/>
    <w:rsid w:val="001B1712"/>
    <w:rsid w:val="001B54E7"/>
    <w:rsid w:val="001B56FE"/>
    <w:rsid w:val="001C3B37"/>
    <w:rsid w:val="001C600A"/>
    <w:rsid w:val="001D3C46"/>
    <w:rsid w:val="001D67D9"/>
    <w:rsid w:val="001D6BC3"/>
    <w:rsid w:val="001E0825"/>
    <w:rsid w:val="001E1E09"/>
    <w:rsid w:val="001E69C6"/>
    <w:rsid w:val="001F4552"/>
    <w:rsid w:val="001F4632"/>
    <w:rsid w:val="00202C72"/>
    <w:rsid w:val="00204C03"/>
    <w:rsid w:val="002051DB"/>
    <w:rsid w:val="00205BA4"/>
    <w:rsid w:val="002073FA"/>
    <w:rsid w:val="0021096C"/>
    <w:rsid w:val="00213977"/>
    <w:rsid w:val="0021407D"/>
    <w:rsid w:val="00214B6B"/>
    <w:rsid w:val="00216213"/>
    <w:rsid w:val="002177DF"/>
    <w:rsid w:val="00226932"/>
    <w:rsid w:val="00230FD3"/>
    <w:rsid w:val="002333E9"/>
    <w:rsid w:val="00241016"/>
    <w:rsid w:val="00241632"/>
    <w:rsid w:val="00242B20"/>
    <w:rsid w:val="0024361A"/>
    <w:rsid w:val="002438D2"/>
    <w:rsid w:val="00254CF2"/>
    <w:rsid w:val="00264B4E"/>
    <w:rsid w:val="00265824"/>
    <w:rsid w:val="00272CB1"/>
    <w:rsid w:val="00280003"/>
    <w:rsid w:val="00282102"/>
    <w:rsid w:val="00287BF6"/>
    <w:rsid w:val="00293E88"/>
    <w:rsid w:val="0029479D"/>
    <w:rsid w:val="002A0F5D"/>
    <w:rsid w:val="002A15B8"/>
    <w:rsid w:val="002A2640"/>
    <w:rsid w:val="002A3B21"/>
    <w:rsid w:val="002B4F6F"/>
    <w:rsid w:val="002B5781"/>
    <w:rsid w:val="002C16F2"/>
    <w:rsid w:val="002C4313"/>
    <w:rsid w:val="002C4878"/>
    <w:rsid w:val="002D2744"/>
    <w:rsid w:val="002D3685"/>
    <w:rsid w:val="002D4484"/>
    <w:rsid w:val="002D5DF4"/>
    <w:rsid w:val="002E44D9"/>
    <w:rsid w:val="002E4BCB"/>
    <w:rsid w:val="002E6438"/>
    <w:rsid w:val="002E7657"/>
    <w:rsid w:val="002E7E6C"/>
    <w:rsid w:val="002F2926"/>
    <w:rsid w:val="002F43B3"/>
    <w:rsid w:val="002F6829"/>
    <w:rsid w:val="00302517"/>
    <w:rsid w:val="00306B08"/>
    <w:rsid w:val="00306E62"/>
    <w:rsid w:val="00313366"/>
    <w:rsid w:val="00320DE7"/>
    <w:rsid w:val="00322B70"/>
    <w:rsid w:val="00324031"/>
    <w:rsid w:val="0032548A"/>
    <w:rsid w:val="0032797D"/>
    <w:rsid w:val="00333BE8"/>
    <w:rsid w:val="00334739"/>
    <w:rsid w:val="00336BD8"/>
    <w:rsid w:val="00344DAB"/>
    <w:rsid w:val="003500EC"/>
    <w:rsid w:val="00351882"/>
    <w:rsid w:val="003539BD"/>
    <w:rsid w:val="00354214"/>
    <w:rsid w:val="0035732E"/>
    <w:rsid w:val="00362432"/>
    <w:rsid w:val="00363D1A"/>
    <w:rsid w:val="003662F4"/>
    <w:rsid w:val="0036639F"/>
    <w:rsid w:val="0037304A"/>
    <w:rsid w:val="00373B65"/>
    <w:rsid w:val="003745BC"/>
    <w:rsid w:val="00380732"/>
    <w:rsid w:val="00380D84"/>
    <w:rsid w:val="00382E37"/>
    <w:rsid w:val="003900D3"/>
    <w:rsid w:val="0039012D"/>
    <w:rsid w:val="003917B8"/>
    <w:rsid w:val="00397EFC"/>
    <w:rsid w:val="003A08D5"/>
    <w:rsid w:val="003A4F8A"/>
    <w:rsid w:val="003A695D"/>
    <w:rsid w:val="003B0164"/>
    <w:rsid w:val="003B3519"/>
    <w:rsid w:val="003B590B"/>
    <w:rsid w:val="003B5E74"/>
    <w:rsid w:val="003B6745"/>
    <w:rsid w:val="003B758E"/>
    <w:rsid w:val="003C0CF0"/>
    <w:rsid w:val="003C4C5A"/>
    <w:rsid w:val="003C4CE0"/>
    <w:rsid w:val="003C603B"/>
    <w:rsid w:val="003C6393"/>
    <w:rsid w:val="003D2474"/>
    <w:rsid w:val="003D3F0C"/>
    <w:rsid w:val="003D5B30"/>
    <w:rsid w:val="003D638D"/>
    <w:rsid w:val="003D6ABA"/>
    <w:rsid w:val="003D78C0"/>
    <w:rsid w:val="003E0A5B"/>
    <w:rsid w:val="003E4C88"/>
    <w:rsid w:val="003E60BB"/>
    <w:rsid w:val="0040111D"/>
    <w:rsid w:val="0040518D"/>
    <w:rsid w:val="00407832"/>
    <w:rsid w:val="00411957"/>
    <w:rsid w:val="004128EE"/>
    <w:rsid w:val="004209FE"/>
    <w:rsid w:val="00423FA8"/>
    <w:rsid w:val="0042424F"/>
    <w:rsid w:val="0042607C"/>
    <w:rsid w:val="00426582"/>
    <w:rsid w:val="00432EA0"/>
    <w:rsid w:val="00433F75"/>
    <w:rsid w:val="0043705C"/>
    <w:rsid w:val="004373BC"/>
    <w:rsid w:val="00440700"/>
    <w:rsid w:val="0044339A"/>
    <w:rsid w:val="00450D59"/>
    <w:rsid w:val="00451D37"/>
    <w:rsid w:val="00453801"/>
    <w:rsid w:val="004576A5"/>
    <w:rsid w:val="004579EF"/>
    <w:rsid w:val="004622B7"/>
    <w:rsid w:val="004633A3"/>
    <w:rsid w:val="0047595F"/>
    <w:rsid w:val="00477E94"/>
    <w:rsid w:val="0048039D"/>
    <w:rsid w:val="004839FD"/>
    <w:rsid w:val="004868ED"/>
    <w:rsid w:val="00490115"/>
    <w:rsid w:val="00490151"/>
    <w:rsid w:val="004904BE"/>
    <w:rsid w:val="0049119F"/>
    <w:rsid w:val="00492B38"/>
    <w:rsid w:val="00494107"/>
    <w:rsid w:val="00495749"/>
    <w:rsid w:val="00496163"/>
    <w:rsid w:val="00496312"/>
    <w:rsid w:val="004A18E1"/>
    <w:rsid w:val="004A2739"/>
    <w:rsid w:val="004A28C9"/>
    <w:rsid w:val="004A42AE"/>
    <w:rsid w:val="004A6753"/>
    <w:rsid w:val="004B38F5"/>
    <w:rsid w:val="004B422B"/>
    <w:rsid w:val="004C0604"/>
    <w:rsid w:val="004C0D5C"/>
    <w:rsid w:val="004C508D"/>
    <w:rsid w:val="004C7A09"/>
    <w:rsid w:val="004D2C47"/>
    <w:rsid w:val="004D586F"/>
    <w:rsid w:val="004E0823"/>
    <w:rsid w:val="004E1EFA"/>
    <w:rsid w:val="004E6F94"/>
    <w:rsid w:val="004F18A4"/>
    <w:rsid w:val="004F34B0"/>
    <w:rsid w:val="0050354B"/>
    <w:rsid w:val="005036F9"/>
    <w:rsid w:val="00504950"/>
    <w:rsid w:val="0050524C"/>
    <w:rsid w:val="00517395"/>
    <w:rsid w:val="005209D7"/>
    <w:rsid w:val="0052527F"/>
    <w:rsid w:val="005337DD"/>
    <w:rsid w:val="005376B6"/>
    <w:rsid w:val="00537B93"/>
    <w:rsid w:val="00547592"/>
    <w:rsid w:val="0055021D"/>
    <w:rsid w:val="00550225"/>
    <w:rsid w:val="005515B7"/>
    <w:rsid w:val="0056060E"/>
    <w:rsid w:val="00562E68"/>
    <w:rsid w:val="005632D9"/>
    <w:rsid w:val="00564C4C"/>
    <w:rsid w:val="00566B5D"/>
    <w:rsid w:val="00566C96"/>
    <w:rsid w:val="00567028"/>
    <w:rsid w:val="005853AB"/>
    <w:rsid w:val="00587F34"/>
    <w:rsid w:val="00590714"/>
    <w:rsid w:val="00593344"/>
    <w:rsid w:val="00593B38"/>
    <w:rsid w:val="00594C9A"/>
    <w:rsid w:val="00594CA8"/>
    <w:rsid w:val="00595DDD"/>
    <w:rsid w:val="005A022D"/>
    <w:rsid w:val="005A0F8F"/>
    <w:rsid w:val="005A195E"/>
    <w:rsid w:val="005A37E0"/>
    <w:rsid w:val="005A72D4"/>
    <w:rsid w:val="005A7910"/>
    <w:rsid w:val="005B4581"/>
    <w:rsid w:val="005C2BEF"/>
    <w:rsid w:val="005C30DE"/>
    <w:rsid w:val="005D3154"/>
    <w:rsid w:val="005D7F93"/>
    <w:rsid w:val="005E2AF9"/>
    <w:rsid w:val="005E4D4B"/>
    <w:rsid w:val="005F2442"/>
    <w:rsid w:val="005F4997"/>
    <w:rsid w:val="006016EE"/>
    <w:rsid w:val="00604CC3"/>
    <w:rsid w:val="00606250"/>
    <w:rsid w:val="00607D6C"/>
    <w:rsid w:val="00611185"/>
    <w:rsid w:val="006133E8"/>
    <w:rsid w:val="006205AD"/>
    <w:rsid w:val="00622AA4"/>
    <w:rsid w:val="00623169"/>
    <w:rsid w:val="00624FD3"/>
    <w:rsid w:val="00626876"/>
    <w:rsid w:val="006302F4"/>
    <w:rsid w:val="00641F50"/>
    <w:rsid w:val="006449F9"/>
    <w:rsid w:val="006479C1"/>
    <w:rsid w:val="00647D90"/>
    <w:rsid w:val="0065605D"/>
    <w:rsid w:val="00661F85"/>
    <w:rsid w:val="00663957"/>
    <w:rsid w:val="00665DEC"/>
    <w:rsid w:val="00665F23"/>
    <w:rsid w:val="00667571"/>
    <w:rsid w:val="006700B2"/>
    <w:rsid w:val="00671950"/>
    <w:rsid w:val="0067469C"/>
    <w:rsid w:val="006811AB"/>
    <w:rsid w:val="00690160"/>
    <w:rsid w:val="0069273B"/>
    <w:rsid w:val="006929C3"/>
    <w:rsid w:val="00692FD5"/>
    <w:rsid w:val="006962E5"/>
    <w:rsid w:val="006A074C"/>
    <w:rsid w:val="006A486F"/>
    <w:rsid w:val="006A64D9"/>
    <w:rsid w:val="006B6D2C"/>
    <w:rsid w:val="006B79D3"/>
    <w:rsid w:val="006C0D8E"/>
    <w:rsid w:val="006C1EBF"/>
    <w:rsid w:val="006C35B8"/>
    <w:rsid w:val="006C60FC"/>
    <w:rsid w:val="006D572B"/>
    <w:rsid w:val="006E657D"/>
    <w:rsid w:val="006F2BD8"/>
    <w:rsid w:val="006F4B99"/>
    <w:rsid w:val="00702D4C"/>
    <w:rsid w:val="00705C4C"/>
    <w:rsid w:val="007062CF"/>
    <w:rsid w:val="00711506"/>
    <w:rsid w:val="00721F84"/>
    <w:rsid w:val="00722DB5"/>
    <w:rsid w:val="00724EBB"/>
    <w:rsid w:val="0072632D"/>
    <w:rsid w:val="007306EA"/>
    <w:rsid w:val="00732D16"/>
    <w:rsid w:val="007339D5"/>
    <w:rsid w:val="007359ED"/>
    <w:rsid w:val="00736C7A"/>
    <w:rsid w:val="00743D2C"/>
    <w:rsid w:val="007515D5"/>
    <w:rsid w:val="0076015A"/>
    <w:rsid w:val="00761F1F"/>
    <w:rsid w:val="007646DB"/>
    <w:rsid w:val="00777D06"/>
    <w:rsid w:val="00786F13"/>
    <w:rsid w:val="00786FDE"/>
    <w:rsid w:val="00790283"/>
    <w:rsid w:val="00792494"/>
    <w:rsid w:val="00794798"/>
    <w:rsid w:val="007954F9"/>
    <w:rsid w:val="007960CC"/>
    <w:rsid w:val="007A01EA"/>
    <w:rsid w:val="007A01F9"/>
    <w:rsid w:val="007A07A4"/>
    <w:rsid w:val="007A1E27"/>
    <w:rsid w:val="007A35B4"/>
    <w:rsid w:val="007A425D"/>
    <w:rsid w:val="007B0853"/>
    <w:rsid w:val="007B1339"/>
    <w:rsid w:val="007B663A"/>
    <w:rsid w:val="007C1C48"/>
    <w:rsid w:val="007C23C4"/>
    <w:rsid w:val="007C3F38"/>
    <w:rsid w:val="007D1E29"/>
    <w:rsid w:val="007D2303"/>
    <w:rsid w:val="007D310F"/>
    <w:rsid w:val="007D4BBC"/>
    <w:rsid w:val="007D5087"/>
    <w:rsid w:val="007F38E3"/>
    <w:rsid w:val="007F4E8F"/>
    <w:rsid w:val="007F7561"/>
    <w:rsid w:val="007F7CEF"/>
    <w:rsid w:val="008018AE"/>
    <w:rsid w:val="008055EB"/>
    <w:rsid w:val="00805674"/>
    <w:rsid w:val="00810251"/>
    <w:rsid w:val="0081190E"/>
    <w:rsid w:val="00815C11"/>
    <w:rsid w:val="00821C82"/>
    <w:rsid w:val="00831053"/>
    <w:rsid w:val="008323F0"/>
    <w:rsid w:val="008405B6"/>
    <w:rsid w:val="00847113"/>
    <w:rsid w:val="00862FEF"/>
    <w:rsid w:val="00864A59"/>
    <w:rsid w:val="00865BFC"/>
    <w:rsid w:val="00867D8E"/>
    <w:rsid w:val="008703BA"/>
    <w:rsid w:val="008742D5"/>
    <w:rsid w:val="0088209E"/>
    <w:rsid w:val="00883D34"/>
    <w:rsid w:val="008938D6"/>
    <w:rsid w:val="00895FFA"/>
    <w:rsid w:val="00897B76"/>
    <w:rsid w:val="00897FDD"/>
    <w:rsid w:val="008A2ACE"/>
    <w:rsid w:val="008A357F"/>
    <w:rsid w:val="008A44F3"/>
    <w:rsid w:val="008A5C3D"/>
    <w:rsid w:val="008B3E84"/>
    <w:rsid w:val="008B5019"/>
    <w:rsid w:val="008B6AF7"/>
    <w:rsid w:val="008C13C5"/>
    <w:rsid w:val="008C1C86"/>
    <w:rsid w:val="008C26FE"/>
    <w:rsid w:val="008C6383"/>
    <w:rsid w:val="008C78F7"/>
    <w:rsid w:val="008D4B50"/>
    <w:rsid w:val="008D7ACB"/>
    <w:rsid w:val="008E0373"/>
    <w:rsid w:val="008E7AB9"/>
    <w:rsid w:val="008F089B"/>
    <w:rsid w:val="008F0C11"/>
    <w:rsid w:val="008F7AA0"/>
    <w:rsid w:val="00901647"/>
    <w:rsid w:val="00901EB0"/>
    <w:rsid w:val="009041CA"/>
    <w:rsid w:val="00904B5B"/>
    <w:rsid w:val="0090525D"/>
    <w:rsid w:val="00911999"/>
    <w:rsid w:val="00911B82"/>
    <w:rsid w:val="009121F7"/>
    <w:rsid w:val="0091368A"/>
    <w:rsid w:val="00922E84"/>
    <w:rsid w:val="00924A31"/>
    <w:rsid w:val="00930CE8"/>
    <w:rsid w:val="00930D01"/>
    <w:rsid w:val="0093105E"/>
    <w:rsid w:val="0093114D"/>
    <w:rsid w:val="00933593"/>
    <w:rsid w:val="009356FF"/>
    <w:rsid w:val="00937D02"/>
    <w:rsid w:val="0094422A"/>
    <w:rsid w:val="009527A4"/>
    <w:rsid w:val="00952FED"/>
    <w:rsid w:val="00955154"/>
    <w:rsid w:val="00960FAA"/>
    <w:rsid w:val="00961D36"/>
    <w:rsid w:val="00966A26"/>
    <w:rsid w:val="00967490"/>
    <w:rsid w:val="009800FE"/>
    <w:rsid w:val="00991D47"/>
    <w:rsid w:val="00995AB4"/>
    <w:rsid w:val="0099789F"/>
    <w:rsid w:val="009A026D"/>
    <w:rsid w:val="009A5960"/>
    <w:rsid w:val="009A713C"/>
    <w:rsid w:val="009B0006"/>
    <w:rsid w:val="009B4E40"/>
    <w:rsid w:val="009B5971"/>
    <w:rsid w:val="009B5C2B"/>
    <w:rsid w:val="009B5C34"/>
    <w:rsid w:val="009C0F86"/>
    <w:rsid w:val="009C1257"/>
    <w:rsid w:val="009C585C"/>
    <w:rsid w:val="009C7409"/>
    <w:rsid w:val="009C7FA9"/>
    <w:rsid w:val="009D0B29"/>
    <w:rsid w:val="009D3012"/>
    <w:rsid w:val="009D3D5A"/>
    <w:rsid w:val="009D436F"/>
    <w:rsid w:val="009D641B"/>
    <w:rsid w:val="009E0B94"/>
    <w:rsid w:val="009E4105"/>
    <w:rsid w:val="009F00BF"/>
    <w:rsid w:val="009F05B3"/>
    <w:rsid w:val="009F10E9"/>
    <w:rsid w:val="009F250B"/>
    <w:rsid w:val="009F2A20"/>
    <w:rsid w:val="009F4F4A"/>
    <w:rsid w:val="009F56F6"/>
    <w:rsid w:val="00A06025"/>
    <w:rsid w:val="00A173AB"/>
    <w:rsid w:val="00A256E0"/>
    <w:rsid w:val="00A32BE8"/>
    <w:rsid w:val="00A34B54"/>
    <w:rsid w:val="00A45DE2"/>
    <w:rsid w:val="00A46A2A"/>
    <w:rsid w:val="00A564DC"/>
    <w:rsid w:val="00A61E3C"/>
    <w:rsid w:val="00A63865"/>
    <w:rsid w:val="00A642E3"/>
    <w:rsid w:val="00A664FF"/>
    <w:rsid w:val="00A71FB3"/>
    <w:rsid w:val="00A76463"/>
    <w:rsid w:val="00A843E7"/>
    <w:rsid w:val="00A91CFB"/>
    <w:rsid w:val="00A951DD"/>
    <w:rsid w:val="00A95F12"/>
    <w:rsid w:val="00A9641F"/>
    <w:rsid w:val="00AA0073"/>
    <w:rsid w:val="00AA065D"/>
    <w:rsid w:val="00AA3D82"/>
    <w:rsid w:val="00AA43E2"/>
    <w:rsid w:val="00AB0496"/>
    <w:rsid w:val="00AB0F69"/>
    <w:rsid w:val="00AB1D81"/>
    <w:rsid w:val="00AC1453"/>
    <w:rsid w:val="00AC4D16"/>
    <w:rsid w:val="00AD3333"/>
    <w:rsid w:val="00AD372A"/>
    <w:rsid w:val="00AD3AA1"/>
    <w:rsid w:val="00AD63A5"/>
    <w:rsid w:val="00AE6468"/>
    <w:rsid w:val="00AE6B53"/>
    <w:rsid w:val="00AE7335"/>
    <w:rsid w:val="00AE7702"/>
    <w:rsid w:val="00AF1845"/>
    <w:rsid w:val="00AF3ADF"/>
    <w:rsid w:val="00AF79C4"/>
    <w:rsid w:val="00AF79E6"/>
    <w:rsid w:val="00B004D7"/>
    <w:rsid w:val="00B02B15"/>
    <w:rsid w:val="00B070B6"/>
    <w:rsid w:val="00B107B6"/>
    <w:rsid w:val="00B179F6"/>
    <w:rsid w:val="00B20211"/>
    <w:rsid w:val="00B27219"/>
    <w:rsid w:val="00B3005C"/>
    <w:rsid w:val="00B31B7F"/>
    <w:rsid w:val="00B35B41"/>
    <w:rsid w:val="00B40784"/>
    <w:rsid w:val="00B40DD2"/>
    <w:rsid w:val="00B42867"/>
    <w:rsid w:val="00B47589"/>
    <w:rsid w:val="00B522CF"/>
    <w:rsid w:val="00B524A5"/>
    <w:rsid w:val="00B53FE2"/>
    <w:rsid w:val="00B56E0D"/>
    <w:rsid w:val="00B639BD"/>
    <w:rsid w:val="00B640E2"/>
    <w:rsid w:val="00B65BE2"/>
    <w:rsid w:val="00B67221"/>
    <w:rsid w:val="00B7381B"/>
    <w:rsid w:val="00B7722F"/>
    <w:rsid w:val="00B802CA"/>
    <w:rsid w:val="00B81666"/>
    <w:rsid w:val="00B914EA"/>
    <w:rsid w:val="00B92518"/>
    <w:rsid w:val="00B93252"/>
    <w:rsid w:val="00B95B10"/>
    <w:rsid w:val="00B97B44"/>
    <w:rsid w:val="00BA0D1B"/>
    <w:rsid w:val="00BA13EA"/>
    <w:rsid w:val="00BA3E15"/>
    <w:rsid w:val="00BA3F8A"/>
    <w:rsid w:val="00BA7DCC"/>
    <w:rsid w:val="00BB2312"/>
    <w:rsid w:val="00BB2476"/>
    <w:rsid w:val="00BC040B"/>
    <w:rsid w:val="00BC0B0A"/>
    <w:rsid w:val="00BC31AD"/>
    <w:rsid w:val="00BC5100"/>
    <w:rsid w:val="00BC74DA"/>
    <w:rsid w:val="00BD299F"/>
    <w:rsid w:val="00BE077B"/>
    <w:rsid w:val="00BE0B46"/>
    <w:rsid w:val="00BE7E20"/>
    <w:rsid w:val="00BF35C7"/>
    <w:rsid w:val="00BF7A4F"/>
    <w:rsid w:val="00C1040A"/>
    <w:rsid w:val="00C20446"/>
    <w:rsid w:val="00C204CE"/>
    <w:rsid w:val="00C2134F"/>
    <w:rsid w:val="00C2347E"/>
    <w:rsid w:val="00C2370A"/>
    <w:rsid w:val="00C366CC"/>
    <w:rsid w:val="00C415DA"/>
    <w:rsid w:val="00C52066"/>
    <w:rsid w:val="00C55D52"/>
    <w:rsid w:val="00C6718E"/>
    <w:rsid w:val="00C67C08"/>
    <w:rsid w:val="00C70BA1"/>
    <w:rsid w:val="00C72B6B"/>
    <w:rsid w:val="00C7304F"/>
    <w:rsid w:val="00C746F0"/>
    <w:rsid w:val="00C7690D"/>
    <w:rsid w:val="00C76DAA"/>
    <w:rsid w:val="00C77B86"/>
    <w:rsid w:val="00C86043"/>
    <w:rsid w:val="00C910EC"/>
    <w:rsid w:val="00C932C7"/>
    <w:rsid w:val="00C950AD"/>
    <w:rsid w:val="00C96289"/>
    <w:rsid w:val="00CA4E24"/>
    <w:rsid w:val="00CB1126"/>
    <w:rsid w:val="00CD3E06"/>
    <w:rsid w:val="00CE27CD"/>
    <w:rsid w:val="00CE4E43"/>
    <w:rsid w:val="00CF2A8D"/>
    <w:rsid w:val="00CF6245"/>
    <w:rsid w:val="00CF6E19"/>
    <w:rsid w:val="00D01C8F"/>
    <w:rsid w:val="00D110AF"/>
    <w:rsid w:val="00D121A5"/>
    <w:rsid w:val="00D15956"/>
    <w:rsid w:val="00D15DD0"/>
    <w:rsid w:val="00D1734F"/>
    <w:rsid w:val="00D21FD7"/>
    <w:rsid w:val="00D32370"/>
    <w:rsid w:val="00D34782"/>
    <w:rsid w:val="00D36A40"/>
    <w:rsid w:val="00D3783E"/>
    <w:rsid w:val="00D41A4A"/>
    <w:rsid w:val="00D43AAB"/>
    <w:rsid w:val="00D475DF"/>
    <w:rsid w:val="00D51149"/>
    <w:rsid w:val="00D54399"/>
    <w:rsid w:val="00D56686"/>
    <w:rsid w:val="00D66328"/>
    <w:rsid w:val="00D741F1"/>
    <w:rsid w:val="00D74986"/>
    <w:rsid w:val="00D74F11"/>
    <w:rsid w:val="00D756F9"/>
    <w:rsid w:val="00D84A5B"/>
    <w:rsid w:val="00D86705"/>
    <w:rsid w:val="00D87985"/>
    <w:rsid w:val="00D91CBB"/>
    <w:rsid w:val="00D96EB2"/>
    <w:rsid w:val="00DA1E01"/>
    <w:rsid w:val="00DA3CA5"/>
    <w:rsid w:val="00DB0C6F"/>
    <w:rsid w:val="00DB2908"/>
    <w:rsid w:val="00DC24CE"/>
    <w:rsid w:val="00DC4664"/>
    <w:rsid w:val="00DC5FD1"/>
    <w:rsid w:val="00DC7BB0"/>
    <w:rsid w:val="00DD473C"/>
    <w:rsid w:val="00DE4B9E"/>
    <w:rsid w:val="00DE689D"/>
    <w:rsid w:val="00DF4740"/>
    <w:rsid w:val="00DF57B6"/>
    <w:rsid w:val="00DF6368"/>
    <w:rsid w:val="00E0118D"/>
    <w:rsid w:val="00E045EE"/>
    <w:rsid w:val="00E17B5D"/>
    <w:rsid w:val="00E22A7F"/>
    <w:rsid w:val="00E232BF"/>
    <w:rsid w:val="00E2739A"/>
    <w:rsid w:val="00E318B7"/>
    <w:rsid w:val="00E31C00"/>
    <w:rsid w:val="00E33FBF"/>
    <w:rsid w:val="00E35F92"/>
    <w:rsid w:val="00E36308"/>
    <w:rsid w:val="00E37F80"/>
    <w:rsid w:val="00E4013D"/>
    <w:rsid w:val="00E44AFA"/>
    <w:rsid w:val="00E47D6D"/>
    <w:rsid w:val="00E541AD"/>
    <w:rsid w:val="00E54561"/>
    <w:rsid w:val="00E66A24"/>
    <w:rsid w:val="00E71D62"/>
    <w:rsid w:val="00E769E9"/>
    <w:rsid w:val="00E8376E"/>
    <w:rsid w:val="00E84447"/>
    <w:rsid w:val="00E8483A"/>
    <w:rsid w:val="00E857F0"/>
    <w:rsid w:val="00E9081C"/>
    <w:rsid w:val="00E939CA"/>
    <w:rsid w:val="00E94E44"/>
    <w:rsid w:val="00E95626"/>
    <w:rsid w:val="00EA2AC6"/>
    <w:rsid w:val="00EB4374"/>
    <w:rsid w:val="00EB75BB"/>
    <w:rsid w:val="00EC2839"/>
    <w:rsid w:val="00EC4451"/>
    <w:rsid w:val="00EC7AA7"/>
    <w:rsid w:val="00ED1C2E"/>
    <w:rsid w:val="00ED2ECC"/>
    <w:rsid w:val="00ED4464"/>
    <w:rsid w:val="00EE38C8"/>
    <w:rsid w:val="00EE46E5"/>
    <w:rsid w:val="00EE56C0"/>
    <w:rsid w:val="00EE7038"/>
    <w:rsid w:val="00EE71B7"/>
    <w:rsid w:val="00EF0E36"/>
    <w:rsid w:val="00EF1855"/>
    <w:rsid w:val="00F00689"/>
    <w:rsid w:val="00F02F92"/>
    <w:rsid w:val="00F03046"/>
    <w:rsid w:val="00F04234"/>
    <w:rsid w:val="00F132D4"/>
    <w:rsid w:val="00F204A5"/>
    <w:rsid w:val="00F27A84"/>
    <w:rsid w:val="00F30D1C"/>
    <w:rsid w:val="00F32DB2"/>
    <w:rsid w:val="00F34E80"/>
    <w:rsid w:val="00F412EF"/>
    <w:rsid w:val="00F615DF"/>
    <w:rsid w:val="00F62B40"/>
    <w:rsid w:val="00F652C4"/>
    <w:rsid w:val="00F670CD"/>
    <w:rsid w:val="00F71F69"/>
    <w:rsid w:val="00F94531"/>
    <w:rsid w:val="00F94971"/>
    <w:rsid w:val="00F96637"/>
    <w:rsid w:val="00FA03A7"/>
    <w:rsid w:val="00FA3714"/>
    <w:rsid w:val="00FA65BE"/>
    <w:rsid w:val="00FA7B2D"/>
    <w:rsid w:val="00FB0384"/>
    <w:rsid w:val="00FB27F9"/>
    <w:rsid w:val="00FB49D8"/>
    <w:rsid w:val="00FB4EF3"/>
    <w:rsid w:val="00FC5523"/>
    <w:rsid w:val="00FC6CC6"/>
    <w:rsid w:val="00FD035F"/>
    <w:rsid w:val="00FD2B2F"/>
    <w:rsid w:val="00FD3D1B"/>
    <w:rsid w:val="00FD4B70"/>
    <w:rsid w:val="00FD647F"/>
    <w:rsid w:val="00FE0E90"/>
    <w:rsid w:val="00FE152D"/>
    <w:rsid w:val="00FE4519"/>
    <w:rsid w:val="00FE7616"/>
    <w:rsid w:val="00FF0624"/>
    <w:rsid w:val="00FF591E"/>
    <w:rsid w:val="00FF5978"/>
    <w:rsid w:val="00FF5EF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87693A6-7225-4C73-A1B1-82D20CA48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2F4"/>
    <w:pPr>
      <w:spacing w:line="256" w:lineRule="auto"/>
    </w:pPr>
  </w:style>
  <w:style w:type="paragraph" w:styleId="Ttulo1">
    <w:name w:val="heading 1"/>
    <w:basedOn w:val="Normal"/>
    <w:next w:val="Normal"/>
    <w:link w:val="Ttulo1Car"/>
    <w:uiPriority w:val="9"/>
    <w:qFormat/>
    <w:rsid w:val="006302F4"/>
    <w:pPr>
      <w:keepNext/>
      <w:keepLines/>
      <w:spacing w:before="480" w:after="0" w:line="480" w:lineRule="auto"/>
      <w:ind w:firstLine="284"/>
      <w:outlineLvl w:val="0"/>
    </w:pPr>
    <w:rPr>
      <w:rFonts w:ascii="Cambria" w:eastAsia="Times New Roman" w:hAnsi="Cambria" w:cs="Times New Roman"/>
      <w:b/>
      <w:bCs/>
      <w:color w:val="365F91"/>
      <w:sz w:val="28"/>
      <w:szCs w:val="28"/>
    </w:rPr>
  </w:style>
  <w:style w:type="paragraph" w:styleId="Ttulo2">
    <w:name w:val="heading 2"/>
    <w:basedOn w:val="Normal"/>
    <w:next w:val="Normal"/>
    <w:link w:val="Ttulo2Car"/>
    <w:uiPriority w:val="9"/>
    <w:semiHidden/>
    <w:unhideWhenUsed/>
    <w:qFormat/>
    <w:rsid w:val="006302F4"/>
    <w:pPr>
      <w:keepNext/>
      <w:keepLines/>
      <w:spacing w:before="200" w:after="0" w:line="480" w:lineRule="auto"/>
      <w:ind w:firstLine="284"/>
      <w:outlineLvl w:val="1"/>
    </w:pPr>
    <w:rPr>
      <w:rFonts w:ascii="Cambria" w:eastAsia="Times New Roman" w:hAnsi="Cambria" w:cs="Times New Roman"/>
      <w:b/>
      <w:bCs/>
      <w:color w:val="4F81BD"/>
      <w:sz w:val="26"/>
      <w:szCs w:val="26"/>
    </w:rPr>
  </w:style>
  <w:style w:type="paragraph" w:styleId="Ttulo3">
    <w:name w:val="heading 3"/>
    <w:basedOn w:val="Normal"/>
    <w:next w:val="Normal"/>
    <w:link w:val="Ttulo3Car"/>
    <w:uiPriority w:val="9"/>
    <w:semiHidden/>
    <w:unhideWhenUsed/>
    <w:qFormat/>
    <w:rsid w:val="006302F4"/>
    <w:pPr>
      <w:keepNext/>
      <w:keepLines/>
      <w:spacing w:before="40" w:after="0" w:line="480" w:lineRule="auto"/>
      <w:ind w:firstLine="284"/>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6302F4"/>
    <w:pPr>
      <w:keepNext/>
      <w:keepLines/>
      <w:spacing w:before="200" w:after="0" w:line="480" w:lineRule="auto"/>
      <w:ind w:firstLine="284"/>
      <w:outlineLvl w:val="3"/>
    </w:pPr>
    <w:rPr>
      <w:rFonts w:ascii="Cambria" w:eastAsia="Times New Roman" w:hAnsi="Cambria" w:cs="Times New Roman"/>
      <w:b/>
      <w:bCs/>
      <w:i/>
      <w:iCs/>
      <w:color w:val="4F81BD"/>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02F4"/>
    <w:rPr>
      <w:rFonts w:ascii="Cambria" w:eastAsia="Times New Roman" w:hAnsi="Cambria" w:cs="Times New Roman"/>
      <w:b/>
      <w:bCs/>
      <w:color w:val="365F91"/>
      <w:sz w:val="28"/>
      <w:szCs w:val="28"/>
    </w:rPr>
  </w:style>
  <w:style w:type="character" w:customStyle="1" w:styleId="Ttulo2Car">
    <w:name w:val="Título 2 Car"/>
    <w:basedOn w:val="Fuentedeprrafopredeter"/>
    <w:link w:val="Ttulo2"/>
    <w:uiPriority w:val="9"/>
    <w:semiHidden/>
    <w:rsid w:val="006302F4"/>
    <w:rPr>
      <w:rFonts w:ascii="Cambria" w:eastAsia="Times New Roman" w:hAnsi="Cambria" w:cs="Times New Roman"/>
      <w:b/>
      <w:bCs/>
      <w:color w:val="4F81BD"/>
      <w:sz w:val="26"/>
      <w:szCs w:val="26"/>
    </w:rPr>
  </w:style>
  <w:style w:type="character" w:customStyle="1" w:styleId="Ttulo3Car">
    <w:name w:val="Título 3 Car"/>
    <w:basedOn w:val="Fuentedeprrafopredeter"/>
    <w:link w:val="Ttulo3"/>
    <w:uiPriority w:val="9"/>
    <w:semiHidden/>
    <w:rsid w:val="006302F4"/>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6302F4"/>
    <w:rPr>
      <w:rFonts w:ascii="Cambria" w:eastAsia="Times New Roman" w:hAnsi="Cambria" w:cs="Times New Roman"/>
      <w:b/>
      <w:bCs/>
      <w:i/>
      <w:iCs/>
      <w:color w:val="4F81BD"/>
      <w:sz w:val="24"/>
    </w:rPr>
  </w:style>
  <w:style w:type="character" w:styleId="Hipervnculo">
    <w:name w:val="Hyperlink"/>
    <w:uiPriority w:val="99"/>
    <w:unhideWhenUsed/>
    <w:rsid w:val="006302F4"/>
    <w:rPr>
      <w:color w:val="0000FF"/>
      <w:u w:val="single"/>
    </w:rPr>
  </w:style>
  <w:style w:type="character" w:styleId="Hipervnculovisitado">
    <w:name w:val="FollowedHyperlink"/>
    <w:uiPriority w:val="99"/>
    <w:semiHidden/>
    <w:unhideWhenUsed/>
    <w:rsid w:val="006302F4"/>
    <w:rPr>
      <w:color w:val="800080"/>
      <w:u w:val="single"/>
    </w:rPr>
  </w:style>
  <w:style w:type="paragraph" w:styleId="NormalWeb">
    <w:name w:val="Normal (Web)"/>
    <w:basedOn w:val="Normal"/>
    <w:uiPriority w:val="99"/>
    <w:semiHidden/>
    <w:unhideWhenUsed/>
    <w:rsid w:val="006302F4"/>
    <w:pPr>
      <w:spacing w:after="0" w:line="480" w:lineRule="auto"/>
      <w:ind w:firstLine="284"/>
    </w:pPr>
    <w:rPr>
      <w:rFonts w:ascii="Times New Roman" w:eastAsia="Calibri" w:hAnsi="Times New Roman" w:cs="Times New Roman"/>
      <w:sz w:val="24"/>
      <w:szCs w:val="24"/>
    </w:rPr>
  </w:style>
  <w:style w:type="paragraph" w:styleId="TDC1">
    <w:name w:val="toc 1"/>
    <w:basedOn w:val="Normal"/>
    <w:next w:val="Normal"/>
    <w:autoRedefine/>
    <w:uiPriority w:val="39"/>
    <w:unhideWhenUsed/>
    <w:rsid w:val="00C2370A"/>
    <w:pPr>
      <w:tabs>
        <w:tab w:val="right" w:leader="dot" w:pos="8211"/>
      </w:tabs>
      <w:spacing w:after="100" w:line="360" w:lineRule="auto"/>
      <w:jc w:val="center"/>
    </w:pPr>
    <w:rPr>
      <w:rFonts w:ascii="Arial" w:eastAsiaTheme="minorEastAsia" w:hAnsi="Arial" w:cs="Arial"/>
      <w:noProof/>
      <w:sz w:val="24"/>
      <w:lang w:eastAsia="es-PE"/>
    </w:rPr>
  </w:style>
  <w:style w:type="paragraph" w:styleId="TDC2">
    <w:name w:val="toc 2"/>
    <w:basedOn w:val="Normal"/>
    <w:next w:val="Normal"/>
    <w:autoRedefine/>
    <w:uiPriority w:val="39"/>
    <w:unhideWhenUsed/>
    <w:rsid w:val="006302F4"/>
    <w:pPr>
      <w:spacing w:after="100"/>
      <w:ind w:left="220"/>
    </w:pPr>
    <w:rPr>
      <w:rFonts w:eastAsiaTheme="minorEastAsia" w:cs="Times New Roman"/>
      <w:lang w:eastAsia="es-PE"/>
    </w:rPr>
  </w:style>
  <w:style w:type="paragraph" w:styleId="TDC3">
    <w:name w:val="toc 3"/>
    <w:basedOn w:val="Normal"/>
    <w:next w:val="Normal"/>
    <w:autoRedefine/>
    <w:uiPriority w:val="39"/>
    <w:unhideWhenUsed/>
    <w:rsid w:val="006302F4"/>
    <w:pPr>
      <w:spacing w:after="100"/>
      <w:ind w:left="440"/>
    </w:pPr>
    <w:rPr>
      <w:rFonts w:eastAsiaTheme="minorEastAsia" w:cs="Times New Roman"/>
      <w:lang w:eastAsia="es-PE"/>
    </w:rPr>
  </w:style>
  <w:style w:type="paragraph" w:styleId="TDC4">
    <w:name w:val="toc 4"/>
    <w:basedOn w:val="Normal"/>
    <w:next w:val="Normal"/>
    <w:autoRedefine/>
    <w:uiPriority w:val="39"/>
    <w:semiHidden/>
    <w:unhideWhenUsed/>
    <w:rsid w:val="006302F4"/>
    <w:pPr>
      <w:spacing w:after="100"/>
      <w:ind w:left="660"/>
    </w:pPr>
  </w:style>
  <w:style w:type="paragraph" w:styleId="TDC9">
    <w:name w:val="toc 9"/>
    <w:basedOn w:val="Normal"/>
    <w:next w:val="Normal"/>
    <w:autoRedefine/>
    <w:uiPriority w:val="39"/>
    <w:semiHidden/>
    <w:unhideWhenUsed/>
    <w:rsid w:val="006302F4"/>
    <w:pPr>
      <w:spacing w:after="100"/>
      <w:ind w:left="1760"/>
    </w:pPr>
  </w:style>
  <w:style w:type="paragraph" w:styleId="Textocomentario">
    <w:name w:val="annotation text"/>
    <w:basedOn w:val="Normal"/>
    <w:link w:val="TextocomentarioCar"/>
    <w:uiPriority w:val="99"/>
    <w:semiHidden/>
    <w:unhideWhenUsed/>
    <w:rsid w:val="006302F4"/>
    <w:pPr>
      <w:spacing w:after="0" w:line="240" w:lineRule="auto"/>
      <w:ind w:firstLine="284"/>
    </w:pPr>
    <w:rPr>
      <w:rFonts w:ascii="Arial" w:eastAsia="Calibri" w:hAnsi="Arial" w:cs="Times New Roman"/>
      <w:sz w:val="20"/>
      <w:szCs w:val="20"/>
    </w:rPr>
  </w:style>
  <w:style w:type="character" w:customStyle="1" w:styleId="TextocomentarioCar">
    <w:name w:val="Texto comentario Car"/>
    <w:basedOn w:val="Fuentedeprrafopredeter"/>
    <w:link w:val="Textocomentario"/>
    <w:uiPriority w:val="99"/>
    <w:semiHidden/>
    <w:rsid w:val="006302F4"/>
    <w:rPr>
      <w:rFonts w:ascii="Arial" w:eastAsia="Calibri" w:hAnsi="Arial" w:cs="Times New Roman"/>
      <w:sz w:val="20"/>
      <w:szCs w:val="20"/>
    </w:rPr>
  </w:style>
  <w:style w:type="paragraph" w:styleId="Encabezado">
    <w:name w:val="header"/>
    <w:basedOn w:val="Normal"/>
    <w:link w:val="EncabezadoCar"/>
    <w:uiPriority w:val="99"/>
    <w:unhideWhenUsed/>
    <w:rsid w:val="006302F4"/>
    <w:pPr>
      <w:tabs>
        <w:tab w:val="center" w:pos="4252"/>
        <w:tab w:val="right" w:pos="8504"/>
      </w:tabs>
      <w:spacing w:after="0" w:line="240" w:lineRule="auto"/>
      <w:ind w:firstLine="284"/>
    </w:pPr>
    <w:rPr>
      <w:rFonts w:ascii="Arial" w:eastAsia="Calibri" w:hAnsi="Arial" w:cs="Times New Roman"/>
      <w:sz w:val="24"/>
    </w:rPr>
  </w:style>
  <w:style w:type="character" w:customStyle="1" w:styleId="EncabezadoCar">
    <w:name w:val="Encabezado Car"/>
    <w:basedOn w:val="Fuentedeprrafopredeter"/>
    <w:link w:val="Encabezado"/>
    <w:uiPriority w:val="99"/>
    <w:rsid w:val="006302F4"/>
    <w:rPr>
      <w:rFonts w:ascii="Arial" w:eastAsia="Calibri" w:hAnsi="Arial" w:cs="Times New Roman"/>
      <w:sz w:val="24"/>
    </w:rPr>
  </w:style>
  <w:style w:type="paragraph" w:styleId="Piedepgina">
    <w:name w:val="footer"/>
    <w:basedOn w:val="Normal"/>
    <w:link w:val="PiedepginaCar"/>
    <w:uiPriority w:val="99"/>
    <w:unhideWhenUsed/>
    <w:rsid w:val="006302F4"/>
    <w:pPr>
      <w:tabs>
        <w:tab w:val="center" w:pos="4252"/>
        <w:tab w:val="right" w:pos="8504"/>
      </w:tabs>
      <w:spacing w:after="0" w:line="240" w:lineRule="auto"/>
      <w:ind w:firstLine="284"/>
    </w:pPr>
    <w:rPr>
      <w:rFonts w:ascii="Arial" w:eastAsia="Calibri" w:hAnsi="Arial" w:cs="Times New Roman"/>
      <w:sz w:val="24"/>
    </w:rPr>
  </w:style>
  <w:style w:type="character" w:customStyle="1" w:styleId="PiedepginaCar">
    <w:name w:val="Pie de página Car"/>
    <w:basedOn w:val="Fuentedeprrafopredeter"/>
    <w:link w:val="Piedepgina"/>
    <w:uiPriority w:val="99"/>
    <w:rsid w:val="006302F4"/>
    <w:rPr>
      <w:rFonts w:ascii="Arial" w:eastAsia="Calibri" w:hAnsi="Arial" w:cs="Times New Roman"/>
      <w:sz w:val="24"/>
    </w:rPr>
  </w:style>
  <w:style w:type="paragraph" w:styleId="Asuntodelcomentario">
    <w:name w:val="annotation subject"/>
    <w:basedOn w:val="Textocomentario"/>
    <w:next w:val="Textocomentario"/>
    <w:link w:val="AsuntodelcomentarioCar"/>
    <w:uiPriority w:val="99"/>
    <w:semiHidden/>
    <w:unhideWhenUsed/>
    <w:rsid w:val="006302F4"/>
    <w:rPr>
      <w:b/>
      <w:bCs/>
    </w:rPr>
  </w:style>
  <w:style w:type="character" w:customStyle="1" w:styleId="AsuntodelcomentarioCar">
    <w:name w:val="Asunto del comentario Car"/>
    <w:basedOn w:val="TextocomentarioCar"/>
    <w:link w:val="Asuntodelcomentario"/>
    <w:uiPriority w:val="99"/>
    <w:semiHidden/>
    <w:rsid w:val="006302F4"/>
    <w:rPr>
      <w:rFonts w:ascii="Arial" w:eastAsia="Calibri" w:hAnsi="Arial" w:cs="Times New Roman"/>
      <w:b/>
      <w:bCs/>
      <w:sz w:val="20"/>
      <w:szCs w:val="20"/>
    </w:rPr>
  </w:style>
  <w:style w:type="paragraph" w:styleId="Textodeglobo">
    <w:name w:val="Balloon Text"/>
    <w:basedOn w:val="Normal"/>
    <w:link w:val="TextodegloboCar"/>
    <w:uiPriority w:val="99"/>
    <w:semiHidden/>
    <w:unhideWhenUsed/>
    <w:rsid w:val="006302F4"/>
    <w:pPr>
      <w:spacing w:after="0" w:line="240" w:lineRule="auto"/>
      <w:ind w:firstLine="284"/>
    </w:pPr>
    <w:rPr>
      <w:rFonts w:ascii="Segoe UI" w:eastAsia="Calibri" w:hAnsi="Segoe UI" w:cs="Segoe UI"/>
      <w:sz w:val="18"/>
      <w:szCs w:val="18"/>
    </w:rPr>
  </w:style>
  <w:style w:type="character" w:customStyle="1" w:styleId="TextodegloboCar">
    <w:name w:val="Texto de globo Car"/>
    <w:basedOn w:val="Fuentedeprrafopredeter"/>
    <w:link w:val="Textodeglobo"/>
    <w:uiPriority w:val="99"/>
    <w:semiHidden/>
    <w:rsid w:val="006302F4"/>
    <w:rPr>
      <w:rFonts w:ascii="Segoe UI" w:eastAsia="Calibri" w:hAnsi="Segoe UI" w:cs="Segoe UI"/>
      <w:sz w:val="18"/>
      <w:szCs w:val="18"/>
    </w:rPr>
  </w:style>
  <w:style w:type="character" w:customStyle="1" w:styleId="SinespaciadoCar">
    <w:name w:val="Sin espaciado Car"/>
    <w:link w:val="Sinespaciado"/>
    <w:uiPriority w:val="1"/>
    <w:locked/>
    <w:rsid w:val="006302F4"/>
    <w:rPr>
      <w:rFonts w:ascii="Arial" w:eastAsia="Arial" w:hAnsi="Arial" w:cs="Arial"/>
      <w:color w:val="000000"/>
      <w:sz w:val="20"/>
      <w:lang w:eastAsia="es-PE"/>
    </w:rPr>
  </w:style>
  <w:style w:type="paragraph" w:styleId="Sinespaciado">
    <w:name w:val="No Spacing"/>
    <w:link w:val="SinespaciadoCar"/>
    <w:uiPriority w:val="1"/>
    <w:qFormat/>
    <w:rsid w:val="006302F4"/>
    <w:pPr>
      <w:spacing w:after="0" w:line="240" w:lineRule="auto"/>
      <w:ind w:left="561" w:hanging="10"/>
      <w:jc w:val="both"/>
    </w:pPr>
    <w:rPr>
      <w:rFonts w:ascii="Arial" w:eastAsia="Arial" w:hAnsi="Arial" w:cs="Arial"/>
      <w:color w:val="000000"/>
      <w:sz w:val="20"/>
      <w:lang w:eastAsia="es-PE"/>
    </w:rPr>
  </w:style>
  <w:style w:type="paragraph" w:styleId="Prrafodelista">
    <w:name w:val="List Paragraph"/>
    <w:basedOn w:val="Normal"/>
    <w:uiPriority w:val="34"/>
    <w:qFormat/>
    <w:rsid w:val="006302F4"/>
    <w:pPr>
      <w:spacing w:after="0" w:line="480" w:lineRule="auto"/>
      <w:ind w:left="720" w:firstLine="284"/>
      <w:contextualSpacing/>
    </w:pPr>
    <w:rPr>
      <w:rFonts w:ascii="Arial" w:eastAsia="Calibri" w:hAnsi="Arial" w:cs="Times New Roman"/>
      <w:sz w:val="24"/>
    </w:rPr>
  </w:style>
  <w:style w:type="paragraph" w:styleId="Bibliografa">
    <w:name w:val="Bibliography"/>
    <w:basedOn w:val="Normal"/>
    <w:next w:val="Normal"/>
    <w:uiPriority w:val="37"/>
    <w:unhideWhenUsed/>
    <w:rsid w:val="006302F4"/>
    <w:pPr>
      <w:spacing w:after="0" w:line="480" w:lineRule="auto"/>
      <w:ind w:firstLine="284"/>
    </w:pPr>
    <w:rPr>
      <w:rFonts w:ascii="Arial" w:eastAsia="Calibri" w:hAnsi="Arial" w:cs="Times New Roman"/>
      <w:sz w:val="24"/>
    </w:rPr>
  </w:style>
  <w:style w:type="paragraph" w:styleId="TtulodeTDC">
    <w:name w:val="TOC Heading"/>
    <w:basedOn w:val="Ttulo1"/>
    <w:next w:val="Normal"/>
    <w:uiPriority w:val="39"/>
    <w:semiHidden/>
    <w:unhideWhenUsed/>
    <w:qFormat/>
    <w:rsid w:val="006302F4"/>
    <w:pPr>
      <w:spacing w:before="240" w:line="256" w:lineRule="auto"/>
      <w:ind w:firstLine="0"/>
      <w:outlineLvl w:val="9"/>
    </w:pPr>
    <w:rPr>
      <w:rFonts w:asciiTheme="majorHAnsi" w:eastAsiaTheme="majorEastAsia" w:hAnsiTheme="majorHAnsi" w:cstheme="majorBidi"/>
      <w:b w:val="0"/>
      <w:bCs w:val="0"/>
      <w:color w:val="2E74B5" w:themeColor="accent1" w:themeShade="BF"/>
      <w:sz w:val="32"/>
      <w:szCs w:val="32"/>
      <w:lang w:eastAsia="es-PE"/>
    </w:rPr>
  </w:style>
  <w:style w:type="paragraph" w:customStyle="1" w:styleId="nivel1">
    <w:name w:val="nivel 1"/>
    <w:basedOn w:val="Normal"/>
    <w:next w:val="Normal"/>
    <w:autoRedefine/>
    <w:uiPriority w:val="99"/>
    <w:semiHidden/>
    <w:rsid w:val="006302F4"/>
    <w:pPr>
      <w:numPr>
        <w:numId w:val="1"/>
      </w:numPr>
      <w:tabs>
        <w:tab w:val="num" w:pos="0"/>
      </w:tabs>
      <w:spacing w:after="0" w:line="360" w:lineRule="auto"/>
      <w:ind w:left="432" w:hanging="432"/>
      <w:jc w:val="both"/>
    </w:pPr>
    <w:rPr>
      <w:rFonts w:ascii="Arial" w:eastAsia="Calibri" w:hAnsi="Arial" w:cs="Arial"/>
      <w:noProof/>
      <w:sz w:val="24"/>
      <w:szCs w:val="24"/>
      <w:lang w:eastAsia="es-ES"/>
    </w:rPr>
  </w:style>
  <w:style w:type="paragraph" w:customStyle="1" w:styleId="paragraph">
    <w:name w:val="paragraph"/>
    <w:basedOn w:val="Normal"/>
    <w:uiPriority w:val="99"/>
    <w:semiHidden/>
    <w:rsid w:val="006302F4"/>
    <w:pPr>
      <w:spacing w:before="100" w:beforeAutospacing="1" w:after="100" w:afterAutospacing="1" w:line="240" w:lineRule="auto"/>
      <w:ind w:firstLine="284"/>
    </w:pPr>
    <w:rPr>
      <w:rFonts w:ascii="Times New Roman" w:eastAsia="Times New Roman" w:hAnsi="Times New Roman" w:cs="Times New Roman"/>
      <w:sz w:val="24"/>
      <w:szCs w:val="24"/>
      <w:lang w:val="es-ES" w:eastAsia="es-ES"/>
    </w:rPr>
  </w:style>
  <w:style w:type="paragraph" w:customStyle="1" w:styleId="Default">
    <w:name w:val="Default"/>
    <w:rsid w:val="006302F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uiPriority w:val="99"/>
    <w:rsid w:val="006302F4"/>
    <w:pPr>
      <w:suppressAutoHyphens/>
      <w:spacing w:after="0" w:line="480" w:lineRule="auto"/>
      <w:ind w:left="720" w:firstLine="284"/>
    </w:pPr>
    <w:rPr>
      <w:rFonts w:ascii="Arial" w:eastAsia="Lucida Sans Unicode" w:hAnsi="Arial" w:cs="Calibri"/>
      <w:kern w:val="2"/>
      <w:sz w:val="24"/>
      <w:lang w:eastAsia="ar-SA"/>
    </w:rPr>
  </w:style>
  <w:style w:type="paragraph" w:customStyle="1" w:styleId="Standard">
    <w:name w:val="Standard"/>
    <w:uiPriority w:val="99"/>
    <w:rsid w:val="006302F4"/>
    <w:pPr>
      <w:suppressAutoHyphens/>
      <w:autoSpaceDN w:val="0"/>
      <w:spacing w:line="256" w:lineRule="auto"/>
    </w:pPr>
    <w:rPr>
      <w:rFonts w:ascii="Calibri" w:eastAsia="SimSun" w:hAnsi="Calibri" w:cs="F"/>
      <w:kern w:val="3"/>
    </w:rPr>
  </w:style>
  <w:style w:type="character" w:styleId="Refdecomentario">
    <w:name w:val="annotation reference"/>
    <w:basedOn w:val="Fuentedeprrafopredeter"/>
    <w:uiPriority w:val="99"/>
    <w:semiHidden/>
    <w:unhideWhenUsed/>
    <w:rsid w:val="006302F4"/>
    <w:rPr>
      <w:sz w:val="16"/>
      <w:szCs w:val="16"/>
    </w:rPr>
  </w:style>
  <w:style w:type="character" w:customStyle="1" w:styleId="normaltextrun">
    <w:name w:val="normaltextrun"/>
    <w:rsid w:val="006302F4"/>
  </w:style>
  <w:style w:type="character" w:customStyle="1" w:styleId="eop">
    <w:name w:val="eop"/>
    <w:rsid w:val="006302F4"/>
  </w:style>
  <w:style w:type="character" w:customStyle="1" w:styleId="spellingerror">
    <w:name w:val="spellingerror"/>
    <w:rsid w:val="006302F4"/>
  </w:style>
  <w:style w:type="character" w:customStyle="1" w:styleId="apple-converted-space">
    <w:name w:val="apple-converted-space"/>
    <w:rsid w:val="006302F4"/>
  </w:style>
  <w:style w:type="character" w:customStyle="1" w:styleId="a">
    <w:name w:val="a"/>
    <w:rsid w:val="006302F4"/>
  </w:style>
  <w:style w:type="character" w:customStyle="1" w:styleId="issn">
    <w:name w:val="issn"/>
    <w:basedOn w:val="Fuentedeprrafopredeter"/>
    <w:rsid w:val="006302F4"/>
  </w:style>
  <w:style w:type="table" w:styleId="Tablaconcuadrcula">
    <w:name w:val="Table Grid"/>
    <w:basedOn w:val="Tablanormal"/>
    <w:uiPriority w:val="59"/>
    <w:rsid w:val="006302F4"/>
    <w:pPr>
      <w:spacing w:after="0" w:line="240" w:lineRule="auto"/>
    </w:pPr>
    <w:rPr>
      <w:rFonts w:ascii="Calibri" w:eastAsia="Calibri" w:hAnsi="Calibri" w:cs="Times New Roman"/>
      <w:sz w:val="20"/>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
    <w:name w:val="Tabla con cuadrícula1"/>
    <w:basedOn w:val="Tablanormal"/>
    <w:uiPriority w:val="39"/>
    <w:rsid w:val="006302F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uiPriority w:val="39"/>
    <w:rsid w:val="006302F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uiPriority w:val="39"/>
    <w:rsid w:val="006302F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uiPriority w:val="39"/>
    <w:rsid w:val="006302F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uiPriority w:val="39"/>
    <w:rsid w:val="006302F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rsid w:val="00661F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39"/>
    <w:rsid w:val="00661F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39"/>
    <w:rsid w:val="00901E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F94971"/>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uiPriority w:val="99"/>
    <w:rsid w:val="00F94971"/>
    <w:rPr>
      <w:rFonts w:ascii="Times New Roman" w:eastAsia="Times New Roman" w:hAnsi="Times New Roman" w:cs="Times New Roman"/>
      <w:sz w:val="24"/>
      <w:szCs w:val="24"/>
      <w:lang w:val="es-ES" w:eastAsia="es-ES"/>
    </w:rPr>
  </w:style>
  <w:style w:type="character" w:styleId="Refdenotaalpie">
    <w:name w:val="footnote reference"/>
    <w:rsid w:val="00F94971"/>
    <w:rPr>
      <w:vertAlign w:val="superscript"/>
    </w:rPr>
  </w:style>
  <w:style w:type="paragraph" w:styleId="Textonotapie">
    <w:name w:val="footnote text"/>
    <w:basedOn w:val="Normal"/>
    <w:link w:val="TextonotapieCar"/>
    <w:rsid w:val="00F94971"/>
    <w:pPr>
      <w:suppressAutoHyphens/>
      <w:spacing w:after="0" w:line="240" w:lineRule="auto"/>
    </w:pPr>
    <w:rPr>
      <w:rFonts w:ascii="Calibri" w:eastAsia="Times New Roman" w:hAnsi="Calibri" w:cs="Calibri"/>
      <w:sz w:val="20"/>
      <w:szCs w:val="20"/>
      <w:lang w:eastAsia="ar-SA"/>
    </w:rPr>
  </w:style>
  <w:style w:type="character" w:customStyle="1" w:styleId="TextonotapieCar">
    <w:name w:val="Texto nota pie Car"/>
    <w:basedOn w:val="Fuentedeprrafopredeter"/>
    <w:link w:val="Textonotapie"/>
    <w:rsid w:val="00F94971"/>
    <w:rPr>
      <w:rFonts w:ascii="Calibri" w:eastAsia="Times New Roman" w:hAnsi="Calibri" w:cs="Calibri"/>
      <w:sz w:val="20"/>
      <w:szCs w:val="20"/>
      <w:lang w:eastAsia="ar-SA"/>
    </w:rPr>
  </w:style>
  <w:style w:type="paragraph" w:customStyle="1" w:styleId="titulo3">
    <w:name w:val="titulo 3"/>
    <w:basedOn w:val="Normal"/>
    <w:link w:val="titulo3Car"/>
    <w:autoRedefine/>
    <w:qFormat/>
    <w:rsid w:val="00CF2A8D"/>
    <w:pPr>
      <w:spacing w:after="0" w:line="480" w:lineRule="auto"/>
      <w:contextualSpacing/>
      <w:jc w:val="both"/>
    </w:pPr>
    <w:rPr>
      <w:rFonts w:ascii="Arial" w:eastAsia="Calibri" w:hAnsi="Arial" w:cs="Arial"/>
      <w:b/>
      <w:color w:val="000000" w:themeColor="text1"/>
      <w:sz w:val="24"/>
      <w:szCs w:val="24"/>
      <w:shd w:val="clear" w:color="auto" w:fill="FFFFFF"/>
      <w:lang w:val="es-ES" w:eastAsia="ar-SA"/>
    </w:rPr>
  </w:style>
  <w:style w:type="character" w:customStyle="1" w:styleId="titulo3Car">
    <w:name w:val="titulo 3 Car"/>
    <w:basedOn w:val="Fuentedeprrafopredeter"/>
    <w:link w:val="titulo3"/>
    <w:rsid w:val="00CF2A8D"/>
    <w:rPr>
      <w:rFonts w:ascii="Arial" w:eastAsia="Calibri" w:hAnsi="Arial" w:cs="Arial"/>
      <w:b/>
      <w:color w:val="000000" w:themeColor="text1"/>
      <w:sz w:val="24"/>
      <w:szCs w:val="24"/>
      <w:lang w:val="es-ES" w:eastAsia="ar-SA"/>
    </w:rPr>
  </w:style>
  <w:style w:type="paragraph" w:customStyle="1" w:styleId="ley-2">
    <w:name w:val="ley-2"/>
    <w:basedOn w:val="Normal"/>
    <w:rsid w:val="0013522D"/>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customStyle="1" w:styleId="cuerpo">
    <w:name w:val="cuerpo"/>
    <w:basedOn w:val="Normal"/>
    <w:rsid w:val="0013522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no-style-override-2">
    <w:name w:val="no-style-override-2"/>
    <w:basedOn w:val="Fuentedeprrafopredeter"/>
    <w:rsid w:val="0013522D"/>
  </w:style>
  <w:style w:type="character" w:customStyle="1" w:styleId="no-style-override-1">
    <w:name w:val="no-style-override-1"/>
    <w:basedOn w:val="Fuentedeprrafopredeter"/>
    <w:rsid w:val="0013522D"/>
  </w:style>
  <w:style w:type="character" w:customStyle="1" w:styleId="no-style-override-3">
    <w:name w:val="no-style-override-3"/>
    <w:basedOn w:val="Fuentedeprrafopredeter"/>
    <w:rsid w:val="000E4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802559">
      <w:bodyDiv w:val="1"/>
      <w:marLeft w:val="0"/>
      <w:marRight w:val="0"/>
      <w:marTop w:val="0"/>
      <w:marBottom w:val="0"/>
      <w:divBdr>
        <w:top w:val="none" w:sz="0" w:space="0" w:color="auto"/>
        <w:left w:val="none" w:sz="0" w:space="0" w:color="auto"/>
        <w:bottom w:val="none" w:sz="0" w:space="0" w:color="auto"/>
        <w:right w:val="none" w:sz="0" w:space="0" w:color="auto"/>
      </w:divBdr>
    </w:div>
    <w:div w:id="280721372">
      <w:bodyDiv w:val="1"/>
      <w:marLeft w:val="0"/>
      <w:marRight w:val="0"/>
      <w:marTop w:val="0"/>
      <w:marBottom w:val="0"/>
      <w:divBdr>
        <w:top w:val="none" w:sz="0" w:space="0" w:color="auto"/>
        <w:left w:val="none" w:sz="0" w:space="0" w:color="auto"/>
        <w:bottom w:val="none" w:sz="0" w:space="0" w:color="auto"/>
        <w:right w:val="none" w:sz="0" w:space="0" w:color="auto"/>
      </w:divBdr>
    </w:div>
    <w:div w:id="312031968">
      <w:bodyDiv w:val="1"/>
      <w:marLeft w:val="0"/>
      <w:marRight w:val="0"/>
      <w:marTop w:val="0"/>
      <w:marBottom w:val="0"/>
      <w:divBdr>
        <w:top w:val="none" w:sz="0" w:space="0" w:color="auto"/>
        <w:left w:val="none" w:sz="0" w:space="0" w:color="auto"/>
        <w:bottom w:val="none" w:sz="0" w:space="0" w:color="auto"/>
        <w:right w:val="none" w:sz="0" w:space="0" w:color="auto"/>
      </w:divBdr>
    </w:div>
    <w:div w:id="370033949">
      <w:bodyDiv w:val="1"/>
      <w:marLeft w:val="0"/>
      <w:marRight w:val="0"/>
      <w:marTop w:val="0"/>
      <w:marBottom w:val="0"/>
      <w:divBdr>
        <w:top w:val="none" w:sz="0" w:space="0" w:color="auto"/>
        <w:left w:val="none" w:sz="0" w:space="0" w:color="auto"/>
        <w:bottom w:val="none" w:sz="0" w:space="0" w:color="auto"/>
        <w:right w:val="none" w:sz="0" w:space="0" w:color="auto"/>
      </w:divBdr>
    </w:div>
    <w:div w:id="549390712">
      <w:bodyDiv w:val="1"/>
      <w:marLeft w:val="0"/>
      <w:marRight w:val="0"/>
      <w:marTop w:val="0"/>
      <w:marBottom w:val="0"/>
      <w:divBdr>
        <w:top w:val="none" w:sz="0" w:space="0" w:color="auto"/>
        <w:left w:val="none" w:sz="0" w:space="0" w:color="auto"/>
        <w:bottom w:val="none" w:sz="0" w:space="0" w:color="auto"/>
        <w:right w:val="none" w:sz="0" w:space="0" w:color="auto"/>
      </w:divBdr>
    </w:div>
    <w:div w:id="587495395">
      <w:bodyDiv w:val="1"/>
      <w:marLeft w:val="0"/>
      <w:marRight w:val="0"/>
      <w:marTop w:val="0"/>
      <w:marBottom w:val="0"/>
      <w:divBdr>
        <w:top w:val="none" w:sz="0" w:space="0" w:color="auto"/>
        <w:left w:val="none" w:sz="0" w:space="0" w:color="auto"/>
        <w:bottom w:val="none" w:sz="0" w:space="0" w:color="auto"/>
        <w:right w:val="none" w:sz="0" w:space="0" w:color="auto"/>
      </w:divBdr>
    </w:div>
    <w:div w:id="613555321">
      <w:bodyDiv w:val="1"/>
      <w:marLeft w:val="0"/>
      <w:marRight w:val="0"/>
      <w:marTop w:val="0"/>
      <w:marBottom w:val="0"/>
      <w:divBdr>
        <w:top w:val="none" w:sz="0" w:space="0" w:color="auto"/>
        <w:left w:val="none" w:sz="0" w:space="0" w:color="auto"/>
        <w:bottom w:val="none" w:sz="0" w:space="0" w:color="auto"/>
        <w:right w:val="none" w:sz="0" w:space="0" w:color="auto"/>
      </w:divBdr>
    </w:div>
    <w:div w:id="646133875">
      <w:bodyDiv w:val="1"/>
      <w:marLeft w:val="0"/>
      <w:marRight w:val="0"/>
      <w:marTop w:val="0"/>
      <w:marBottom w:val="0"/>
      <w:divBdr>
        <w:top w:val="none" w:sz="0" w:space="0" w:color="auto"/>
        <w:left w:val="none" w:sz="0" w:space="0" w:color="auto"/>
        <w:bottom w:val="none" w:sz="0" w:space="0" w:color="auto"/>
        <w:right w:val="none" w:sz="0" w:space="0" w:color="auto"/>
      </w:divBdr>
    </w:div>
    <w:div w:id="806631260">
      <w:bodyDiv w:val="1"/>
      <w:marLeft w:val="0"/>
      <w:marRight w:val="0"/>
      <w:marTop w:val="0"/>
      <w:marBottom w:val="0"/>
      <w:divBdr>
        <w:top w:val="none" w:sz="0" w:space="0" w:color="auto"/>
        <w:left w:val="none" w:sz="0" w:space="0" w:color="auto"/>
        <w:bottom w:val="none" w:sz="0" w:space="0" w:color="auto"/>
        <w:right w:val="none" w:sz="0" w:space="0" w:color="auto"/>
      </w:divBdr>
    </w:div>
    <w:div w:id="877813424">
      <w:bodyDiv w:val="1"/>
      <w:marLeft w:val="0"/>
      <w:marRight w:val="0"/>
      <w:marTop w:val="0"/>
      <w:marBottom w:val="0"/>
      <w:divBdr>
        <w:top w:val="none" w:sz="0" w:space="0" w:color="auto"/>
        <w:left w:val="none" w:sz="0" w:space="0" w:color="auto"/>
        <w:bottom w:val="none" w:sz="0" w:space="0" w:color="auto"/>
        <w:right w:val="none" w:sz="0" w:space="0" w:color="auto"/>
      </w:divBdr>
    </w:div>
    <w:div w:id="882402893">
      <w:bodyDiv w:val="1"/>
      <w:marLeft w:val="0"/>
      <w:marRight w:val="0"/>
      <w:marTop w:val="0"/>
      <w:marBottom w:val="0"/>
      <w:divBdr>
        <w:top w:val="none" w:sz="0" w:space="0" w:color="auto"/>
        <w:left w:val="none" w:sz="0" w:space="0" w:color="auto"/>
        <w:bottom w:val="none" w:sz="0" w:space="0" w:color="auto"/>
        <w:right w:val="none" w:sz="0" w:space="0" w:color="auto"/>
      </w:divBdr>
    </w:div>
    <w:div w:id="985207384">
      <w:bodyDiv w:val="1"/>
      <w:marLeft w:val="0"/>
      <w:marRight w:val="0"/>
      <w:marTop w:val="0"/>
      <w:marBottom w:val="0"/>
      <w:divBdr>
        <w:top w:val="none" w:sz="0" w:space="0" w:color="auto"/>
        <w:left w:val="none" w:sz="0" w:space="0" w:color="auto"/>
        <w:bottom w:val="none" w:sz="0" w:space="0" w:color="auto"/>
        <w:right w:val="none" w:sz="0" w:space="0" w:color="auto"/>
      </w:divBdr>
    </w:div>
    <w:div w:id="1095981945">
      <w:bodyDiv w:val="1"/>
      <w:marLeft w:val="0"/>
      <w:marRight w:val="0"/>
      <w:marTop w:val="0"/>
      <w:marBottom w:val="0"/>
      <w:divBdr>
        <w:top w:val="none" w:sz="0" w:space="0" w:color="auto"/>
        <w:left w:val="none" w:sz="0" w:space="0" w:color="auto"/>
        <w:bottom w:val="none" w:sz="0" w:space="0" w:color="auto"/>
        <w:right w:val="none" w:sz="0" w:space="0" w:color="auto"/>
      </w:divBdr>
    </w:div>
    <w:div w:id="1168210881">
      <w:bodyDiv w:val="1"/>
      <w:marLeft w:val="0"/>
      <w:marRight w:val="0"/>
      <w:marTop w:val="0"/>
      <w:marBottom w:val="0"/>
      <w:divBdr>
        <w:top w:val="none" w:sz="0" w:space="0" w:color="auto"/>
        <w:left w:val="none" w:sz="0" w:space="0" w:color="auto"/>
        <w:bottom w:val="none" w:sz="0" w:space="0" w:color="auto"/>
        <w:right w:val="none" w:sz="0" w:space="0" w:color="auto"/>
      </w:divBdr>
    </w:div>
    <w:div w:id="1473403033">
      <w:bodyDiv w:val="1"/>
      <w:marLeft w:val="0"/>
      <w:marRight w:val="0"/>
      <w:marTop w:val="0"/>
      <w:marBottom w:val="0"/>
      <w:divBdr>
        <w:top w:val="none" w:sz="0" w:space="0" w:color="auto"/>
        <w:left w:val="none" w:sz="0" w:space="0" w:color="auto"/>
        <w:bottom w:val="none" w:sz="0" w:space="0" w:color="auto"/>
        <w:right w:val="none" w:sz="0" w:space="0" w:color="auto"/>
      </w:divBdr>
    </w:div>
    <w:div w:id="1505048244">
      <w:bodyDiv w:val="1"/>
      <w:marLeft w:val="0"/>
      <w:marRight w:val="0"/>
      <w:marTop w:val="0"/>
      <w:marBottom w:val="0"/>
      <w:divBdr>
        <w:top w:val="none" w:sz="0" w:space="0" w:color="auto"/>
        <w:left w:val="none" w:sz="0" w:space="0" w:color="auto"/>
        <w:bottom w:val="none" w:sz="0" w:space="0" w:color="auto"/>
        <w:right w:val="none" w:sz="0" w:space="0" w:color="auto"/>
      </w:divBdr>
    </w:div>
    <w:div w:id="162222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chart" Target="charts/chart4.xml"/><Relationship Id="rId42" Type="http://schemas.openxmlformats.org/officeDocument/2006/relationships/chart" Target="charts/chart25.xml"/><Relationship Id="rId47" Type="http://schemas.openxmlformats.org/officeDocument/2006/relationships/chart" Target="charts/chart30.xml"/><Relationship Id="rId63" Type="http://schemas.openxmlformats.org/officeDocument/2006/relationships/image" Target="media/image7.jpeg"/><Relationship Id="rId68" Type="http://schemas.openxmlformats.org/officeDocument/2006/relationships/image" Target="media/image12.jpeg"/><Relationship Id="rId84" Type="http://schemas.openxmlformats.org/officeDocument/2006/relationships/image" Target="media/image28.jpeg"/><Relationship Id="rId89" Type="http://schemas.openxmlformats.org/officeDocument/2006/relationships/image" Target="media/image33.jpeg"/><Relationship Id="rId16" Type="http://schemas.openxmlformats.org/officeDocument/2006/relationships/hyperlink" Target="http://spij.minjus.gob.pe/CLP/contenidos.dll?f=id$id=peru%3Ar%3A358c2a$cid=peru$t=document-frame.htm$an=JD_L28704-2$3.0" TargetMode="External"/><Relationship Id="rId11" Type="http://schemas.openxmlformats.org/officeDocument/2006/relationships/footer" Target="footer1.xml"/><Relationship Id="rId32" Type="http://schemas.openxmlformats.org/officeDocument/2006/relationships/chart" Target="charts/chart15.xml"/><Relationship Id="rId37" Type="http://schemas.openxmlformats.org/officeDocument/2006/relationships/chart" Target="charts/chart20.xml"/><Relationship Id="rId53" Type="http://schemas.openxmlformats.org/officeDocument/2006/relationships/hyperlink" Target="https://www.unifr.ch/ddp1/derechopenal/anuario/an_1999_06.pdf" TargetMode="External"/><Relationship Id="rId58" Type="http://schemas.openxmlformats.org/officeDocument/2006/relationships/hyperlink" Target="file:///C:/Users/Tumbes/Downloads/2933-11191-1%20B%20(1).pdf" TargetMode="External"/><Relationship Id="rId74" Type="http://schemas.openxmlformats.org/officeDocument/2006/relationships/image" Target="media/image18.jpeg"/><Relationship Id="rId79" Type="http://schemas.openxmlformats.org/officeDocument/2006/relationships/image" Target="media/image23.jpeg"/><Relationship Id="rId5" Type="http://schemas.openxmlformats.org/officeDocument/2006/relationships/webSettings" Target="webSettings.xml"/><Relationship Id="rId90" Type="http://schemas.openxmlformats.org/officeDocument/2006/relationships/image" Target="media/image34.jpeg"/><Relationship Id="rId95" Type="http://schemas.openxmlformats.org/officeDocument/2006/relationships/image" Target="media/image39.jpeg"/><Relationship Id="rId22" Type="http://schemas.openxmlformats.org/officeDocument/2006/relationships/chart" Target="charts/chart5.xml"/><Relationship Id="rId27" Type="http://schemas.openxmlformats.org/officeDocument/2006/relationships/chart" Target="charts/chart10.xml"/><Relationship Id="rId43" Type="http://schemas.openxmlformats.org/officeDocument/2006/relationships/chart" Target="charts/chart26.xml"/><Relationship Id="rId48" Type="http://schemas.openxmlformats.org/officeDocument/2006/relationships/chart" Target="charts/chart31.xml"/><Relationship Id="rId64" Type="http://schemas.openxmlformats.org/officeDocument/2006/relationships/image" Target="media/image8.jpeg"/><Relationship Id="rId69" Type="http://schemas.openxmlformats.org/officeDocument/2006/relationships/image" Target="media/image13.jpeg"/><Relationship Id="rId80" Type="http://schemas.openxmlformats.org/officeDocument/2006/relationships/image" Target="media/image24.jpeg"/><Relationship Id="rId85" Type="http://schemas.openxmlformats.org/officeDocument/2006/relationships/image" Target="media/image29.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pij.minjus.gob.pe/CLP/contenidos.dll?f=id$id=peru%3Ar%3A358c2a$cid=peru$t=document-frame.htm$an=JD_L28704-3$3.0" TargetMode="Externa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chart" Target="charts/chart29.xml"/><Relationship Id="rId59" Type="http://schemas.openxmlformats.org/officeDocument/2006/relationships/image" Target="media/image3.jpeg"/><Relationship Id="rId67" Type="http://schemas.openxmlformats.org/officeDocument/2006/relationships/image" Target="media/image11.jpeg"/><Relationship Id="rId20" Type="http://schemas.openxmlformats.org/officeDocument/2006/relationships/chart" Target="charts/chart3.xml"/><Relationship Id="rId41" Type="http://schemas.openxmlformats.org/officeDocument/2006/relationships/chart" Target="charts/chart24.xml"/><Relationship Id="rId54" Type="http://schemas.openxmlformats.org/officeDocument/2006/relationships/hyperlink" Target="http://www.definicionabc.com/general/adolescente.php" TargetMode="External"/><Relationship Id="rId62" Type="http://schemas.openxmlformats.org/officeDocument/2006/relationships/image" Target="media/image6.jpeg"/><Relationship Id="rId70" Type="http://schemas.openxmlformats.org/officeDocument/2006/relationships/image" Target="media/image14.jpeg"/><Relationship Id="rId75" Type="http://schemas.openxmlformats.org/officeDocument/2006/relationships/image" Target="media/image19.jpeg"/><Relationship Id="rId83" Type="http://schemas.openxmlformats.org/officeDocument/2006/relationships/image" Target="media/image27.jpeg"/><Relationship Id="rId88" Type="http://schemas.openxmlformats.org/officeDocument/2006/relationships/image" Target="media/image32.jpeg"/><Relationship Id="rId91" Type="http://schemas.openxmlformats.org/officeDocument/2006/relationships/image" Target="media/image35.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ij.minjus.gob.pe/CLP/contenidos.dll?f=id$id=peru%3Ar%3A358c2a$cid=peru$t=document-frame.htm$an=JD_L28704-a1$3.0" TargetMode="Externa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chart" Target="charts/chart32.xml"/><Relationship Id="rId57" Type="http://schemas.openxmlformats.org/officeDocument/2006/relationships/hyperlink" Target="http://www.ehu.eus/documents/1736829/2174310/08+Descriminaliz.pdf" TargetMode="External"/><Relationship Id="rId10" Type="http://schemas.openxmlformats.org/officeDocument/2006/relationships/header" Target="header1.xml"/><Relationship Id="rId31" Type="http://schemas.openxmlformats.org/officeDocument/2006/relationships/chart" Target="charts/chart14.xml"/><Relationship Id="rId44" Type="http://schemas.openxmlformats.org/officeDocument/2006/relationships/chart" Target="charts/chart27.xml"/><Relationship Id="rId52" Type="http://schemas.openxmlformats.org/officeDocument/2006/relationships/hyperlink" Target="http://libroselectronicos.unach.mx/Biblioteca/20130731/1405000.002/files/documento.pdf" TargetMode="External"/><Relationship Id="rId60" Type="http://schemas.openxmlformats.org/officeDocument/2006/relationships/image" Target="media/image4.jpeg"/><Relationship Id="rId65" Type="http://schemas.openxmlformats.org/officeDocument/2006/relationships/image" Target="media/image9.jpeg"/><Relationship Id="rId73" Type="http://schemas.openxmlformats.org/officeDocument/2006/relationships/image" Target="media/image17.jpeg"/><Relationship Id="rId78" Type="http://schemas.openxmlformats.org/officeDocument/2006/relationships/image" Target="media/image22.jpeg"/><Relationship Id="rId81" Type="http://schemas.openxmlformats.org/officeDocument/2006/relationships/image" Target="media/image25.jpeg"/><Relationship Id="rId86" Type="http://schemas.openxmlformats.org/officeDocument/2006/relationships/image" Target="media/image30.jpeg"/><Relationship Id="rId94" Type="http://schemas.openxmlformats.org/officeDocument/2006/relationships/image" Target="media/image38.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pij.minjus.gob.pe/CLP/contenidos.dll?f=id$id=peru%3Ar%3A358c2a$cid=peru$t=document-frame.htm$an=JD_L28704-2$3.0" TargetMode="External"/><Relationship Id="rId18" Type="http://schemas.openxmlformats.org/officeDocument/2006/relationships/chart" Target="charts/chart1.xml"/><Relationship Id="rId39" Type="http://schemas.openxmlformats.org/officeDocument/2006/relationships/chart" Target="charts/chart22.xml"/><Relationship Id="rId34" Type="http://schemas.openxmlformats.org/officeDocument/2006/relationships/chart" Target="charts/chart17.xml"/><Relationship Id="rId50" Type="http://schemas.openxmlformats.org/officeDocument/2006/relationships/chart" Target="charts/chart33.xml"/><Relationship Id="rId55" Type="http://schemas.openxmlformats.org/officeDocument/2006/relationships/hyperlink" Target="https://es.scribd.com/doc/256338347/Investigacion-Diagnostica-o-Propositiva" TargetMode="External"/><Relationship Id="rId76" Type="http://schemas.openxmlformats.org/officeDocument/2006/relationships/image" Target="media/image20.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5.jpeg"/><Relationship Id="rId92" Type="http://schemas.openxmlformats.org/officeDocument/2006/relationships/image" Target="media/image36.jpeg"/><Relationship Id="rId2" Type="http://schemas.openxmlformats.org/officeDocument/2006/relationships/numbering" Target="numbering.xml"/><Relationship Id="rId29" Type="http://schemas.openxmlformats.org/officeDocument/2006/relationships/chart" Target="charts/chart12.xml"/><Relationship Id="rId24" Type="http://schemas.openxmlformats.org/officeDocument/2006/relationships/chart" Target="charts/chart7.xml"/><Relationship Id="rId40" Type="http://schemas.openxmlformats.org/officeDocument/2006/relationships/chart" Target="charts/chart23.xml"/><Relationship Id="rId45" Type="http://schemas.openxmlformats.org/officeDocument/2006/relationships/chart" Target="charts/chart28.xml"/><Relationship Id="rId66" Type="http://schemas.openxmlformats.org/officeDocument/2006/relationships/image" Target="media/image10.jpeg"/><Relationship Id="rId87" Type="http://schemas.openxmlformats.org/officeDocument/2006/relationships/image" Target="media/image31.jpeg"/><Relationship Id="rId61" Type="http://schemas.openxmlformats.org/officeDocument/2006/relationships/image" Target="media/image5.jpeg"/><Relationship Id="rId82" Type="http://schemas.openxmlformats.org/officeDocument/2006/relationships/image" Target="media/image26.jpeg"/><Relationship Id="rId19" Type="http://schemas.openxmlformats.org/officeDocument/2006/relationships/chart" Target="charts/chart2.xml"/><Relationship Id="rId14" Type="http://schemas.openxmlformats.org/officeDocument/2006/relationships/hyperlink" Target="http://spij.minjus.gob.pe/CLP/contenidos.dll?f=id$id=peru%3Ar%3A358c2a$cid=peru$t=document-frame.htm$an=JD_L28704-3$3.0" TargetMode="External"/><Relationship Id="rId30" Type="http://schemas.openxmlformats.org/officeDocument/2006/relationships/chart" Target="charts/chart13.xml"/><Relationship Id="rId35" Type="http://schemas.openxmlformats.org/officeDocument/2006/relationships/chart" Target="charts/chart18.xml"/><Relationship Id="rId56" Type="http://schemas.openxmlformats.org/officeDocument/2006/relationships/hyperlink" Target="http://www.eumed.net/tesis-doctorales/2012/zll/metodologia-investigacion.html" TargetMode="External"/><Relationship Id="rId77" Type="http://schemas.openxmlformats.org/officeDocument/2006/relationships/image" Target="media/image21.jpeg"/><Relationship Id="rId8" Type="http://schemas.openxmlformats.org/officeDocument/2006/relationships/image" Target="media/image1.jpeg"/><Relationship Id="rId51" Type="http://schemas.openxmlformats.org/officeDocument/2006/relationships/chart" Target="charts/chart34.xml"/><Relationship Id="rId72" Type="http://schemas.openxmlformats.org/officeDocument/2006/relationships/image" Target="media/image16.jpeg"/><Relationship Id="rId93" Type="http://schemas.openxmlformats.org/officeDocument/2006/relationships/image" Target="media/image37.jpe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habilitada_para_macros_de_Microsoft_Excel1.xlsm"/><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9.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10.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Hoja_de_c_lculo_de_Microsoft_Excel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Hoja_de_c_lculo_de_Microsoft_Excel10.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Hoja_de_c_lculo_de_Microsoft_Excel11.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Hoja_de_c_lculo_de_Microsoft_Excel12.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Hoja_de_c_lculo_de_Microsoft_Excel13.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Hoja_de_c_lculo_de_Microsoft_Excel14.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Hoja_de_c_lculo_de_Microsoft_Excel15.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Hoja_de_c_lculo_de_Microsoft_Excel16.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Hoja_de_c_lculo_de_Microsoft_Excel17.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Hoja_de_c_lculo_de_Microsoft_Excel18.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Hoja_de_c_lculo_de_Microsoft_Excel19.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Hoja_de_c_lculo_de_Microsoft_Excel20.xlsx"/><Relationship Id="rId1" Type="http://schemas.openxmlformats.org/officeDocument/2006/relationships/themeOverride" Target="../theme/themeOverride30.xml"/></Relationships>
</file>

<file path=word/charts/_rels/chart31.xml.rels><?xml version="1.0" encoding="UTF-8" standalone="yes"?>
<Relationships xmlns="http://schemas.openxmlformats.org/package/2006/relationships"><Relationship Id="rId2" Type="http://schemas.openxmlformats.org/officeDocument/2006/relationships/package" Target="../embeddings/Hoja_de_c_lculo_de_Microsoft_Excel21.xlsx"/><Relationship Id="rId1" Type="http://schemas.openxmlformats.org/officeDocument/2006/relationships/themeOverride" Target="../theme/themeOverride31.xml"/></Relationships>
</file>

<file path=word/charts/_rels/chart32.xml.rels><?xml version="1.0" encoding="UTF-8" standalone="yes"?>
<Relationships xmlns="http://schemas.openxmlformats.org/package/2006/relationships"><Relationship Id="rId2" Type="http://schemas.openxmlformats.org/officeDocument/2006/relationships/package" Target="../embeddings/Hoja_de_c_lculo_de_Microsoft_Excel22.xlsx"/><Relationship Id="rId1" Type="http://schemas.openxmlformats.org/officeDocument/2006/relationships/themeOverride" Target="../theme/themeOverride32.xml"/></Relationships>
</file>

<file path=word/charts/_rels/chart33.xml.rels><?xml version="1.0" encoding="UTF-8" standalone="yes"?>
<Relationships xmlns="http://schemas.openxmlformats.org/package/2006/relationships"><Relationship Id="rId2" Type="http://schemas.openxmlformats.org/officeDocument/2006/relationships/package" Target="../embeddings/Hoja_de_c_lculo_de_Microsoft_Excel23.xlsx"/><Relationship Id="rId1" Type="http://schemas.openxmlformats.org/officeDocument/2006/relationships/themeOverride" Target="../theme/themeOverride33.xml"/></Relationships>
</file>

<file path=word/charts/_rels/chart34.xml.rels><?xml version="1.0" encoding="UTF-8" standalone="yes"?>
<Relationships xmlns="http://schemas.openxmlformats.org/package/2006/relationships"><Relationship Id="rId2" Type="http://schemas.openxmlformats.org/officeDocument/2006/relationships/package" Target="../embeddings/Hoja_de_c_lculo_de_Microsoft_Excel24.xlsx"/><Relationship Id="rId1" Type="http://schemas.openxmlformats.org/officeDocument/2006/relationships/themeOverride" Target="../theme/themeOverride34.xml"/></Relationships>
</file>

<file path=word/charts/_rels/chart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embeddings/oleObject8.bin"/><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just">
              <a:defRPr sz="1600" b="1" i="0" u="none" strike="noStrike" kern="1200" baseline="0">
                <a:solidFill>
                  <a:schemeClr val="tx1">
                    <a:lumMod val="65000"/>
                    <a:lumOff val="35000"/>
                  </a:schemeClr>
                </a:solidFill>
                <a:latin typeface="+mn-lt"/>
                <a:ea typeface="+mn-ea"/>
                <a:cs typeface="+mn-cs"/>
              </a:defRPr>
            </a:pPr>
            <a:r>
              <a:rPr lang="en-US" sz="1400" b="1" i="0" baseline="0">
                <a:effectLst/>
              </a:rPr>
              <a:t>GRAFICO 4.1: 30 %  DE LA POBLACIÓN DE 50 ES 15 ENCUESTADOS: Siendo 5 Abogados encuestados-GRAFICO QUE CORRESPONDE A LOS 5 ABOGADOS ENCUESTADOS  (EQUIVALE AL 10%). FECHA DEL 16-11-2016.</a:t>
            </a:r>
            <a:endParaRPr lang="en-US" sz="1400" b="1" i="0" baseline="0">
              <a:effectLst/>
              <a:latin typeface="Arial" panose="020B0604020202020204" pitchFamily="34" charset="0"/>
              <a:cs typeface="Arial" panose="020B0604020202020204" pitchFamily="34" charset="0"/>
            </a:endParaRPr>
          </a:p>
        </c:rich>
      </c:tx>
      <c:overlay val="0"/>
      <c:spPr>
        <a:noFill/>
        <a:ln>
          <a:noFill/>
        </a:ln>
        <a:effectLst/>
      </c:spPr>
    </c:title>
    <c:autoTitleDeleted val="0"/>
    <c:plotArea>
      <c:layout>
        <c:manualLayout>
          <c:layoutTarget val="inner"/>
          <c:xMode val="edge"/>
          <c:yMode val="edge"/>
          <c:x val="9.159887483553783E-2"/>
          <c:y val="0.1779838690376469"/>
          <c:w val="0.89182737196271444"/>
          <c:h val="0.58215382651636627"/>
        </c:manualLayout>
      </c:layout>
      <c:barChart>
        <c:barDir val="col"/>
        <c:grouping val="clustered"/>
        <c:varyColors val="0"/>
        <c:ser>
          <c:idx val="1"/>
          <c:order val="0"/>
          <c:tx>
            <c:strRef>
              <c:f>Sheet1!$D$52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Sheet1!$A$53:$B$102</c:f>
              <c:multiLvlStrCache>
                <c:ptCount val="50"/>
                <c:lvl>
                  <c:pt idx="0">
                    <c:v>NUNCA</c:v>
                  </c:pt>
                  <c:pt idx="1">
                    <c:v>CASI NUNCA</c:v>
                  </c:pt>
                  <c:pt idx="2">
                    <c:v>ALGUNAS VECES</c:v>
                  </c:pt>
                  <c:pt idx="3">
                    <c:v>LA MAYORIA DE VECES</c:v>
                  </c:pt>
                  <c:pt idx="4">
                    <c:v>SIEMPRE</c:v>
                  </c:pt>
                  <c:pt idx="5">
                    <c:v>NUNCA</c:v>
                  </c:pt>
                  <c:pt idx="6">
                    <c:v>CASI NUNCA</c:v>
                  </c:pt>
                  <c:pt idx="7">
                    <c:v>ALGUNAS VECES</c:v>
                  </c:pt>
                  <c:pt idx="8">
                    <c:v>LA MAYORIA DE VECES</c:v>
                  </c:pt>
                  <c:pt idx="9">
                    <c:v>SIEMPRE</c:v>
                  </c:pt>
                  <c:pt idx="10">
                    <c:v>NUNCA</c:v>
                  </c:pt>
                  <c:pt idx="11">
                    <c:v>CASI NUNCA</c:v>
                  </c:pt>
                  <c:pt idx="12">
                    <c:v>ALGUNAS VECES</c:v>
                  </c:pt>
                  <c:pt idx="13">
                    <c:v>LA MAYORIA DE VECES</c:v>
                  </c:pt>
                  <c:pt idx="14">
                    <c:v>SIEMPRE</c:v>
                  </c:pt>
                  <c:pt idx="15">
                    <c:v>NUNCA</c:v>
                  </c:pt>
                  <c:pt idx="16">
                    <c:v>CASI NUNCA</c:v>
                  </c:pt>
                  <c:pt idx="17">
                    <c:v>ALGUNAS VECES</c:v>
                  </c:pt>
                  <c:pt idx="18">
                    <c:v>LA MAYORIA DE VECES</c:v>
                  </c:pt>
                  <c:pt idx="19">
                    <c:v>SIEMPRE</c:v>
                  </c:pt>
                  <c:pt idx="20">
                    <c:v>NUNCA</c:v>
                  </c:pt>
                  <c:pt idx="21">
                    <c:v>CASI NUNCA</c:v>
                  </c:pt>
                  <c:pt idx="22">
                    <c:v>ALGUNAS VECES</c:v>
                  </c:pt>
                  <c:pt idx="23">
                    <c:v>LA MAYORIA DE VECES</c:v>
                  </c:pt>
                  <c:pt idx="24">
                    <c:v>SIEMPRE</c:v>
                  </c:pt>
                  <c:pt idx="25">
                    <c:v>NUNCA</c:v>
                  </c:pt>
                  <c:pt idx="26">
                    <c:v>CASI NUNCA</c:v>
                  </c:pt>
                  <c:pt idx="27">
                    <c:v>ALGUNAS VECES</c:v>
                  </c:pt>
                  <c:pt idx="28">
                    <c:v>LA MAYORIA DE VECES</c:v>
                  </c:pt>
                  <c:pt idx="29">
                    <c:v>SIEMPRE</c:v>
                  </c:pt>
                  <c:pt idx="30">
                    <c:v>NUNCA</c:v>
                  </c:pt>
                  <c:pt idx="31">
                    <c:v>CASI NUNCA</c:v>
                  </c:pt>
                  <c:pt idx="32">
                    <c:v>ALGUNAS VECES</c:v>
                  </c:pt>
                  <c:pt idx="33">
                    <c:v>LA MAYORIA DE VECES</c:v>
                  </c:pt>
                  <c:pt idx="34">
                    <c:v>SIEMPRE</c:v>
                  </c:pt>
                  <c:pt idx="35">
                    <c:v>NUNCA</c:v>
                  </c:pt>
                  <c:pt idx="36">
                    <c:v>CASI NUNCA</c:v>
                  </c:pt>
                  <c:pt idx="37">
                    <c:v>ALGUNAS VECES</c:v>
                  </c:pt>
                  <c:pt idx="38">
                    <c:v>LA MAYORIA DE VECES</c:v>
                  </c:pt>
                  <c:pt idx="39">
                    <c:v>SIEMPRE</c:v>
                  </c:pt>
                  <c:pt idx="40">
                    <c:v>NUNCA</c:v>
                  </c:pt>
                  <c:pt idx="41">
                    <c:v>CASI NUNCA</c:v>
                  </c:pt>
                  <c:pt idx="42">
                    <c:v>ALGUNAS VECES</c:v>
                  </c:pt>
                  <c:pt idx="43">
                    <c:v>LA MAYORIA DE VECES</c:v>
                  </c:pt>
                  <c:pt idx="44">
                    <c:v>SIEMPRE</c:v>
                  </c:pt>
                  <c:pt idx="45">
                    <c:v>NUNCA</c:v>
                  </c:pt>
                  <c:pt idx="46">
                    <c:v>CASI NUNCA</c:v>
                  </c:pt>
                  <c:pt idx="47">
                    <c:v>ALGUNAS VECES</c:v>
                  </c:pt>
                  <c:pt idx="48">
                    <c:v>LA MAYORIA DE VECES</c:v>
                  </c:pt>
                  <c:pt idx="49">
                    <c:v>SIEMPRE</c:v>
                  </c:pt>
                </c:lvl>
                <c:lvl>
                  <c:pt idx="0">
                    <c:v>Pregunta01-Abogados</c:v>
                  </c:pt>
                  <c:pt idx="5">
                    <c:v>Pregunta02-Abogados</c:v>
                  </c:pt>
                  <c:pt idx="10">
                    <c:v>Pregunta03-Abogados</c:v>
                  </c:pt>
                  <c:pt idx="15">
                    <c:v>Pregunta04-Abogados</c:v>
                  </c:pt>
                  <c:pt idx="20">
                    <c:v>Pregunta05-Abogados</c:v>
                  </c:pt>
                  <c:pt idx="25">
                    <c:v>Pregunta06-Abogados</c:v>
                  </c:pt>
                  <c:pt idx="30">
                    <c:v>Pregunta07-Abogados</c:v>
                  </c:pt>
                  <c:pt idx="35">
                    <c:v>Pregunta08-Abogados</c:v>
                  </c:pt>
                  <c:pt idx="40">
                    <c:v>Pregunta09-Abogados</c:v>
                  </c:pt>
                  <c:pt idx="45">
                    <c:v>Pregunta10-Abogados</c:v>
                  </c:pt>
                </c:lvl>
              </c:multiLvlStrCache>
            </c:multiLvlStrRef>
          </c:cat>
          <c:val>
            <c:numRef>
              <c:f>Sheet1!$D$53:$D$102</c:f>
              <c:numCache>
                <c:formatCode>###0.0%</c:formatCode>
                <c:ptCount val="50"/>
                <c:pt idx="0">
                  <c:v>0</c:v>
                </c:pt>
                <c:pt idx="1">
                  <c:v>0</c:v>
                </c:pt>
                <c:pt idx="2">
                  <c:v>0.4</c:v>
                </c:pt>
                <c:pt idx="3">
                  <c:v>0.6</c:v>
                </c:pt>
                <c:pt idx="4">
                  <c:v>0</c:v>
                </c:pt>
                <c:pt idx="5">
                  <c:v>0</c:v>
                </c:pt>
                <c:pt idx="6">
                  <c:v>0</c:v>
                </c:pt>
                <c:pt idx="7">
                  <c:v>0.4</c:v>
                </c:pt>
                <c:pt idx="8">
                  <c:v>0.6</c:v>
                </c:pt>
                <c:pt idx="9">
                  <c:v>0</c:v>
                </c:pt>
                <c:pt idx="10">
                  <c:v>0</c:v>
                </c:pt>
                <c:pt idx="11">
                  <c:v>0</c:v>
                </c:pt>
                <c:pt idx="12">
                  <c:v>1</c:v>
                </c:pt>
                <c:pt idx="13">
                  <c:v>0</c:v>
                </c:pt>
                <c:pt idx="14">
                  <c:v>0</c:v>
                </c:pt>
                <c:pt idx="15">
                  <c:v>0</c:v>
                </c:pt>
                <c:pt idx="16">
                  <c:v>0</c:v>
                </c:pt>
                <c:pt idx="17">
                  <c:v>0</c:v>
                </c:pt>
                <c:pt idx="18">
                  <c:v>1</c:v>
                </c:pt>
                <c:pt idx="19">
                  <c:v>0</c:v>
                </c:pt>
                <c:pt idx="20">
                  <c:v>0</c:v>
                </c:pt>
                <c:pt idx="21">
                  <c:v>0</c:v>
                </c:pt>
                <c:pt idx="22">
                  <c:v>0</c:v>
                </c:pt>
                <c:pt idx="23">
                  <c:v>0.8</c:v>
                </c:pt>
                <c:pt idx="24">
                  <c:v>0.2</c:v>
                </c:pt>
                <c:pt idx="25">
                  <c:v>0</c:v>
                </c:pt>
                <c:pt idx="26">
                  <c:v>0</c:v>
                </c:pt>
                <c:pt idx="27">
                  <c:v>0.4</c:v>
                </c:pt>
                <c:pt idx="28">
                  <c:v>0.4</c:v>
                </c:pt>
                <c:pt idx="29">
                  <c:v>0.2</c:v>
                </c:pt>
                <c:pt idx="30">
                  <c:v>0</c:v>
                </c:pt>
                <c:pt idx="31">
                  <c:v>0.8</c:v>
                </c:pt>
                <c:pt idx="32">
                  <c:v>0</c:v>
                </c:pt>
                <c:pt idx="33">
                  <c:v>0</c:v>
                </c:pt>
                <c:pt idx="34">
                  <c:v>0.2</c:v>
                </c:pt>
                <c:pt idx="35">
                  <c:v>0</c:v>
                </c:pt>
                <c:pt idx="36">
                  <c:v>0.4</c:v>
                </c:pt>
                <c:pt idx="37">
                  <c:v>0</c:v>
                </c:pt>
                <c:pt idx="38">
                  <c:v>0</c:v>
                </c:pt>
                <c:pt idx="39">
                  <c:v>0.6</c:v>
                </c:pt>
                <c:pt idx="40">
                  <c:v>0</c:v>
                </c:pt>
                <c:pt idx="41">
                  <c:v>0.4</c:v>
                </c:pt>
                <c:pt idx="42">
                  <c:v>0</c:v>
                </c:pt>
                <c:pt idx="43">
                  <c:v>0.4</c:v>
                </c:pt>
                <c:pt idx="44">
                  <c:v>0.2</c:v>
                </c:pt>
                <c:pt idx="45">
                  <c:v>0</c:v>
                </c:pt>
                <c:pt idx="46">
                  <c:v>0.2</c:v>
                </c:pt>
                <c:pt idx="47">
                  <c:v>0.4</c:v>
                </c:pt>
                <c:pt idx="48">
                  <c:v>0.4</c:v>
                </c:pt>
                <c:pt idx="49">
                  <c:v>0</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580309264"/>
        <c:axId val="580307088"/>
      </c:barChart>
      <c:catAx>
        <c:axId val="5803092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580307088"/>
        <c:crosses val="autoZero"/>
        <c:auto val="1"/>
        <c:lblAlgn val="ctr"/>
        <c:lblOffset val="100"/>
        <c:noMultiLvlLbl val="0"/>
      </c:catAx>
      <c:valAx>
        <c:axId val="5803070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580309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(2)'!$A$93:$B$97</c:f>
              <c:multiLvlStrCache>
                <c:ptCount val="5"/>
                <c:lvl>
                  <c:pt idx="0">
                    <c:v>NUNCA</c:v>
                  </c:pt>
                  <c:pt idx="1">
                    <c:v>CASI NUNCA</c:v>
                  </c:pt>
                  <c:pt idx="2">
                    <c:v>ALGUNAS VECES</c:v>
                  </c:pt>
                  <c:pt idx="3">
                    <c:v>LA MAYORIA DE VECES</c:v>
                  </c:pt>
                  <c:pt idx="4">
                    <c:v>SIEMPRE</c:v>
                  </c:pt>
                </c:lvl>
                <c:lvl>
                  <c:pt idx="0">
                    <c:v>Pregunta09-Abogados</c:v>
                  </c:pt>
                </c:lvl>
              </c:multiLvlStrCache>
            </c:multiLvlStrRef>
          </c:cat>
          <c:val>
            <c:numRef>
              <c:f>'[Chart in Microsoft Word]Sheet1 (2)'!$D$93:$D$97</c:f>
              <c:numCache>
                <c:formatCode>###0.0%</c:formatCode>
                <c:ptCount val="5"/>
                <c:pt idx="0">
                  <c:v>0</c:v>
                </c:pt>
                <c:pt idx="1">
                  <c:v>0.4</c:v>
                </c:pt>
                <c:pt idx="2">
                  <c:v>0</c:v>
                </c:pt>
                <c:pt idx="3">
                  <c:v>0.4</c:v>
                </c:pt>
                <c:pt idx="4">
                  <c:v>0.2</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7531088"/>
        <c:axId val="1147538704"/>
      </c:barChart>
      <c:catAx>
        <c:axId val="11475310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8704"/>
        <c:crosses val="autoZero"/>
        <c:auto val="1"/>
        <c:lblAlgn val="ctr"/>
        <c:lblOffset val="100"/>
        <c:noMultiLvlLbl val="0"/>
      </c:catAx>
      <c:valAx>
        <c:axId val="11475387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10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(2)'!$A$98:$B$102</c:f>
              <c:multiLvlStrCache>
                <c:ptCount val="5"/>
                <c:lvl>
                  <c:pt idx="0">
                    <c:v>NUNCA</c:v>
                  </c:pt>
                  <c:pt idx="1">
                    <c:v>CASI NUNCA</c:v>
                  </c:pt>
                  <c:pt idx="2">
                    <c:v>ALGUNAS VECES</c:v>
                  </c:pt>
                  <c:pt idx="3">
                    <c:v>LA MAYORIA DE VECES</c:v>
                  </c:pt>
                  <c:pt idx="4">
                    <c:v>SIEMPRE</c:v>
                  </c:pt>
                </c:lvl>
                <c:lvl>
                  <c:pt idx="0">
                    <c:v>Pregunta10-Abogados</c:v>
                  </c:pt>
                </c:lvl>
              </c:multiLvlStrCache>
            </c:multiLvlStrRef>
          </c:cat>
          <c:val>
            <c:numRef>
              <c:f>'[Chart in Microsoft Word]Sheet1 (2)'!$D$98:$D$102</c:f>
              <c:numCache>
                <c:formatCode>###0.0%</c:formatCode>
                <c:ptCount val="5"/>
                <c:pt idx="0">
                  <c:v>0</c:v>
                </c:pt>
                <c:pt idx="1">
                  <c:v>0.2</c:v>
                </c:pt>
                <c:pt idx="2">
                  <c:v>0.4</c:v>
                </c:pt>
                <c:pt idx="3">
                  <c:v>0.4</c:v>
                </c:pt>
                <c:pt idx="4">
                  <c:v>0</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7539248"/>
        <c:axId val="1147540880"/>
      </c:barChart>
      <c:catAx>
        <c:axId val="11475392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40880"/>
        <c:crosses val="autoZero"/>
        <c:auto val="1"/>
        <c:lblAlgn val="ctr"/>
        <c:lblOffset val="100"/>
        <c:noMultiLvlLbl val="0"/>
      </c:catAx>
      <c:valAx>
        <c:axId val="11475408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92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GRÁFICO 4.2:</a:t>
            </a:r>
            <a:r>
              <a:rPr lang="en-US" baseline="0"/>
              <a:t> DEL </a:t>
            </a:r>
            <a:r>
              <a:rPr lang="en-US"/>
              <a:t>10% DE</a:t>
            </a:r>
            <a:r>
              <a:rPr lang="en-US" baseline="0"/>
              <a:t> RESPUESTAS REALIZADAS POR 5 JUECES ENCUESTADOS DE FECHA 16-11-2016.</a:t>
            </a:r>
            <a:endParaRPr lang="en-US"/>
          </a:p>
        </c:rich>
      </c:tx>
      <c:overlay val="0"/>
      <c:spPr>
        <a:noFill/>
        <a:ln>
          <a:noFill/>
        </a:ln>
        <a:effectLst/>
      </c:spPr>
    </c:title>
    <c:autoTitleDeleted val="0"/>
    <c:plotArea>
      <c:layout/>
      <c:barChart>
        <c:barDir val="col"/>
        <c:grouping val="clustered"/>
        <c:varyColors val="0"/>
        <c:ser>
          <c:idx val="0"/>
          <c:order val="0"/>
          <c:tx>
            <c:strRef>
              <c:f>hoja!$D$1</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hoja!$A$2:$B$51</c:f>
              <c:multiLvlStrCache>
                <c:ptCount val="50"/>
                <c:lvl>
                  <c:pt idx="0">
                    <c:v>NUNCA</c:v>
                  </c:pt>
                  <c:pt idx="1">
                    <c:v>CASI NUNCA</c:v>
                  </c:pt>
                  <c:pt idx="2">
                    <c:v>ALGUNAS VECES</c:v>
                  </c:pt>
                  <c:pt idx="3">
                    <c:v>LA MAYORIA DE VECES</c:v>
                  </c:pt>
                  <c:pt idx="4">
                    <c:v>SIEMPRE</c:v>
                  </c:pt>
                  <c:pt idx="5">
                    <c:v>NUNCA</c:v>
                  </c:pt>
                  <c:pt idx="6">
                    <c:v>CASI NUNCA</c:v>
                  </c:pt>
                  <c:pt idx="7">
                    <c:v>ALGUNAS VECES</c:v>
                  </c:pt>
                  <c:pt idx="8">
                    <c:v>LA MAYORIA DE VECES</c:v>
                  </c:pt>
                  <c:pt idx="9">
                    <c:v>SIEMPRE</c:v>
                  </c:pt>
                  <c:pt idx="10">
                    <c:v>NUNCA</c:v>
                  </c:pt>
                  <c:pt idx="11">
                    <c:v>CASI NUNCA</c:v>
                  </c:pt>
                  <c:pt idx="12">
                    <c:v>ALGUNAS VECES</c:v>
                  </c:pt>
                  <c:pt idx="13">
                    <c:v>LA MAYORIA DE VECES</c:v>
                  </c:pt>
                  <c:pt idx="14">
                    <c:v>SIEMPRE</c:v>
                  </c:pt>
                  <c:pt idx="15">
                    <c:v>NUNCA</c:v>
                  </c:pt>
                  <c:pt idx="16">
                    <c:v>CASI NUNCA</c:v>
                  </c:pt>
                  <c:pt idx="17">
                    <c:v>ALGUNAS VECES</c:v>
                  </c:pt>
                  <c:pt idx="18">
                    <c:v>LA MAYORIA DE VECES</c:v>
                  </c:pt>
                  <c:pt idx="19">
                    <c:v>SIEMPRE</c:v>
                  </c:pt>
                  <c:pt idx="20">
                    <c:v>NUNCA</c:v>
                  </c:pt>
                  <c:pt idx="21">
                    <c:v>CASI NUNCA</c:v>
                  </c:pt>
                  <c:pt idx="22">
                    <c:v>ALGUNAS VECES</c:v>
                  </c:pt>
                  <c:pt idx="23">
                    <c:v>LA MAYORIA DE VECES</c:v>
                  </c:pt>
                  <c:pt idx="24">
                    <c:v>SIEMPRE</c:v>
                  </c:pt>
                  <c:pt idx="25">
                    <c:v>NUNCA</c:v>
                  </c:pt>
                  <c:pt idx="26">
                    <c:v>CASI NUNCA</c:v>
                  </c:pt>
                  <c:pt idx="27">
                    <c:v>ALGUNAS VECES</c:v>
                  </c:pt>
                  <c:pt idx="28">
                    <c:v>LA MAYORIA DE VECES</c:v>
                  </c:pt>
                  <c:pt idx="29">
                    <c:v>SIEMPRE</c:v>
                  </c:pt>
                  <c:pt idx="30">
                    <c:v>NUNCA</c:v>
                  </c:pt>
                  <c:pt idx="31">
                    <c:v>CASI NUNCA</c:v>
                  </c:pt>
                  <c:pt idx="32">
                    <c:v>ALGUNAS VECES</c:v>
                  </c:pt>
                  <c:pt idx="33">
                    <c:v>LA MAYORIA DE VECES</c:v>
                  </c:pt>
                  <c:pt idx="34">
                    <c:v>SIEMPRE</c:v>
                  </c:pt>
                  <c:pt idx="35">
                    <c:v>NUNCA</c:v>
                  </c:pt>
                  <c:pt idx="36">
                    <c:v>CASI NUNCA</c:v>
                  </c:pt>
                  <c:pt idx="37">
                    <c:v>ALGUNAS VECES</c:v>
                  </c:pt>
                  <c:pt idx="38">
                    <c:v>LA MAYORIA DE VECES</c:v>
                  </c:pt>
                  <c:pt idx="39">
                    <c:v>SIEMPRE</c:v>
                  </c:pt>
                  <c:pt idx="40">
                    <c:v>NUNCA</c:v>
                  </c:pt>
                  <c:pt idx="41">
                    <c:v>CASI NUNCA</c:v>
                  </c:pt>
                  <c:pt idx="42">
                    <c:v>ALGUNAS VECES</c:v>
                  </c:pt>
                  <c:pt idx="43">
                    <c:v>LA MAYORIA DE VECES</c:v>
                  </c:pt>
                  <c:pt idx="44">
                    <c:v>SIEMPRE</c:v>
                  </c:pt>
                  <c:pt idx="45">
                    <c:v>NUNCA</c:v>
                  </c:pt>
                  <c:pt idx="46">
                    <c:v>CASI NUNCA</c:v>
                  </c:pt>
                  <c:pt idx="47">
                    <c:v>ALGUNAS VECES</c:v>
                  </c:pt>
                  <c:pt idx="48">
                    <c:v>LA MAYORIA DE VECES</c:v>
                  </c:pt>
                  <c:pt idx="49">
                    <c:v>SIEMPRE</c:v>
                  </c:pt>
                </c:lvl>
                <c:lvl>
                  <c:pt idx="0">
                    <c:v>Pregunta01-Jueces</c:v>
                  </c:pt>
                  <c:pt idx="5">
                    <c:v>Pregunta02-Jueces</c:v>
                  </c:pt>
                  <c:pt idx="10">
                    <c:v>Pregunta03-Jueces</c:v>
                  </c:pt>
                  <c:pt idx="15">
                    <c:v>Pregunta04-Jueces</c:v>
                  </c:pt>
                  <c:pt idx="20">
                    <c:v>Pregunta05-Jueces</c:v>
                  </c:pt>
                  <c:pt idx="25">
                    <c:v>Pregunta06-Jueces</c:v>
                  </c:pt>
                  <c:pt idx="30">
                    <c:v>Pregunta07-Jueces</c:v>
                  </c:pt>
                  <c:pt idx="35">
                    <c:v>Pregunta08-Jueces</c:v>
                  </c:pt>
                  <c:pt idx="40">
                    <c:v>Pregunta09-Jueces</c:v>
                  </c:pt>
                  <c:pt idx="45">
                    <c:v>Pregunta10-Jueces</c:v>
                  </c:pt>
                </c:lvl>
              </c:multiLvlStrCache>
            </c:multiLvlStrRef>
          </c:cat>
          <c:val>
            <c:numRef>
              <c:f>hoja!$D$2:$D$51</c:f>
              <c:numCache>
                <c:formatCode>###0.0%</c:formatCode>
                <c:ptCount val="50"/>
                <c:pt idx="0">
                  <c:v>0</c:v>
                </c:pt>
                <c:pt idx="1">
                  <c:v>0</c:v>
                </c:pt>
                <c:pt idx="2">
                  <c:v>0</c:v>
                </c:pt>
                <c:pt idx="3">
                  <c:v>0.8</c:v>
                </c:pt>
                <c:pt idx="4">
                  <c:v>0.2</c:v>
                </c:pt>
                <c:pt idx="5">
                  <c:v>0.2</c:v>
                </c:pt>
                <c:pt idx="6">
                  <c:v>0.2</c:v>
                </c:pt>
                <c:pt idx="7">
                  <c:v>0.6</c:v>
                </c:pt>
                <c:pt idx="8">
                  <c:v>0</c:v>
                </c:pt>
                <c:pt idx="9">
                  <c:v>0</c:v>
                </c:pt>
                <c:pt idx="10">
                  <c:v>0</c:v>
                </c:pt>
                <c:pt idx="11">
                  <c:v>0</c:v>
                </c:pt>
                <c:pt idx="12">
                  <c:v>0</c:v>
                </c:pt>
                <c:pt idx="13">
                  <c:v>0</c:v>
                </c:pt>
                <c:pt idx="14">
                  <c:v>1</c:v>
                </c:pt>
                <c:pt idx="15">
                  <c:v>0</c:v>
                </c:pt>
                <c:pt idx="16">
                  <c:v>0</c:v>
                </c:pt>
                <c:pt idx="17">
                  <c:v>0</c:v>
                </c:pt>
                <c:pt idx="18">
                  <c:v>0.4</c:v>
                </c:pt>
                <c:pt idx="19">
                  <c:v>0.6</c:v>
                </c:pt>
                <c:pt idx="20">
                  <c:v>0</c:v>
                </c:pt>
                <c:pt idx="21">
                  <c:v>0</c:v>
                </c:pt>
                <c:pt idx="22">
                  <c:v>0</c:v>
                </c:pt>
                <c:pt idx="23">
                  <c:v>0.4</c:v>
                </c:pt>
                <c:pt idx="24">
                  <c:v>0.6</c:v>
                </c:pt>
                <c:pt idx="25">
                  <c:v>1</c:v>
                </c:pt>
                <c:pt idx="26">
                  <c:v>0</c:v>
                </c:pt>
                <c:pt idx="27">
                  <c:v>0</c:v>
                </c:pt>
                <c:pt idx="28">
                  <c:v>0</c:v>
                </c:pt>
                <c:pt idx="29">
                  <c:v>0</c:v>
                </c:pt>
                <c:pt idx="30">
                  <c:v>0</c:v>
                </c:pt>
                <c:pt idx="31">
                  <c:v>0</c:v>
                </c:pt>
                <c:pt idx="32">
                  <c:v>0</c:v>
                </c:pt>
                <c:pt idx="33">
                  <c:v>0</c:v>
                </c:pt>
                <c:pt idx="34">
                  <c:v>1</c:v>
                </c:pt>
                <c:pt idx="35">
                  <c:v>0</c:v>
                </c:pt>
                <c:pt idx="36">
                  <c:v>0</c:v>
                </c:pt>
                <c:pt idx="37">
                  <c:v>0</c:v>
                </c:pt>
                <c:pt idx="38">
                  <c:v>0</c:v>
                </c:pt>
                <c:pt idx="39">
                  <c:v>1</c:v>
                </c:pt>
                <c:pt idx="40">
                  <c:v>0</c:v>
                </c:pt>
                <c:pt idx="41">
                  <c:v>0</c:v>
                </c:pt>
                <c:pt idx="42">
                  <c:v>0.8</c:v>
                </c:pt>
                <c:pt idx="43">
                  <c:v>0.2</c:v>
                </c:pt>
                <c:pt idx="44">
                  <c:v>0</c:v>
                </c:pt>
                <c:pt idx="45">
                  <c:v>0.2</c:v>
                </c:pt>
                <c:pt idx="46">
                  <c:v>0</c:v>
                </c:pt>
                <c:pt idx="47">
                  <c:v>0.6</c:v>
                </c:pt>
                <c:pt idx="48">
                  <c:v>0</c:v>
                </c:pt>
                <c:pt idx="49">
                  <c:v>0.2</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7541424"/>
        <c:axId val="1147541968"/>
      </c:barChart>
      <c:catAx>
        <c:axId val="11475414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41968"/>
        <c:crosses val="autoZero"/>
        <c:auto val="1"/>
        <c:lblAlgn val="ctr"/>
        <c:lblOffset val="100"/>
        <c:noMultiLvlLbl val="0"/>
      </c:catAx>
      <c:valAx>
        <c:axId val="11475419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414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Jueces!$AB$4</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Jueces!$Y$5:$Z$9</c:f>
              <c:multiLvlStrCache>
                <c:ptCount val="5"/>
                <c:lvl>
                  <c:pt idx="0">
                    <c:v>NUNCA</c:v>
                  </c:pt>
                  <c:pt idx="1">
                    <c:v>CASI NUNCA</c:v>
                  </c:pt>
                  <c:pt idx="2">
                    <c:v>ALGUNAS VECES</c:v>
                  </c:pt>
                  <c:pt idx="3">
                    <c:v>LA MAYORIA DE VECES</c:v>
                  </c:pt>
                  <c:pt idx="4">
                    <c:v>SIEMPRE</c:v>
                  </c:pt>
                </c:lvl>
                <c:lvl>
                  <c:pt idx="0">
                    <c:v>Pregunta01-Jueces</c:v>
                  </c:pt>
                </c:lvl>
              </c:multiLvlStrCache>
            </c:multiLvlStrRef>
          </c:cat>
          <c:val>
            <c:numRef>
              <c:f>Jueces!$AB$5:$AB$9</c:f>
              <c:numCache>
                <c:formatCode>###0.0%</c:formatCode>
                <c:ptCount val="5"/>
                <c:pt idx="0">
                  <c:v>0</c:v>
                </c:pt>
                <c:pt idx="1">
                  <c:v>0</c:v>
                </c:pt>
                <c:pt idx="2">
                  <c:v>0</c:v>
                </c:pt>
                <c:pt idx="3">
                  <c:v>0.8</c:v>
                </c:pt>
                <c:pt idx="4">
                  <c:v>0.2</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7538160"/>
        <c:axId val="1147530000"/>
      </c:barChart>
      <c:catAx>
        <c:axId val="11475381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0000"/>
        <c:crosses val="autoZero"/>
        <c:auto val="1"/>
        <c:lblAlgn val="ctr"/>
        <c:lblOffset val="100"/>
        <c:noMultiLvlLbl val="0"/>
      </c:catAx>
      <c:valAx>
        <c:axId val="11475300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8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Jueces!$AB$30</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Jueces!$Y$31:$Z$35</c:f>
              <c:multiLvlStrCache>
                <c:ptCount val="5"/>
                <c:lvl>
                  <c:pt idx="0">
                    <c:v>NUNCA</c:v>
                  </c:pt>
                  <c:pt idx="1">
                    <c:v>CASI NUNCA</c:v>
                  </c:pt>
                  <c:pt idx="2">
                    <c:v>ALGUNAS VECES</c:v>
                  </c:pt>
                  <c:pt idx="3">
                    <c:v>LA MAYORIA DE VECES</c:v>
                  </c:pt>
                  <c:pt idx="4">
                    <c:v>SIEMPRE</c:v>
                  </c:pt>
                </c:lvl>
                <c:lvl>
                  <c:pt idx="0">
                    <c:v>Pregunta02-Jueces</c:v>
                  </c:pt>
                </c:lvl>
              </c:multiLvlStrCache>
            </c:multiLvlStrRef>
          </c:cat>
          <c:val>
            <c:numRef>
              <c:f>Jueces!$AB$31:$AB$35</c:f>
              <c:numCache>
                <c:formatCode>###0.0%</c:formatCode>
                <c:ptCount val="5"/>
                <c:pt idx="0">
                  <c:v>0.2</c:v>
                </c:pt>
                <c:pt idx="1">
                  <c:v>0.2</c:v>
                </c:pt>
                <c:pt idx="2">
                  <c:v>0.6</c:v>
                </c:pt>
                <c:pt idx="3">
                  <c:v>0</c:v>
                </c:pt>
                <c:pt idx="4">
                  <c:v>0</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7532176"/>
        <c:axId val="1147537072"/>
      </c:barChart>
      <c:catAx>
        <c:axId val="11475321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7072"/>
        <c:crosses val="autoZero"/>
        <c:auto val="1"/>
        <c:lblAlgn val="ctr"/>
        <c:lblOffset val="100"/>
        <c:noMultiLvlLbl val="0"/>
      </c:catAx>
      <c:valAx>
        <c:axId val="11475370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2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Jueces!$AB$59</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Jueces!$Y$60:$Z$64</c:f>
              <c:multiLvlStrCache>
                <c:ptCount val="5"/>
                <c:lvl>
                  <c:pt idx="0">
                    <c:v>NUNCA</c:v>
                  </c:pt>
                  <c:pt idx="1">
                    <c:v>CASI NUNCA</c:v>
                  </c:pt>
                  <c:pt idx="2">
                    <c:v>ALGUNAS VECES</c:v>
                  </c:pt>
                  <c:pt idx="3">
                    <c:v>LA MAYORIA DE VECES</c:v>
                  </c:pt>
                  <c:pt idx="4">
                    <c:v>SIEMPRE</c:v>
                  </c:pt>
                </c:lvl>
                <c:lvl>
                  <c:pt idx="0">
                    <c:v>Pregunta03-Jueces</c:v>
                  </c:pt>
                </c:lvl>
              </c:multiLvlStrCache>
            </c:multiLvlStrRef>
          </c:cat>
          <c:val>
            <c:numRef>
              <c:f>Jueces!$AB$60:$AB$64</c:f>
              <c:numCache>
                <c:formatCode>###0.0%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7527824"/>
        <c:axId val="1147534352"/>
      </c:barChart>
      <c:catAx>
        <c:axId val="11475278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4352"/>
        <c:crosses val="autoZero"/>
        <c:auto val="1"/>
        <c:lblAlgn val="ctr"/>
        <c:lblOffset val="100"/>
        <c:noMultiLvlLbl val="0"/>
      </c:catAx>
      <c:valAx>
        <c:axId val="11475343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27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Jueces!$AB$86</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Jueces!$Y$87:$Z$91</c:f>
              <c:multiLvlStrCache>
                <c:ptCount val="5"/>
                <c:lvl>
                  <c:pt idx="0">
                    <c:v>NUNCA</c:v>
                  </c:pt>
                  <c:pt idx="1">
                    <c:v>CASI NUNCA</c:v>
                  </c:pt>
                  <c:pt idx="2">
                    <c:v>ALGUNAS VECES</c:v>
                  </c:pt>
                  <c:pt idx="3">
                    <c:v>LA MAYORIA DE VECES</c:v>
                  </c:pt>
                  <c:pt idx="4">
                    <c:v>SIEMPRE</c:v>
                  </c:pt>
                </c:lvl>
                <c:lvl>
                  <c:pt idx="0">
                    <c:v>Pregunta04-Jueces</c:v>
                  </c:pt>
                </c:lvl>
              </c:multiLvlStrCache>
            </c:multiLvlStrRef>
          </c:cat>
          <c:val>
            <c:numRef>
              <c:f>Jueces!$AB$87:$AB$91</c:f>
              <c:numCache>
                <c:formatCode>###0.0%</c:formatCode>
                <c:ptCount val="5"/>
                <c:pt idx="0">
                  <c:v>0</c:v>
                </c:pt>
                <c:pt idx="1">
                  <c:v>0</c:v>
                </c:pt>
                <c:pt idx="2">
                  <c:v>0</c:v>
                </c:pt>
                <c:pt idx="3">
                  <c:v>0.4</c:v>
                </c:pt>
                <c:pt idx="4">
                  <c:v>0.6</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7528368"/>
        <c:axId val="1149064640"/>
      </c:barChart>
      <c:catAx>
        <c:axId val="1147528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4640"/>
        <c:crosses val="autoZero"/>
        <c:auto val="1"/>
        <c:lblAlgn val="ctr"/>
        <c:lblOffset val="100"/>
        <c:noMultiLvlLbl val="0"/>
      </c:catAx>
      <c:valAx>
        <c:axId val="11490646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28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Jueces!$AB$114</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Jueces!$Y$115:$Z$119</c:f>
              <c:multiLvlStrCache>
                <c:ptCount val="5"/>
                <c:lvl>
                  <c:pt idx="0">
                    <c:v>NUNCA</c:v>
                  </c:pt>
                  <c:pt idx="1">
                    <c:v>CASI NUNCA</c:v>
                  </c:pt>
                  <c:pt idx="2">
                    <c:v>ALGUNAS VECES</c:v>
                  </c:pt>
                  <c:pt idx="3">
                    <c:v>LA MAYORIA DE VECES</c:v>
                  </c:pt>
                  <c:pt idx="4">
                    <c:v>SIEMPRE</c:v>
                  </c:pt>
                </c:lvl>
                <c:lvl>
                  <c:pt idx="0">
                    <c:v>Pregunta05-Jueces</c:v>
                  </c:pt>
                </c:lvl>
              </c:multiLvlStrCache>
            </c:multiLvlStrRef>
          </c:cat>
          <c:val>
            <c:numRef>
              <c:f>Jueces!$AB$115:$AB$119</c:f>
              <c:numCache>
                <c:formatCode>###0.0%</c:formatCode>
                <c:ptCount val="5"/>
                <c:pt idx="0">
                  <c:v>0</c:v>
                </c:pt>
                <c:pt idx="1">
                  <c:v>0</c:v>
                </c:pt>
                <c:pt idx="2">
                  <c:v>0</c:v>
                </c:pt>
                <c:pt idx="3">
                  <c:v>0.4</c:v>
                </c:pt>
                <c:pt idx="4">
                  <c:v>0.6</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9054304"/>
        <c:axId val="1149060288"/>
      </c:barChart>
      <c:catAx>
        <c:axId val="11490543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0288"/>
        <c:crosses val="autoZero"/>
        <c:auto val="1"/>
        <c:lblAlgn val="ctr"/>
        <c:lblOffset val="100"/>
        <c:noMultiLvlLbl val="0"/>
      </c:catAx>
      <c:valAx>
        <c:axId val="11490602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54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Jueces!$AB$136</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Jueces!$Y$137:$Z$141</c:f>
              <c:multiLvlStrCache>
                <c:ptCount val="5"/>
                <c:lvl>
                  <c:pt idx="0">
                    <c:v>NUNCA</c:v>
                  </c:pt>
                  <c:pt idx="1">
                    <c:v>CASI NUNCA</c:v>
                  </c:pt>
                  <c:pt idx="2">
                    <c:v>ALGUNAS VECES</c:v>
                  </c:pt>
                  <c:pt idx="3">
                    <c:v>LA MAYORIA DE VECES</c:v>
                  </c:pt>
                  <c:pt idx="4">
                    <c:v>SIEMPRE</c:v>
                  </c:pt>
                </c:lvl>
                <c:lvl>
                  <c:pt idx="0">
                    <c:v>Pregunta06-Jueces</c:v>
                  </c:pt>
                </c:lvl>
              </c:multiLvlStrCache>
            </c:multiLvlStrRef>
          </c:cat>
          <c:val>
            <c:numRef>
              <c:f>Jueces!$AB$137:$AB$141</c:f>
              <c:numCache>
                <c:formatCode>###0.0%</c:formatCode>
                <c:ptCount val="5"/>
                <c:pt idx="0">
                  <c:v>1</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9053216"/>
        <c:axId val="1149065728"/>
      </c:barChart>
      <c:catAx>
        <c:axId val="11490532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5728"/>
        <c:crosses val="autoZero"/>
        <c:auto val="1"/>
        <c:lblAlgn val="ctr"/>
        <c:lblOffset val="100"/>
        <c:noMultiLvlLbl val="0"/>
      </c:catAx>
      <c:valAx>
        <c:axId val="11490657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53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Jueces!$AB$163</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Jueces!$Y$164:$Z$168</c:f>
              <c:multiLvlStrCache>
                <c:ptCount val="5"/>
                <c:lvl>
                  <c:pt idx="0">
                    <c:v>NUNCA</c:v>
                  </c:pt>
                  <c:pt idx="1">
                    <c:v>CASI NUNCA</c:v>
                  </c:pt>
                  <c:pt idx="2">
                    <c:v>ALGUNAS VECES</c:v>
                  </c:pt>
                  <c:pt idx="3">
                    <c:v>LA MAYORIA DE VECES</c:v>
                  </c:pt>
                  <c:pt idx="4">
                    <c:v>SIEMPRE</c:v>
                  </c:pt>
                </c:lvl>
                <c:lvl>
                  <c:pt idx="0">
                    <c:v>Pregunta07-Jueces</c:v>
                  </c:pt>
                </c:lvl>
              </c:multiLvlStrCache>
            </c:multiLvlStrRef>
          </c:cat>
          <c:val>
            <c:numRef>
              <c:f>Jueces!$AB$164:$AB$168</c:f>
              <c:numCache>
                <c:formatCode>###0.0%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9060832"/>
        <c:axId val="1149063552"/>
      </c:barChart>
      <c:catAx>
        <c:axId val="11490608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3552"/>
        <c:crosses val="autoZero"/>
        <c:auto val="1"/>
        <c:lblAlgn val="ctr"/>
        <c:lblOffset val="100"/>
        <c:noMultiLvlLbl val="0"/>
      </c:catAx>
      <c:valAx>
        <c:axId val="1149063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0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(2)'!$A$53:$B$57</c:f>
              <c:multiLvlStrCache>
                <c:ptCount val="5"/>
                <c:lvl>
                  <c:pt idx="0">
                    <c:v>NUNCA</c:v>
                  </c:pt>
                  <c:pt idx="1">
                    <c:v>CASI NUNCA</c:v>
                  </c:pt>
                  <c:pt idx="2">
                    <c:v>ALGUNAS VECES</c:v>
                  </c:pt>
                  <c:pt idx="3">
                    <c:v>LA MAYORIA DE VECES</c:v>
                  </c:pt>
                  <c:pt idx="4">
                    <c:v>SIEMPRE</c:v>
                  </c:pt>
                </c:lvl>
                <c:lvl>
                  <c:pt idx="0">
                    <c:v>Pregunta01-Abogados</c:v>
                  </c:pt>
                </c:lvl>
              </c:multiLvlStrCache>
            </c:multiLvlStrRef>
          </c:cat>
          <c:val>
            <c:numRef>
              <c:f>'[Chart in Microsoft Word]Sheet1 (2)'!$D$53:$D$57</c:f>
              <c:numCache>
                <c:formatCode>###0.0%</c:formatCode>
                <c:ptCount val="5"/>
                <c:pt idx="0">
                  <c:v>0</c:v>
                </c:pt>
                <c:pt idx="1">
                  <c:v>0</c:v>
                </c:pt>
                <c:pt idx="2">
                  <c:v>0.4</c:v>
                </c:pt>
                <c:pt idx="3">
                  <c:v>0.6</c:v>
                </c:pt>
                <c:pt idx="4">
                  <c:v>0</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6756416"/>
        <c:axId val="1146761312"/>
      </c:barChart>
      <c:catAx>
        <c:axId val="1146756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PE"/>
          </a:p>
        </c:txPr>
        <c:crossAx val="1146761312"/>
        <c:crosses val="autoZero"/>
        <c:auto val="1"/>
        <c:lblAlgn val="ctr"/>
        <c:lblOffset val="100"/>
        <c:noMultiLvlLbl val="0"/>
      </c:catAx>
      <c:valAx>
        <c:axId val="11467613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Jueces!$AB$186</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Jueces!$Y$187:$Z$191</c:f>
              <c:multiLvlStrCache>
                <c:ptCount val="5"/>
                <c:lvl>
                  <c:pt idx="0">
                    <c:v>NUNCA</c:v>
                  </c:pt>
                  <c:pt idx="1">
                    <c:v>CASI NUNCA</c:v>
                  </c:pt>
                  <c:pt idx="2">
                    <c:v>ALGUNAS VECES</c:v>
                  </c:pt>
                  <c:pt idx="3">
                    <c:v>LA MAYORIA DE VECES</c:v>
                  </c:pt>
                  <c:pt idx="4">
                    <c:v>SIEMPRE</c:v>
                  </c:pt>
                </c:lvl>
                <c:lvl>
                  <c:pt idx="0">
                    <c:v>Pregunta08-Jueces</c:v>
                  </c:pt>
                </c:lvl>
              </c:multiLvlStrCache>
            </c:multiLvlStrRef>
          </c:cat>
          <c:val>
            <c:numRef>
              <c:f>Jueces!$AB$187:$AB$191</c:f>
              <c:numCache>
                <c:formatCode>###0.0%</c:formatCode>
                <c:ptCount val="5"/>
                <c:pt idx="0">
                  <c:v>0</c:v>
                </c:pt>
                <c:pt idx="1">
                  <c:v>0</c:v>
                </c:pt>
                <c:pt idx="2">
                  <c:v>0</c:v>
                </c:pt>
                <c:pt idx="3">
                  <c:v>0</c:v>
                </c:pt>
                <c:pt idx="4">
                  <c:v>1</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9050496"/>
        <c:axId val="1149051584"/>
      </c:barChart>
      <c:catAx>
        <c:axId val="1149050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51584"/>
        <c:crosses val="autoZero"/>
        <c:auto val="1"/>
        <c:lblAlgn val="ctr"/>
        <c:lblOffset val="100"/>
        <c:noMultiLvlLbl val="0"/>
      </c:catAx>
      <c:valAx>
        <c:axId val="11490515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504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Jueces!$AB$210</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Jueces!$Y$211:$Z$215</c:f>
              <c:multiLvlStrCache>
                <c:ptCount val="5"/>
                <c:lvl>
                  <c:pt idx="0">
                    <c:v>NUNCA</c:v>
                  </c:pt>
                  <c:pt idx="1">
                    <c:v>CASI NUNCA</c:v>
                  </c:pt>
                  <c:pt idx="2">
                    <c:v>ALGUNAS VECES</c:v>
                  </c:pt>
                  <c:pt idx="3">
                    <c:v>LA MAYORIA DE VECES</c:v>
                  </c:pt>
                  <c:pt idx="4">
                    <c:v>SIEMPRE</c:v>
                  </c:pt>
                </c:lvl>
                <c:lvl>
                  <c:pt idx="0">
                    <c:v>Pregunta09-Jueces</c:v>
                  </c:pt>
                </c:lvl>
              </c:multiLvlStrCache>
            </c:multiLvlStrRef>
          </c:cat>
          <c:val>
            <c:numRef>
              <c:f>Jueces!$AB$211:$AB$215</c:f>
              <c:numCache>
                <c:formatCode>###0.0%</c:formatCode>
                <c:ptCount val="5"/>
                <c:pt idx="0">
                  <c:v>0</c:v>
                </c:pt>
                <c:pt idx="1">
                  <c:v>0</c:v>
                </c:pt>
                <c:pt idx="2">
                  <c:v>0.8</c:v>
                </c:pt>
                <c:pt idx="3">
                  <c:v>0.2</c:v>
                </c:pt>
                <c:pt idx="4">
                  <c:v>0</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9066272"/>
        <c:axId val="1149055392"/>
      </c:barChart>
      <c:catAx>
        <c:axId val="11490662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55392"/>
        <c:crosses val="autoZero"/>
        <c:auto val="1"/>
        <c:lblAlgn val="ctr"/>
        <c:lblOffset val="100"/>
        <c:noMultiLvlLbl val="0"/>
      </c:catAx>
      <c:valAx>
        <c:axId val="11490553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6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 de</a:t>
            </a:r>
            <a:r>
              <a:rPr lang="en-US" baseline="0"/>
              <a:t> Respuestas realizadas por Jueces encuestados</a:t>
            </a:r>
            <a:endParaRPr lang="en-US"/>
          </a:p>
        </c:rich>
      </c:tx>
      <c:overlay val="0"/>
      <c:spPr>
        <a:noFill/>
        <a:ln>
          <a:noFill/>
        </a:ln>
        <a:effectLst/>
      </c:spPr>
    </c:title>
    <c:autoTitleDeleted val="0"/>
    <c:plotArea>
      <c:layout/>
      <c:barChart>
        <c:barDir val="col"/>
        <c:grouping val="clustered"/>
        <c:varyColors val="0"/>
        <c:ser>
          <c:idx val="0"/>
          <c:order val="0"/>
          <c:tx>
            <c:strRef>
              <c:f>Jueces!$AB$238</c:f>
              <c:strCache>
                <c:ptCount val="1"/>
                <c:pt idx="0">
                  <c:v>% de N columnas</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Jueces!$Y$239:$Z$243</c:f>
              <c:multiLvlStrCache>
                <c:ptCount val="5"/>
                <c:lvl>
                  <c:pt idx="0">
                    <c:v>NUNCA</c:v>
                  </c:pt>
                  <c:pt idx="1">
                    <c:v>CASI NUNCA</c:v>
                  </c:pt>
                  <c:pt idx="2">
                    <c:v>ALGUNAS VECES</c:v>
                  </c:pt>
                  <c:pt idx="3">
                    <c:v>LA MAYORIA DE VECES</c:v>
                  </c:pt>
                  <c:pt idx="4">
                    <c:v>SIEMPRE</c:v>
                  </c:pt>
                </c:lvl>
                <c:lvl>
                  <c:pt idx="0">
                    <c:v>Pregunta10-Jueces</c:v>
                  </c:pt>
                </c:lvl>
              </c:multiLvlStrCache>
            </c:multiLvlStrRef>
          </c:cat>
          <c:val>
            <c:numRef>
              <c:f>Jueces!$AB$239:$AB$243</c:f>
              <c:numCache>
                <c:formatCode>###0.0%</c:formatCode>
                <c:ptCount val="5"/>
                <c:pt idx="0">
                  <c:v>0.2</c:v>
                </c:pt>
                <c:pt idx="1">
                  <c:v>0</c:v>
                </c:pt>
                <c:pt idx="2">
                  <c:v>0.6</c:v>
                </c:pt>
                <c:pt idx="3">
                  <c:v>0</c:v>
                </c:pt>
                <c:pt idx="4">
                  <c:v>0.2</c:v>
                </c:pt>
              </c:numCache>
            </c:numRef>
          </c:val>
          <c:extLst xmlns:c16r2="http://schemas.microsoft.com/office/drawing/2015/06/chart">
            <c:ext xmlns:c16="http://schemas.microsoft.com/office/drawing/2014/chart" uri="{C3380CC4-5D6E-409C-BE32-E72D297353CC}">
              <c16:uniqueId val="{00000000-EAFF-4769-A6EB-98EB022F398D}"/>
            </c:ext>
          </c:extLst>
        </c:ser>
        <c:dLbls>
          <c:dLblPos val="outEnd"/>
          <c:showLegendKey val="0"/>
          <c:showVal val="1"/>
          <c:showCatName val="0"/>
          <c:showSerName val="0"/>
          <c:showPercent val="0"/>
          <c:showBubbleSize val="0"/>
        </c:dLbls>
        <c:gapWidth val="100"/>
        <c:overlap val="-24"/>
        <c:axId val="1149064096"/>
        <c:axId val="1149063008"/>
      </c:barChart>
      <c:catAx>
        <c:axId val="11490640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3008"/>
        <c:crosses val="autoZero"/>
        <c:auto val="1"/>
        <c:lblAlgn val="ctr"/>
        <c:lblOffset val="100"/>
        <c:noMultiLvlLbl val="0"/>
      </c:catAx>
      <c:valAx>
        <c:axId val="11490630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4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GRAFICO N°4.3:10 % de Respuestas realizadas a los 5 Fiscales encuestados de fecha 16-11-.2016.</a:t>
            </a:r>
            <a:endParaRPr lang="es-ES">
              <a:effectLst/>
            </a:endParaRPr>
          </a:p>
        </c:rich>
      </c:tx>
      <c:overlay val="0"/>
      <c:spPr>
        <a:noFill/>
        <a:ln>
          <a:noFill/>
        </a:ln>
        <a:effectLst/>
      </c:spPr>
    </c:title>
    <c:autoTitleDeleted val="0"/>
    <c:plotArea>
      <c:layout/>
      <c:barChart>
        <c:barDir val="col"/>
        <c:grouping val="clustered"/>
        <c:varyColors val="0"/>
        <c:ser>
          <c:idx val="1"/>
          <c:order val="0"/>
          <c:tx>
            <c:strRef>
              <c:f>hoja!$D$103</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hoja!$A$104:$B$153</c:f>
              <c:multiLvlStrCache>
                <c:ptCount val="50"/>
                <c:lvl>
                  <c:pt idx="0">
                    <c:v>NUNCA</c:v>
                  </c:pt>
                  <c:pt idx="1">
                    <c:v>CASI NUNCA</c:v>
                  </c:pt>
                  <c:pt idx="2">
                    <c:v>ALGUNAS VECES</c:v>
                  </c:pt>
                  <c:pt idx="3">
                    <c:v>LA MAYORIA DE VECES</c:v>
                  </c:pt>
                  <c:pt idx="4">
                    <c:v>SIEMPRE</c:v>
                  </c:pt>
                  <c:pt idx="5">
                    <c:v>NUNCA</c:v>
                  </c:pt>
                  <c:pt idx="6">
                    <c:v>CASI NUNCA</c:v>
                  </c:pt>
                  <c:pt idx="7">
                    <c:v>ALGUNAS VECES</c:v>
                  </c:pt>
                  <c:pt idx="8">
                    <c:v>LA MAYORIA DE VECES</c:v>
                  </c:pt>
                  <c:pt idx="9">
                    <c:v>SIEMPRE</c:v>
                  </c:pt>
                  <c:pt idx="10">
                    <c:v>NUNCA</c:v>
                  </c:pt>
                  <c:pt idx="11">
                    <c:v>CASI NUNCA</c:v>
                  </c:pt>
                  <c:pt idx="12">
                    <c:v>ALGUNAS VECES</c:v>
                  </c:pt>
                  <c:pt idx="13">
                    <c:v>LA MAYORIA DE VECES</c:v>
                  </c:pt>
                  <c:pt idx="14">
                    <c:v>SIEMPRE</c:v>
                  </c:pt>
                  <c:pt idx="15">
                    <c:v>NUNCA</c:v>
                  </c:pt>
                  <c:pt idx="16">
                    <c:v>CASI NUNCA</c:v>
                  </c:pt>
                  <c:pt idx="17">
                    <c:v>ALGUNAS VECES</c:v>
                  </c:pt>
                  <c:pt idx="18">
                    <c:v>LA MAYORIA DE VECES</c:v>
                  </c:pt>
                  <c:pt idx="19">
                    <c:v>SIEMPRE</c:v>
                  </c:pt>
                  <c:pt idx="20">
                    <c:v>NUNCA</c:v>
                  </c:pt>
                  <c:pt idx="21">
                    <c:v>CASI NUNCA</c:v>
                  </c:pt>
                  <c:pt idx="22">
                    <c:v>ALGUNAS VECES</c:v>
                  </c:pt>
                  <c:pt idx="23">
                    <c:v>LA MAYORIA DE VECES</c:v>
                  </c:pt>
                  <c:pt idx="24">
                    <c:v>SIEMPRE</c:v>
                  </c:pt>
                  <c:pt idx="25">
                    <c:v>NUNCA</c:v>
                  </c:pt>
                  <c:pt idx="26">
                    <c:v>CASI NUNCA</c:v>
                  </c:pt>
                  <c:pt idx="27">
                    <c:v>ALGUNAS VECES</c:v>
                  </c:pt>
                  <c:pt idx="28">
                    <c:v>LA MAYORIA DE VECES</c:v>
                  </c:pt>
                  <c:pt idx="29">
                    <c:v>SIEMPRE</c:v>
                  </c:pt>
                  <c:pt idx="30">
                    <c:v>NUNCA</c:v>
                  </c:pt>
                  <c:pt idx="31">
                    <c:v>CASI NUNCA</c:v>
                  </c:pt>
                  <c:pt idx="32">
                    <c:v>ALGUNAS VECES</c:v>
                  </c:pt>
                  <c:pt idx="33">
                    <c:v>LA MAYORIA DE VECES</c:v>
                  </c:pt>
                  <c:pt idx="34">
                    <c:v>SIEMPRE</c:v>
                  </c:pt>
                  <c:pt idx="35">
                    <c:v>NUNCA</c:v>
                  </c:pt>
                  <c:pt idx="36">
                    <c:v>CASI NUNCA</c:v>
                  </c:pt>
                  <c:pt idx="37">
                    <c:v>ALGUNAS VECES</c:v>
                  </c:pt>
                  <c:pt idx="38">
                    <c:v>LA MAYORIA DE VECES</c:v>
                  </c:pt>
                  <c:pt idx="39">
                    <c:v>SIEMPRE</c:v>
                  </c:pt>
                  <c:pt idx="40">
                    <c:v>NUNCA</c:v>
                  </c:pt>
                  <c:pt idx="41">
                    <c:v>CASI NUNCA</c:v>
                  </c:pt>
                  <c:pt idx="42">
                    <c:v>ALGUNAS VECES</c:v>
                  </c:pt>
                  <c:pt idx="43">
                    <c:v>LA MAYORIA DE VECES</c:v>
                  </c:pt>
                  <c:pt idx="44">
                    <c:v>SIEMPRE</c:v>
                  </c:pt>
                  <c:pt idx="45">
                    <c:v>NUNCA</c:v>
                  </c:pt>
                  <c:pt idx="46">
                    <c:v>CASI NUNCA</c:v>
                  </c:pt>
                  <c:pt idx="47">
                    <c:v>ALGUNAS VECES</c:v>
                  </c:pt>
                  <c:pt idx="48">
                    <c:v>LA MAYORIA DE VECES</c:v>
                  </c:pt>
                  <c:pt idx="49">
                    <c:v>SIEMPRE</c:v>
                  </c:pt>
                </c:lvl>
                <c:lvl>
                  <c:pt idx="0">
                    <c:v>Pregunta01-Fiscales</c:v>
                  </c:pt>
                  <c:pt idx="5">
                    <c:v>Pregunta02-Fiscales</c:v>
                  </c:pt>
                  <c:pt idx="10">
                    <c:v>Pregunta03-Fiscales</c:v>
                  </c:pt>
                  <c:pt idx="15">
                    <c:v>Pregunta04-Fiscales</c:v>
                  </c:pt>
                  <c:pt idx="20">
                    <c:v>Pregunta05-Fiscales</c:v>
                  </c:pt>
                  <c:pt idx="25">
                    <c:v>Pregunta06-Fiscales</c:v>
                  </c:pt>
                  <c:pt idx="30">
                    <c:v>Pregunta07-Fiscales</c:v>
                  </c:pt>
                  <c:pt idx="35">
                    <c:v>Pregunta08-Fiscales</c:v>
                  </c:pt>
                  <c:pt idx="40">
                    <c:v>Pregunta09-Fiscales</c:v>
                  </c:pt>
                  <c:pt idx="45">
                    <c:v>Pregunta10-Fiscales</c:v>
                  </c:pt>
                </c:lvl>
              </c:multiLvlStrCache>
            </c:multiLvlStrRef>
          </c:cat>
          <c:val>
            <c:numRef>
              <c:f>hoja!$D$104:$D$153</c:f>
              <c:numCache>
                <c:formatCode>###0.0%</c:formatCode>
                <c:ptCount val="50"/>
                <c:pt idx="0">
                  <c:v>0.2</c:v>
                </c:pt>
                <c:pt idx="1">
                  <c:v>0</c:v>
                </c:pt>
                <c:pt idx="2">
                  <c:v>0</c:v>
                </c:pt>
                <c:pt idx="3">
                  <c:v>0</c:v>
                </c:pt>
                <c:pt idx="4">
                  <c:v>0.8</c:v>
                </c:pt>
                <c:pt idx="5">
                  <c:v>0.2</c:v>
                </c:pt>
                <c:pt idx="6">
                  <c:v>0</c:v>
                </c:pt>
                <c:pt idx="7">
                  <c:v>0</c:v>
                </c:pt>
                <c:pt idx="8">
                  <c:v>0.6</c:v>
                </c:pt>
                <c:pt idx="9">
                  <c:v>0.2</c:v>
                </c:pt>
                <c:pt idx="10">
                  <c:v>0.2</c:v>
                </c:pt>
                <c:pt idx="11">
                  <c:v>0</c:v>
                </c:pt>
                <c:pt idx="12">
                  <c:v>0</c:v>
                </c:pt>
                <c:pt idx="13">
                  <c:v>0.6</c:v>
                </c:pt>
                <c:pt idx="14">
                  <c:v>0.2</c:v>
                </c:pt>
                <c:pt idx="15">
                  <c:v>0.2</c:v>
                </c:pt>
                <c:pt idx="16">
                  <c:v>0.2</c:v>
                </c:pt>
                <c:pt idx="17">
                  <c:v>0</c:v>
                </c:pt>
                <c:pt idx="18">
                  <c:v>0.4</c:v>
                </c:pt>
                <c:pt idx="19">
                  <c:v>0.2</c:v>
                </c:pt>
                <c:pt idx="20">
                  <c:v>0.2</c:v>
                </c:pt>
                <c:pt idx="21">
                  <c:v>0.4</c:v>
                </c:pt>
                <c:pt idx="22">
                  <c:v>0</c:v>
                </c:pt>
                <c:pt idx="23">
                  <c:v>0.4</c:v>
                </c:pt>
                <c:pt idx="24">
                  <c:v>0</c:v>
                </c:pt>
                <c:pt idx="25">
                  <c:v>0.2</c:v>
                </c:pt>
                <c:pt idx="26">
                  <c:v>0</c:v>
                </c:pt>
                <c:pt idx="27">
                  <c:v>0.4</c:v>
                </c:pt>
                <c:pt idx="28">
                  <c:v>0.2</c:v>
                </c:pt>
                <c:pt idx="29">
                  <c:v>0.2</c:v>
                </c:pt>
                <c:pt idx="30">
                  <c:v>0</c:v>
                </c:pt>
                <c:pt idx="31">
                  <c:v>0.2</c:v>
                </c:pt>
                <c:pt idx="32">
                  <c:v>0.2</c:v>
                </c:pt>
                <c:pt idx="33">
                  <c:v>0.2</c:v>
                </c:pt>
                <c:pt idx="34">
                  <c:v>0.4</c:v>
                </c:pt>
                <c:pt idx="35">
                  <c:v>0</c:v>
                </c:pt>
                <c:pt idx="36">
                  <c:v>0.2</c:v>
                </c:pt>
                <c:pt idx="37">
                  <c:v>0.2</c:v>
                </c:pt>
                <c:pt idx="38">
                  <c:v>0.2</c:v>
                </c:pt>
                <c:pt idx="39">
                  <c:v>0.4</c:v>
                </c:pt>
                <c:pt idx="40">
                  <c:v>0</c:v>
                </c:pt>
                <c:pt idx="41">
                  <c:v>0</c:v>
                </c:pt>
                <c:pt idx="42">
                  <c:v>0</c:v>
                </c:pt>
                <c:pt idx="43">
                  <c:v>0.8</c:v>
                </c:pt>
                <c:pt idx="44">
                  <c:v>0.2</c:v>
                </c:pt>
                <c:pt idx="45">
                  <c:v>0.2</c:v>
                </c:pt>
                <c:pt idx="46">
                  <c:v>0.2</c:v>
                </c:pt>
                <c:pt idx="47">
                  <c:v>0.2</c:v>
                </c:pt>
                <c:pt idx="48">
                  <c:v>0.4</c:v>
                </c:pt>
                <c:pt idx="49">
                  <c:v>0</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67904"/>
        <c:axId val="1149068448"/>
      </c:barChart>
      <c:catAx>
        <c:axId val="114906790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8448"/>
        <c:crosses val="autoZero"/>
        <c:auto val="1"/>
        <c:lblAlgn val="ctr"/>
        <c:lblOffset val="100"/>
        <c:noMultiLvlLbl val="0"/>
      </c:catAx>
      <c:valAx>
        <c:axId val="11490684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79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fiscales!$AB$8</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fiscales!$Y$9:$Z$13</c:f>
              <c:multiLvlStrCache>
                <c:ptCount val="5"/>
                <c:lvl>
                  <c:pt idx="0">
                    <c:v>NUNCA</c:v>
                  </c:pt>
                  <c:pt idx="1">
                    <c:v>CASI NUNCA</c:v>
                  </c:pt>
                  <c:pt idx="2">
                    <c:v>ALGUNAS VECES</c:v>
                  </c:pt>
                  <c:pt idx="3">
                    <c:v>LA MAYORIA DE VECES</c:v>
                  </c:pt>
                  <c:pt idx="4">
                    <c:v>SIEMPRE</c:v>
                  </c:pt>
                </c:lvl>
                <c:lvl>
                  <c:pt idx="0">
                    <c:v>Pregunta01-Fiscales</c:v>
                  </c:pt>
                </c:lvl>
              </c:multiLvlStrCache>
            </c:multiLvlStrRef>
          </c:cat>
          <c:val>
            <c:numRef>
              <c:f>fiscales!$AB$9:$AB$13</c:f>
              <c:numCache>
                <c:formatCode>###0.0%</c:formatCode>
                <c:ptCount val="5"/>
                <c:pt idx="0">
                  <c:v>0.2</c:v>
                </c:pt>
                <c:pt idx="1">
                  <c:v>0</c:v>
                </c:pt>
                <c:pt idx="2">
                  <c:v>0</c:v>
                </c:pt>
                <c:pt idx="3">
                  <c:v>0</c:v>
                </c:pt>
                <c:pt idx="4">
                  <c:v>0.8</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58112"/>
        <c:axId val="1149068992"/>
      </c:barChart>
      <c:catAx>
        <c:axId val="11490581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68992"/>
        <c:crosses val="autoZero"/>
        <c:auto val="1"/>
        <c:lblAlgn val="ctr"/>
        <c:lblOffset val="100"/>
        <c:noMultiLvlLbl val="0"/>
      </c:catAx>
      <c:valAx>
        <c:axId val="1149068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5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fiscales!$AB$38</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fiscales!$Y$39:$Z$43</c:f>
              <c:multiLvlStrCache>
                <c:ptCount val="5"/>
                <c:lvl>
                  <c:pt idx="0">
                    <c:v>NUNCA</c:v>
                  </c:pt>
                  <c:pt idx="1">
                    <c:v>CASI NUNCA</c:v>
                  </c:pt>
                  <c:pt idx="2">
                    <c:v>ALGUNAS VECES</c:v>
                  </c:pt>
                  <c:pt idx="3">
                    <c:v>LA MAYORIA DE VECES</c:v>
                  </c:pt>
                  <c:pt idx="4">
                    <c:v>SIEMPRE</c:v>
                  </c:pt>
                </c:lvl>
                <c:lvl>
                  <c:pt idx="0">
                    <c:v>Pregunta02-Fiscales</c:v>
                  </c:pt>
                </c:lvl>
              </c:multiLvlStrCache>
            </c:multiLvlStrRef>
          </c:cat>
          <c:val>
            <c:numRef>
              <c:f>fiscales!$AB$39:$AB$43</c:f>
              <c:numCache>
                <c:formatCode>###0.0%</c:formatCode>
                <c:ptCount val="5"/>
                <c:pt idx="0">
                  <c:v>0.2</c:v>
                </c:pt>
                <c:pt idx="1">
                  <c:v>0</c:v>
                </c:pt>
                <c:pt idx="2">
                  <c:v>0</c:v>
                </c:pt>
                <c:pt idx="3">
                  <c:v>0.6</c:v>
                </c:pt>
                <c:pt idx="4">
                  <c:v>0.2</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70080"/>
        <c:axId val="1149070624"/>
      </c:barChart>
      <c:catAx>
        <c:axId val="1149070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0624"/>
        <c:crosses val="autoZero"/>
        <c:auto val="1"/>
        <c:lblAlgn val="ctr"/>
        <c:lblOffset val="100"/>
        <c:noMultiLvlLbl val="0"/>
      </c:catAx>
      <c:valAx>
        <c:axId val="11490706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0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fiscales!$AB$60</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fiscales!$Y$61:$Z$65</c:f>
              <c:multiLvlStrCache>
                <c:ptCount val="5"/>
                <c:lvl>
                  <c:pt idx="0">
                    <c:v>NUNCA</c:v>
                  </c:pt>
                  <c:pt idx="1">
                    <c:v>CASI NUNCA</c:v>
                  </c:pt>
                  <c:pt idx="2">
                    <c:v>ALGUNAS VECES</c:v>
                  </c:pt>
                  <c:pt idx="3">
                    <c:v>LA MAYORIA DE VECES</c:v>
                  </c:pt>
                  <c:pt idx="4">
                    <c:v>SIEMPRE</c:v>
                  </c:pt>
                </c:lvl>
                <c:lvl>
                  <c:pt idx="0">
                    <c:v>Pregunta03-Fiscales</c:v>
                  </c:pt>
                </c:lvl>
              </c:multiLvlStrCache>
            </c:multiLvlStrRef>
          </c:cat>
          <c:val>
            <c:numRef>
              <c:f>fiscales!$AB$61:$AB$65</c:f>
              <c:numCache>
                <c:formatCode>###0.0%</c:formatCode>
                <c:ptCount val="5"/>
                <c:pt idx="0">
                  <c:v>0.2</c:v>
                </c:pt>
                <c:pt idx="1">
                  <c:v>0</c:v>
                </c:pt>
                <c:pt idx="2">
                  <c:v>0</c:v>
                </c:pt>
                <c:pt idx="3">
                  <c:v>0.6</c:v>
                </c:pt>
                <c:pt idx="4">
                  <c:v>0.2</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71712"/>
        <c:axId val="1149072256"/>
      </c:barChart>
      <c:catAx>
        <c:axId val="11490717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2256"/>
        <c:crosses val="autoZero"/>
        <c:auto val="1"/>
        <c:lblAlgn val="ctr"/>
        <c:lblOffset val="100"/>
        <c:noMultiLvlLbl val="0"/>
      </c:catAx>
      <c:valAx>
        <c:axId val="11490722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1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fiscales!$AB$87</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fiscales!$Y$88:$Z$92</c:f>
              <c:multiLvlStrCache>
                <c:ptCount val="5"/>
                <c:lvl>
                  <c:pt idx="0">
                    <c:v>NUNCA</c:v>
                  </c:pt>
                  <c:pt idx="1">
                    <c:v>CASI NUNCA</c:v>
                  </c:pt>
                  <c:pt idx="2">
                    <c:v>ALGUNAS VECES</c:v>
                  </c:pt>
                  <c:pt idx="3">
                    <c:v>LA MAYORIA DE VECES</c:v>
                  </c:pt>
                  <c:pt idx="4">
                    <c:v>SIEMPRE</c:v>
                  </c:pt>
                </c:lvl>
                <c:lvl>
                  <c:pt idx="0">
                    <c:v>Pregunta04-Fiscales</c:v>
                  </c:pt>
                </c:lvl>
              </c:multiLvlStrCache>
            </c:multiLvlStrRef>
          </c:cat>
          <c:val>
            <c:numRef>
              <c:f>fiscales!$AB$88:$AB$92</c:f>
              <c:numCache>
                <c:formatCode>###0.0%</c:formatCode>
                <c:ptCount val="5"/>
                <c:pt idx="0">
                  <c:v>0.2</c:v>
                </c:pt>
                <c:pt idx="1">
                  <c:v>0.2</c:v>
                </c:pt>
                <c:pt idx="2">
                  <c:v>0</c:v>
                </c:pt>
                <c:pt idx="3">
                  <c:v>0.4</c:v>
                </c:pt>
                <c:pt idx="4">
                  <c:v>0.2</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75520"/>
        <c:axId val="1149074432"/>
      </c:barChart>
      <c:catAx>
        <c:axId val="11490755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4432"/>
        <c:crosses val="autoZero"/>
        <c:auto val="1"/>
        <c:lblAlgn val="ctr"/>
        <c:lblOffset val="100"/>
        <c:noMultiLvlLbl val="0"/>
      </c:catAx>
      <c:valAx>
        <c:axId val="11490744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5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fiscales!$AB$113</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fiscales!$Y$114:$Z$118</c:f>
              <c:multiLvlStrCache>
                <c:ptCount val="5"/>
                <c:lvl>
                  <c:pt idx="0">
                    <c:v>NUNCA</c:v>
                  </c:pt>
                  <c:pt idx="1">
                    <c:v>CASI NUNCA</c:v>
                  </c:pt>
                  <c:pt idx="2">
                    <c:v>ALGUNAS VECES</c:v>
                  </c:pt>
                  <c:pt idx="3">
                    <c:v>LA MAYORIA DE VECES</c:v>
                  </c:pt>
                  <c:pt idx="4">
                    <c:v>SIEMPRE</c:v>
                  </c:pt>
                </c:lvl>
                <c:lvl>
                  <c:pt idx="0">
                    <c:v>Pregunta05-Fiscales</c:v>
                  </c:pt>
                </c:lvl>
              </c:multiLvlStrCache>
            </c:multiLvlStrRef>
          </c:cat>
          <c:val>
            <c:numRef>
              <c:f>fiscales!$AB$114:$AB$118</c:f>
              <c:numCache>
                <c:formatCode>###0.0%</c:formatCode>
                <c:ptCount val="5"/>
                <c:pt idx="0">
                  <c:v>0.2</c:v>
                </c:pt>
                <c:pt idx="1">
                  <c:v>0.4</c:v>
                </c:pt>
                <c:pt idx="2">
                  <c:v>0</c:v>
                </c:pt>
                <c:pt idx="3">
                  <c:v>0.4</c:v>
                </c:pt>
                <c:pt idx="4">
                  <c:v>0</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76064"/>
        <c:axId val="1149076608"/>
      </c:barChart>
      <c:catAx>
        <c:axId val="11490760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6608"/>
        <c:crosses val="autoZero"/>
        <c:auto val="1"/>
        <c:lblAlgn val="ctr"/>
        <c:lblOffset val="100"/>
        <c:noMultiLvlLbl val="0"/>
      </c:catAx>
      <c:valAx>
        <c:axId val="11490766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6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fiscales!$AB$140</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fiscales!$Y$141:$Z$145</c:f>
              <c:multiLvlStrCache>
                <c:ptCount val="5"/>
                <c:lvl>
                  <c:pt idx="0">
                    <c:v>NUNCA</c:v>
                  </c:pt>
                  <c:pt idx="1">
                    <c:v>CASI NUNCA</c:v>
                  </c:pt>
                  <c:pt idx="2">
                    <c:v>ALGUNAS VECES</c:v>
                  </c:pt>
                  <c:pt idx="3">
                    <c:v>LA MAYORIA DE VECES</c:v>
                  </c:pt>
                  <c:pt idx="4">
                    <c:v>SIEMPRE</c:v>
                  </c:pt>
                </c:lvl>
                <c:lvl>
                  <c:pt idx="0">
                    <c:v>Pregunta06-Fiscales</c:v>
                  </c:pt>
                </c:lvl>
              </c:multiLvlStrCache>
            </c:multiLvlStrRef>
          </c:cat>
          <c:val>
            <c:numRef>
              <c:f>fiscales!$AB$141:$AB$145</c:f>
              <c:numCache>
                <c:formatCode>###0.0%</c:formatCode>
                <c:ptCount val="5"/>
                <c:pt idx="0">
                  <c:v>0.2</c:v>
                </c:pt>
                <c:pt idx="1">
                  <c:v>0</c:v>
                </c:pt>
                <c:pt idx="2">
                  <c:v>0.4</c:v>
                </c:pt>
                <c:pt idx="3">
                  <c:v>0.2</c:v>
                </c:pt>
                <c:pt idx="4">
                  <c:v>0.2</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78784"/>
        <c:axId val="1149077696"/>
      </c:barChart>
      <c:catAx>
        <c:axId val="114907878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7696"/>
        <c:crosses val="autoZero"/>
        <c:auto val="1"/>
        <c:lblAlgn val="ctr"/>
        <c:lblOffset val="100"/>
        <c:noMultiLvlLbl val="0"/>
      </c:catAx>
      <c:valAx>
        <c:axId val="1149077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78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(2)'!$A$58:$B$62</c:f>
              <c:multiLvlStrCache>
                <c:ptCount val="5"/>
                <c:lvl>
                  <c:pt idx="0">
                    <c:v>NUNCA</c:v>
                  </c:pt>
                  <c:pt idx="1">
                    <c:v>CASI NUNCA</c:v>
                  </c:pt>
                  <c:pt idx="2">
                    <c:v>ALGUNAS VECES</c:v>
                  </c:pt>
                  <c:pt idx="3">
                    <c:v>LA MAYORIA DE VECES</c:v>
                  </c:pt>
                  <c:pt idx="4">
                    <c:v>SIEMPRE</c:v>
                  </c:pt>
                </c:lvl>
                <c:lvl>
                  <c:pt idx="0">
                    <c:v>Pregunta02-Abogados</c:v>
                  </c:pt>
                </c:lvl>
              </c:multiLvlStrCache>
            </c:multiLvlStrRef>
          </c:cat>
          <c:val>
            <c:numRef>
              <c:f>'[Chart in Microsoft Word]Sheet1 (2)'!$D$58:$D$62</c:f>
              <c:numCache>
                <c:formatCode>###0.0%</c:formatCode>
                <c:ptCount val="5"/>
                <c:pt idx="0">
                  <c:v>0</c:v>
                </c:pt>
                <c:pt idx="1">
                  <c:v>0</c:v>
                </c:pt>
                <c:pt idx="2">
                  <c:v>0.4</c:v>
                </c:pt>
                <c:pt idx="3">
                  <c:v>0.6</c:v>
                </c:pt>
                <c:pt idx="4">
                  <c:v>0</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6761856"/>
        <c:axId val="1146749344"/>
      </c:barChart>
      <c:catAx>
        <c:axId val="11467618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PE"/>
          </a:p>
        </c:txPr>
        <c:crossAx val="1146749344"/>
        <c:crosses val="autoZero"/>
        <c:auto val="1"/>
        <c:lblAlgn val="ctr"/>
        <c:lblOffset val="100"/>
        <c:noMultiLvlLbl val="0"/>
      </c:catAx>
      <c:valAx>
        <c:axId val="11467493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618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fiscales!$AB$169</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fiscales!$Y$170:$Z$174</c:f>
              <c:multiLvlStrCache>
                <c:ptCount val="5"/>
                <c:lvl>
                  <c:pt idx="0">
                    <c:v>NUNCA</c:v>
                  </c:pt>
                  <c:pt idx="1">
                    <c:v>CASI NUNCA</c:v>
                  </c:pt>
                  <c:pt idx="2">
                    <c:v>ALGUNAS VECES</c:v>
                  </c:pt>
                  <c:pt idx="3">
                    <c:v>LA MAYORIA DE VECES</c:v>
                  </c:pt>
                  <c:pt idx="4">
                    <c:v>SIEMPRE</c:v>
                  </c:pt>
                </c:lvl>
                <c:lvl>
                  <c:pt idx="0">
                    <c:v>Pregunta07-Fiscales</c:v>
                  </c:pt>
                </c:lvl>
              </c:multiLvlStrCache>
            </c:multiLvlStrRef>
          </c:cat>
          <c:val>
            <c:numRef>
              <c:f>fiscales!$AB$170:$AB$174</c:f>
              <c:numCache>
                <c:formatCode>###0.0%</c:formatCode>
                <c:ptCount val="5"/>
                <c:pt idx="0">
                  <c:v>0</c:v>
                </c:pt>
                <c:pt idx="1">
                  <c:v>0.2</c:v>
                </c:pt>
                <c:pt idx="2">
                  <c:v>0.2</c:v>
                </c:pt>
                <c:pt idx="3">
                  <c:v>0.2</c:v>
                </c:pt>
                <c:pt idx="4">
                  <c:v>0.4</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80416"/>
        <c:axId val="1149080960"/>
      </c:barChart>
      <c:catAx>
        <c:axId val="1149080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80960"/>
        <c:crosses val="autoZero"/>
        <c:auto val="1"/>
        <c:lblAlgn val="ctr"/>
        <c:lblOffset val="100"/>
        <c:noMultiLvlLbl val="0"/>
      </c:catAx>
      <c:valAx>
        <c:axId val="1149080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8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fiscales!$AB$200</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fiscales!$Y$201:$Z$205</c:f>
              <c:multiLvlStrCache>
                <c:ptCount val="5"/>
                <c:lvl>
                  <c:pt idx="0">
                    <c:v>NUNCA</c:v>
                  </c:pt>
                  <c:pt idx="1">
                    <c:v>CASI NUNCA</c:v>
                  </c:pt>
                  <c:pt idx="2">
                    <c:v>ALGUNAS VECES</c:v>
                  </c:pt>
                  <c:pt idx="3">
                    <c:v>LA MAYORIA DE VECES</c:v>
                  </c:pt>
                  <c:pt idx="4">
                    <c:v>SIEMPRE</c:v>
                  </c:pt>
                </c:lvl>
                <c:lvl>
                  <c:pt idx="0">
                    <c:v>Pregunta08-Fiscales</c:v>
                  </c:pt>
                </c:lvl>
              </c:multiLvlStrCache>
            </c:multiLvlStrRef>
          </c:cat>
          <c:val>
            <c:numRef>
              <c:f>fiscales!$AB$201:$AB$205</c:f>
              <c:numCache>
                <c:formatCode>###0.0%</c:formatCode>
                <c:ptCount val="5"/>
                <c:pt idx="0">
                  <c:v>0</c:v>
                </c:pt>
                <c:pt idx="1">
                  <c:v>0.2</c:v>
                </c:pt>
                <c:pt idx="2">
                  <c:v>0.2</c:v>
                </c:pt>
                <c:pt idx="3">
                  <c:v>0.2</c:v>
                </c:pt>
                <c:pt idx="4">
                  <c:v>0.4</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49082592"/>
        <c:axId val="1147535440"/>
      </c:barChart>
      <c:catAx>
        <c:axId val="1149082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35440"/>
        <c:crosses val="autoZero"/>
        <c:auto val="1"/>
        <c:lblAlgn val="ctr"/>
        <c:lblOffset val="100"/>
        <c:noMultiLvlLbl val="0"/>
      </c:catAx>
      <c:valAx>
        <c:axId val="11475354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9082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fiscales!$AB$225</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fiscales!$Y$226:$Z$230</c:f>
              <c:multiLvlStrCache>
                <c:ptCount val="5"/>
                <c:lvl>
                  <c:pt idx="0">
                    <c:v>NUNCA</c:v>
                  </c:pt>
                  <c:pt idx="1">
                    <c:v>CASI NUNCA</c:v>
                  </c:pt>
                  <c:pt idx="2">
                    <c:v>ALGUNAS VECES</c:v>
                  </c:pt>
                  <c:pt idx="3">
                    <c:v>LA MAYORIA DE VECES</c:v>
                  </c:pt>
                  <c:pt idx="4">
                    <c:v>SIEMPRE</c:v>
                  </c:pt>
                </c:lvl>
                <c:lvl>
                  <c:pt idx="0">
                    <c:v>Pregunta09-Fiscales</c:v>
                  </c:pt>
                </c:lvl>
              </c:multiLvlStrCache>
            </c:multiLvlStrRef>
          </c:cat>
          <c:val>
            <c:numRef>
              <c:f>fiscales!$AB$226:$AB$230</c:f>
              <c:numCache>
                <c:formatCode>###0.0%</c:formatCode>
                <c:ptCount val="5"/>
                <c:pt idx="0">
                  <c:v>0</c:v>
                </c:pt>
                <c:pt idx="1">
                  <c:v>0</c:v>
                </c:pt>
                <c:pt idx="2">
                  <c:v>0</c:v>
                </c:pt>
                <c:pt idx="3">
                  <c:v>0.8</c:v>
                </c:pt>
                <c:pt idx="4">
                  <c:v>0.2</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53258240"/>
        <c:axId val="1153268576"/>
      </c:barChart>
      <c:catAx>
        <c:axId val="11532582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53268576"/>
        <c:crosses val="autoZero"/>
        <c:auto val="1"/>
        <c:lblAlgn val="ctr"/>
        <c:lblOffset val="100"/>
        <c:noMultiLvlLbl val="0"/>
      </c:catAx>
      <c:valAx>
        <c:axId val="11532685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53258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Fiscales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fiscales!$AB$248</c:f>
              <c:strCache>
                <c:ptCount val="1"/>
                <c:pt idx="0">
                  <c:v>% de N columnas</c:v>
                </c:pt>
              </c:strCache>
            </c:strRef>
          </c:tx>
          <c:spPr>
            <a:gradFill rotWithShape="1">
              <a:gsLst>
                <a:gs pos="0">
                  <a:schemeClr val="accent1">
                    <a:shade val="76000"/>
                    <a:shade val="51000"/>
                    <a:satMod val="130000"/>
                  </a:schemeClr>
                </a:gs>
                <a:gs pos="80000">
                  <a:schemeClr val="accent1">
                    <a:shade val="76000"/>
                    <a:shade val="93000"/>
                    <a:satMod val="130000"/>
                  </a:schemeClr>
                </a:gs>
                <a:gs pos="100000">
                  <a:schemeClr val="accent1">
                    <a:shade val="7600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fiscales!$Y$249:$Z$253</c:f>
              <c:multiLvlStrCache>
                <c:ptCount val="5"/>
                <c:lvl>
                  <c:pt idx="0">
                    <c:v>NUNCA</c:v>
                  </c:pt>
                  <c:pt idx="1">
                    <c:v>CASI NUNCA</c:v>
                  </c:pt>
                  <c:pt idx="2">
                    <c:v>ALGUNAS VECES</c:v>
                  </c:pt>
                  <c:pt idx="3">
                    <c:v>LA MAYORIA DE VECES</c:v>
                  </c:pt>
                  <c:pt idx="4">
                    <c:v>SIEMPRE</c:v>
                  </c:pt>
                </c:lvl>
                <c:lvl>
                  <c:pt idx="0">
                    <c:v>Pregunta10-Fiscales</c:v>
                  </c:pt>
                </c:lvl>
              </c:multiLvlStrCache>
            </c:multiLvlStrRef>
          </c:cat>
          <c:val>
            <c:numRef>
              <c:f>fiscales!$AB$249:$AB$253</c:f>
              <c:numCache>
                <c:formatCode>###0.0%</c:formatCode>
                <c:ptCount val="5"/>
                <c:pt idx="0">
                  <c:v>0.2</c:v>
                </c:pt>
                <c:pt idx="1">
                  <c:v>0.2</c:v>
                </c:pt>
                <c:pt idx="2">
                  <c:v>0.2</c:v>
                </c:pt>
                <c:pt idx="3">
                  <c:v>0.4</c:v>
                </c:pt>
                <c:pt idx="4">
                  <c:v>0</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53269664"/>
        <c:axId val="1153269120"/>
      </c:barChart>
      <c:catAx>
        <c:axId val="115326966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53269120"/>
        <c:crosses val="autoZero"/>
        <c:auto val="1"/>
        <c:lblAlgn val="ctr"/>
        <c:lblOffset val="100"/>
        <c:noMultiLvlLbl val="0"/>
      </c:catAx>
      <c:valAx>
        <c:axId val="11532691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53269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GRAFICOS N°4.4:</a:t>
            </a:r>
            <a:r>
              <a:rPr lang="en-US" baseline="0"/>
              <a:t> CONSOLIDADO DE TODOS LOS GRAFICOS 4.1.4.2.4.3. El 30</a:t>
            </a:r>
            <a:r>
              <a:rPr lang="en-US"/>
              <a:t>% de Respuestas realizadas por Jueces - Abogados- Fiscales de fecha 16-11-2016. </a:t>
            </a:r>
            <a:endParaRPr lang="es-ES"/>
          </a:p>
        </c:rich>
      </c:tx>
      <c:layout>
        <c:manualLayout>
          <c:xMode val="edge"/>
          <c:yMode val="edge"/>
          <c:x val="0.16944098936785443"/>
          <c:y val="9.610738956137944E-4"/>
        </c:manualLayout>
      </c:layout>
      <c:overlay val="0"/>
    </c:title>
    <c:autoTitleDeleted val="0"/>
    <c:plotArea>
      <c:layout>
        <c:manualLayout>
          <c:layoutTarget val="inner"/>
          <c:xMode val="edge"/>
          <c:yMode val="edge"/>
          <c:x val="6.0642604238228613E-2"/>
          <c:y val="9.3040484367314782E-2"/>
          <c:w val="0.93935741584933463"/>
          <c:h val="0.63246827977348608"/>
        </c:manualLayout>
      </c:layout>
      <c:barChart>
        <c:barDir val="col"/>
        <c:grouping val="clustered"/>
        <c:varyColors val="0"/>
        <c:ser>
          <c:idx val="1"/>
          <c:order val="0"/>
          <c:tx>
            <c:strRef>
              <c:f>hoja!$D$159</c:f>
              <c:strCache>
                <c:ptCount val="1"/>
                <c:pt idx="0">
                  <c:v>% de N columnas</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vert="horz"/>
              <a:lstStyle/>
              <a:p>
                <a:pPr>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hoja!$A$160:$B$209</c:f>
              <c:multiLvlStrCache>
                <c:ptCount val="50"/>
                <c:lvl>
                  <c:pt idx="0">
                    <c:v>NUNCA</c:v>
                  </c:pt>
                  <c:pt idx="1">
                    <c:v>CASI NUNCA</c:v>
                  </c:pt>
                  <c:pt idx="2">
                    <c:v>ALGUNAS VECES</c:v>
                  </c:pt>
                  <c:pt idx="3">
                    <c:v>LA MAYORIA DE VECES</c:v>
                  </c:pt>
                  <c:pt idx="4">
                    <c:v>SIEMPRE</c:v>
                  </c:pt>
                  <c:pt idx="5">
                    <c:v>NUNCA</c:v>
                  </c:pt>
                  <c:pt idx="6">
                    <c:v>CASI NUNCA</c:v>
                  </c:pt>
                  <c:pt idx="7">
                    <c:v>ALGUNAS VECES</c:v>
                  </c:pt>
                  <c:pt idx="8">
                    <c:v>LA MAYORIA DE VECES</c:v>
                  </c:pt>
                  <c:pt idx="9">
                    <c:v>SIEMPRE</c:v>
                  </c:pt>
                  <c:pt idx="10">
                    <c:v>NUNCA</c:v>
                  </c:pt>
                  <c:pt idx="11">
                    <c:v>CASI NUNCA</c:v>
                  </c:pt>
                  <c:pt idx="12">
                    <c:v>ALGUNAS VECES</c:v>
                  </c:pt>
                  <c:pt idx="13">
                    <c:v>LA MAYORIA DE VECES</c:v>
                  </c:pt>
                  <c:pt idx="14">
                    <c:v>SIEMPRE</c:v>
                  </c:pt>
                  <c:pt idx="15">
                    <c:v>NUNCA</c:v>
                  </c:pt>
                  <c:pt idx="16">
                    <c:v>CASI NUNCA</c:v>
                  </c:pt>
                  <c:pt idx="17">
                    <c:v>ALGUNAS VECES</c:v>
                  </c:pt>
                  <c:pt idx="18">
                    <c:v>LA MAYORIA DE VECES</c:v>
                  </c:pt>
                  <c:pt idx="19">
                    <c:v>SIEMPRE</c:v>
                  </c:pt>
                  <c:pt idx="20">
                    <c:v>NUNCA</c:v>
                  </c:pt>
                  <c:pt idx="21">
                    <c:v>CASI NUNCA</c:v>
                  </c:pt>
                  <c:pt idx="22">
                    <c:v>ALGUNAS VECES</c:v>
                  </c:pt>
                  <c:pt idx="23">
                    <c:v>LA MAYORIA DE VECES</c:v>
                  </c:pt>
                  <c:pt idx="24">
                    <c:v>SIEMPRE</c:v>
                  </c:pt>
                  <c:pt idx="25">
                    <c:v>NUNCA</c:v>
                  </c:pt>
                  <c:pt idx="26">
                    <c:v>CASI NUNCA</c:v>
                  </c:pt>
                  <c:pt idx="27">
                    <c:v>ALGUNAS VECES</c:v>
                  </c:pt>
                  <c:pt idx="28">
                    <c:v>LA MAYORIA DE VECES</c:v>
                  </c:pt>
                  <c:pt idx="29">
                    <c:v>SIEMPRE</c:v>
                  </c:pt>
                  <c:pt idx="30">
                    <c:v>NUNCA</c:v>
                  </c:pt>
                  <c:pt idx="31">
                    <c:v>CASI NUNCA</c:v>
                  </c:pt>
                  <c:pt idx="32">
                    <c:v>ALGUNAS VECES</c:v>
                  </c:pt>
                  <c:pt idx="33">
                    <c:v>LA MAYORIA DE VECES</c:v>
                  </c:pt>
                  <c:pt idx="34">
                    <c:v>SIEMPRE</c:v>
                  </c:pt>
                  <c:pt idx="35">
                    <c:v>NUNCA</c:v>
                  </c:pt>
                  <c:pt idx="36">
                    <c:v>CASI NUNCA</c:v>
                  </c:pt>
                  <c:pt idx="37">
                    <c:v>ALGUNAS VECES</c:v>
                  </c:pt>
                  <c:pt idx="38">
                    <c:v>LA MAYORIA DE VECES</c:v>
                  </c:pt>
                  <c:pt idx="39">
                    <c:v>SIEMPRE</c:v>
                  </c:pt>
                  <c:pt idx="40">
                    <c:v>NUNCA</c:v>
                  </c:pt>
                  <c:pt idx="41">
                    <c:v>CASI NUNCA</c:v>
                  </c:pt>
                  <c:pt idx="42">
                    <c:v>ALGUNAS VECES</c:v>
                  </c:pt>
                  <c:pt idx="43">
                    <c:v>LA MAYORIA DE VECES</c:v>
                  </c:pt>
                  <c:pt idx="44">
                    <c:v>SIEMPRE</c:v>
                  </c:pt>
                  <c:pt idx="45">
                    <c:v>NUNCA</c:v>
                  </c:pt>
                  <c:pt idx="46">
                    <c:v>CASI NUNCA</c:v>
                  </c:pt>
                  <c:pt idx="47">
                    <c:v>ALGUNAS VECES</c:v>
                  </c:pt>
                  <c:pt idx="48">
                    <c:v>LA MAYORIA DE VECES</c:v>
                  </c:pt>
                  <c:pt idx="49">
                    <c:v>SIEMPRE</c:v>
                  </c:pt>
                </c:lvl>
                <c:lvl>
                  <c:pt idx="0">
                    <c:v>Pregunta01-</c:v>
                  </c:pt>
                  <c:pt idx="5">
                    <c:v>Pregunta02-</c:v>
                  </c:pt>
                  <c:pt idx="10">
                    <c:v>Pregunta03-</c:v>
                  </c:pt>
                  <c:pt idx="15">
                    <c:v>Pregunta04-</c:v>
                  </c:pt>
                  <c:pt idx="20">
                    <c:v>Pregunta05-</c:v>
                  </c:pt>
                  <c:pt idx="25">
                    <c:v>Pregunta06-</c:v>
                  </c:pt>
                  <c:pt idx="30">
                    <c:v>Pregunta07-</c:v>
                  </c:pt>
                  <c:pt idx="35">
                    <c:v>Pregunta08-</c:v>
                  </c:pt>
                  <c:pt idx="40">
                    <c:v>Pregunta09-</c:v>
                  </c:pt>
                  <c:pt idx="45">
                    <c:v>Pregunta10-</c:v>
                  </c:pt>
                </c:lvl>
              </c:multiLvlStrCache>
            </c:multiLvlStrRef>
          </c:cat>
          <c:val>
            <c:numRef>
              <c:f>hoja!$D$160:$D$209</c:f>
              <c:numCache>
                <c:formatCode>0.0%</c:formatCode>
                <c:ptCount val="50"/>
                <c:pt idx="0">
                  <c:v>6.6666666666666666E-2</c:v>
                </c:pt>
                <c:pt idx="1">
                  <c:v>0</c:v>
                </c:pt>
                <c:pt idx="2">
                  <c:v>0.13333333333333333</c:v>
                </c:pt>
                <c:pt idx="3">
                  <c:v>0.46666666666666667</c:v>
                </c:pt>
                <c:pt idx="4">
                  <c:v>0.33333333333333331</c:v>
                </c:pt>
                <c:pt idx="5">
                  <c:v>0.13333333333333333</c:v>
                </c:pt>
                <c:pt idx="6">
                  <c:v>6.6666666666666666E-2</c:v>
                </c:pt>
                <c:pt idx="7">
                  <c:v>0.33333333333333331</c:v>
                </c:pt>
                <c:pt idx="8">
                  <c:v>0.4</c:v>
                </c:pt>
                <c:pt idx="9">
                  <c:v>6.6666666666666666E-2</c:v>
                </c:pt>
                <c:pt idx="10">
                  <c:v>6.6666666666666666E-2</c:v>
                </c:pt>
                <c:pt idx="11">
                  <c:v>0</c:v>
                </c:pt>
                <c:pt idx="12">
                  <c:v>0.33333333333333331</c:v>
                </c:pt>
                <c:pt idx="13">
                  <c:v>0.2</c:v>
                </c:pt>
                <c:pt idx="14">
                  <c:v>0.4</c:v>
                </c:pt>
                <c:pt idx="15">
                  <c:v>6.6666666666666666E-2</c:v>
                </c:pt>
                <c:pt idx="16">
                  <c:v>6.6666666666666666E-2</c:v>
                </c:pt>
                <c:pt idx="17">
                  <c:v>0</c:v>
                </c:pt>
                <c:pt idx="18">
                  <c:v>0.6</c:v>
                </c:pt>
                <c:pt idx="19">
                  <c:v>0.26666666666666666</c:v>
                </c:pt>
                <c:pt idx="20">
                  <c:v>6.6666666666666666E-2</c:v>
                </c:pt>
                <c:pt idx="21">
                  <c:v>0.13333333333333333</c:v>
                </c:pt>
                <c:pt idx="22">
                  <c:v>0</c:v>
                </c:pt>
                <c:pt idx="23">
                  <c:v>0.53333333333333333</c:v>
                </c:pt>
                <c:pt idx="24">
                  <c:v>0.26666666666666666</c:v>
                </c:pt>
                <c:pt idx="25">
                  <c:v>0.4</c:v>
                </c:pt>
                <c:pt idx="26">
                  <c:v>0</c:v>
                </c:pt>
                <c:pt idx="27">
                  <c:v>0.26666666666666666</c:v>
                </c:pt>
                <c:pt idx="28">
                  <c:v>0.2</c:v>
                </c:pt>
                <c:pt idx="29">
                  <c:v>0.13333333333333333</c:v>
                </c:pt>
                <c:pt idx="30">
                  <c:v>0</c:v>
                </c:pt>
                <c:pt idx="31">
                  <c:v>0.33333333333333331</c:v>
                </c:pt>
                <c:pt idx="32">
                  <c:v>6.6666666666666666E-2</c:v>
                </c:pt>
                <c:pt idx="33">
                  <c:v>6.6666666666666666E-2</c:v>
                </c:pt>
                <c:pt idx="34">
                  <c:v>0.53333333333333333</c:v>
                </c:pt>
                <c:pt idx="35">
                  <c:v>0</c:v>
                </c:pt>
                <c:pt idx="36">
                  <c:v>0.2</c:v>
                </c:pt>
                <c:pt idx="37">
                  <c:v>6.6666666666666666E-2</c:v>
                </c:pt>
                <c:pt idx="38">
                  <c:v>6.6666666666666666E-2</c:v>
                </c:pt>
                <c:pt idx="39">
                  <c:v>0.66666666666666663</c:v>
                </c:pt>
                <c:pt idx="40">
                  <c:v>0</c:v>
                </c:pt>
                <c:pt idx="41">
                  <c:v>0.13333333333333333</c:v>
                </c:pt>
                <c:pt idx="42">
                  <c:v>0.26666666666666666</c:v>
                </c:pt>
                <c:pt idx="43">
                  <c:v>0.46666666666666667</c:v>
                </c:pt>
                <c:pt idx="44">
                  <c:v>0.13333333333333333</c:v>
                </c:pt>
                <c:pt idx="45">
                  <c:v>0.13333333333333333</c:v>
                </c:pt>
                <c:pt idx="46">
                  <c:v>0.13333333333333333</c:v>
                </c:pt>
                <c:pt idx="47">
                  <c:v>0.4</c:v>
                </c:pt>
                <c:pt idx="48">
                  <c:v>0.26666666666666666</c:v>
                </c:pt>
                <c:pt idx="49">
                  <c:v>6.6666666666666666E-2</c:v>
                </c:pt>
              </c:numCache>
            </c:numRef>
          </c:val>
          <c:extLst xmlns:c16r2="http://schemas.microsoft.com/office/drawing/2015/06/chart">
            <c:ext xmlns:c16="http://schemas.microsoft.com/office/drawing/2014/chart" uri="{C3380CC4-5D6E-409C-BE32-E72D297353CC}">
              <c16:uniqueId val="{00000001-1342-4E43-BF6F-2DEB9C11535D}"/>
            </c:ext>
          </c:extLst>
        </c:ser>
        <c:dLbls>
          <c:dLblPos val="outEnd"/>
          <c:showLegendKey val="0"/>
          <c:showVal val="1"/>
          <c:showCatName val="0"/>
          <c:showSerName val="0"/>
          <c:showPercent val="0"/>
          <c:showBubbleSize val="0"/>
        </c:dLbls>
        <c:gapWidth val="100"/>
        <c:overlap val="-24"/>
        <c:axId val="1153261504"/>
        <c:axId val="1153264224"/>
      </c:barChart>
      <c:catAx>
        <c:axId val="1153261504"/>
        <c:scaling>
          <c:orientation val="minMax"/>
        </c:scaling>
        <c:delete val="0"/>
        <c:axPos val="b"/>
        <c:numFmt formatCode="General" sourceLinked="1"/>
        <c:majorTickMark val="none"/>
        <c:minorTickMark val="none"/>
        <c:tickLblPos val="nextTo"/>
        <c:txPr>
          <a:bodyPr rot="-60000000" vert="horz"/>
          <a:lstStyle/>
          <a:p>
            <a:pPr>
              <a:defRPr/>
            </a:pPr>
            <a:endParaRPr lang="es-PE"/>
          </a:p>
        </c:txPr>
        <c:crossAx val="1153264224"/>
        <c:crosses val="autoZero"/>
        <c:auto val="1"/>
        <c:lblAlgn val="ctr"/>
        <c:lblOffset val="100"/>
        <c:noMultiLvlLbl val="0"/>
      </c:catAx>
      <c:valAx>
        <c:axId val="1153264224"/>
        <c:scaling>
          <c:orientation val="minMax"/>
        </c:scaling>
        <c:delete val="0"/>
        <c:axPos val="l"/>
        <c:majorGridlines/>
        <c:numFmt formatCode="0.0%" sourceLinked="1"/>
        <c:majorTickMark val="none"/>
        <c:minorTickMark val="none"/>
        <c:tickLblPos val="nextTo"/>
        <c:txPr>
          <a:bodyPr rot="-60000000" vert="horz"/>
          <a:lstStyle/>
          <a:p>
            <a:pPr>
              <a:defRPr/>
            </a:pPr>
            <a:endParaRPr lang="es-PE"/>
          </a:p>
        </c:txPr>
        <c:crossAx val="1153261504"/>
        <c:crosses val="autoZero"/>
        <c:crossBetween val="between"/>
      </c:valAx>
      <c:spPr>
        <a:noFill/>
        <a:ln w="25400">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(2)'!$A$63:$B$67</c:f>
              <c:multiLvlStrCache>
                <c:ptCount val="5"/>
                <c:lvl>
                  <c:pt idx="0">
                    <c:v>NUNCA</c:v>
                  </c:pt>
                  <c:pt idx="1">
                    <c:v>CASI NUNCA</c:v>
                  </c:pt>
                  <c:pt idx="2">
                    <c:v>ALGUNAS VECES</c:v>
                  </c:pt>
                  <c:pt idx="3">
                    <c:v>LA MAYORIA DE VECES</c:v>
                  </c:pt>
                  <c:pt idx="4">
                    <c:v>SIEMPRE</c:v>
                  </c:pt>
                </c:lvl>
                <c:lvl>
                  <c:pt idx="0">
                    <c:v>Pregunta03-Abogados</c:v>
                  </c:pt>
                </c:lvl>
              </c:multiLvlStrCache>
            </c:multiLvlStrRef>
          </c:cat>
          <c:val>
            <c:numRef>
              <c:f>'[Chart in Microsoft Word]Sheet1 (2)'!$D$63:$D$67</c:f>
              <c:numCache>
                <c:formatCode>###0.0%</c:formatCode>
                <c:ptCount val="5"/>
                <c:pt idx="0">
                  <c:v>0</c:v>
                </c:pt>
                <c:pt idx="1">
                  <c:v>0</c:v>
                </c:pt>
                <c:pt idx="2">
                  <c:v>1</c:v>
                </c:pt>
                <c:pt idx="3">
                  <c:v>0</c:v>
                </c:pt>
                <c:pt idx="4">
                  <c:v>0</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6749888"/>
        <c:axId val="1146755328"/>
      </c:barChart>
      <c:catAx>
        <c:axId val="11467498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5328"/>
        <c:crosses val="autoZero"/>
        <c:auto val="1"/>
        <c:lblAlgn val="ctr"/>
        <c:lblOffset val="100"/>
        <c:noMultiLvlLbl val="0"/>
      </c:catAx>
      <c:valAx>
        <c:axId val="11467553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498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(2)'!$A$68:$B$72</c:f>
              <c:multiLvlStrCache>
                <c:ptCount val="5"/>
                <c:lvl>
                  <c:pt idx="0">
                    <c:v>NUNCA</c:v>
                  </c:pt>
                  <c:pt idx="1">
                    <c:v>CASI NUNCA</c:v>
                  </c:pt>
                  <c:pt idx="2">
                    <c:v>ALGUNAS VECES</c:v>
                  </c:pt>
                  <c:pt idx="3">
                    <c:v>LA MAYORIA DE VECES</c:v>
                  </c:pt>
                  <c:pt idx="4">
                    <c:v>SIEMPRE</c:v>
                  </c:pt>
                </c:lvl>
                <c:lvl>
                  <c:pt idx="0">
                    <c:v>Pregunta04-Abogados</c:v>
                  </c:pt>
                </c:lvl>
              </c:multiLvlStrCache>
            </c:multiLvlStrRef>
          </c:cat>
          <c:val>
            <c:numRef>
              <c:f>'[Chart in Microsoft Word]Sheet1 (2)'!$D$68:$D$72</c:f>
              <c:numCache>
                <c:formatCode>###0.0%</c:formatCode>
                <c:ptCount val="5"/>
                <c:pt idx="0">
                  <c:v>0</c:v>
                </c:pt>
                <c:pt idx="1">
                  <c:v>0</c:v>
                </c:pt>
                <c:pt idx="2">
                  <c:v>0</c:v>
                </c:pt>
                <c:pt idx="3">
                  <c:v>1</c:v>
                </c:pt>
                <c:pt idx="4">
                  <c:v>0</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6750976"/>
        <c:axId val="1146752064"/>
      </c:barChart>
      <c:catAx>
        <c:axId val="11467509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2064"/>
        <c:crosses val="autoZero"/>
        <c:auto val="1"/>
        <c:lblAlgn val="ctr"/>
        <c:lblOffset val="100"/>
        <c:noMultiLvlLbl val="0"/>
      </c:catAx>
      <c:valAx>
        <c:axId val="11467520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0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(2)'!$A$73:$B$77</c:f>
              <c:multiLvlStrCache>
                <c:ptCount val="5"/>
                <c:lvl>
                  <c:pt idx="0">
                    <c:v>NUNCA</c:v>
                  </c:pt>
                  <c:pt idx="1">
                    <c:v>CASI NUNCA</c:v>
                  </c:pt>
                  <c:pt idx="2">
                    <c:v>ALGUNAS VECES</c:v>
                  </c:pt>
                  <c:pt idx="3">
                    <c:v>LA MAYORIA DE VECES</c:v>
                  </c:pt>
                  <c:pt idx="4">
                    <c:v>SIEMPRE</c:v>
                  </c:pt>
                </c:lvl>
                <c:lvl>
                  <c:pt idx="0">
                    <c:v>Pregunta05-Abogados</c:v>
                  </c:pt>
                </c:lvl>
              </c:multiLvlStrCache>
            </c:multiLvlStrRef>
          </c:cat>
          <c:val>
            <c:numRef>
              <c:f>'[Chart in Microsoft Word]Sheet1 (2)'!$D$73:$D$77</c:f>
              <c:numCache>
                <c:formatCode>###0.0%</c:formatCode>
                <c:ptCount val="5"/>
                <c:pt idx="0">
                  <c:v>0</c:v>
                </c:pt>
                <c:pt idx="1">
                  <c:v>0</c:v>
                </c:pt>
                <c:pt idx="2">
                  <c:v>0</c:v>
                </c:pt>
                <c:pt idx="3">
                  <c:v>0.8</c:v>
                </c:pt>
                <c:pt idx="4">
                  <c:v>0.2</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6752608"/>
        <c:axId val="1146763488"/>
      </c:barChart>
      <c:catAx>
        <c:axId val="11467526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63488"/>
        <c:crosses val="autoZero"/>
        <c:auto val="1"/>
        <c:lblAlgn val="ctr"/>
        <c:lblOffset val="100"/>
        <c:noMultiLvlLbl val="0"/>
      </c:catAx>
      <c:valAx>
        <c:axId val="11467634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2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(2)'!$A$78:$B$82</c:f>
              <c:multiLvlStrCache>
                <c:ptCount val="5"/>
                <c:lvl>
                  <c:pt idx="0">
                    <c:v>NUNCA</c:v>
                  </c:pt>
                  <c:pt idx="1">
                    <c:v>CASI NUNCA</c:v>
                  </c:pt>
                  <c:pt idx="2">
                    <c:v>ALGUNAS VECES</c:v>
                  </c:pt>
                  <c:pt idx="3">
                    <c:v>LA MAYORIA DE VECES</c:v>
                  </c:pt>
                  <c:pt idx="4">
                    <c:v>SIEMPRE</c:v>
                  </c:pt>
                </c:lvl>
                <c:lvl>
                  <c:pt idx="0">
                    <c:v>Pregunta06-Abogados</c:v>
                  </c:pt>
                </c:lvl>
              </c:multiLvlStrCache>
            </c:multiLvlStrRef>
          </c:cat>
          <c:val>
            <c:numRef>
              <c:f>'[Chart in Microsoft Word]Sheet1 (2)'!$D$78:$D$82</c:f>
              <c:numCache>
                <c:formatCode>###0.0%</c:formatCode>
                <c:ptCount val="5"/>
                <c:pt idx="0">
                  <c:v>0</c:v>
                </c:pt>
                <c:pt idx="1">
                  <c:v>0</c:v>
                </c:pt>
                <c:pt idx="2">
                  <c:v>0.4</c:v>
                </c:pt>
                <c:pt idx="3">
                  <c:v>0.4</c:v>
                </c:pt>
                <c:pt idx="4">
                  <c:v>0.2</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6758592"/>
        <c:axId val="1146753152"/>
      </c:barChart>
      <c:catAx>
        <c:axId val="11467585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3152"/>
        <c:crosses val="autoZero"/>
        <c:auto val="1"/>
        <c:lblAlgn val="ctr"/>
        <c:lblOffset val="100"/>
        <c:noMultiLvlLbl val="0"/>
      </c:catAx>
      <c:valAx>
        <c:axId val="11467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85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(2)'!$A$83:$B$87</c:f>
              <c:multiLvlStrCache>
                <c:ptCount val="5"/>
                <c:lvl>
                  <c:pt idx="0">
                    <c:v>NUNCA</c:v>
                  </c:pt>
                  <c:pt idx="1">
                    <c:v>CASI NUNCA</c:v>
                  </c:pt>
                  <c:pt idx="2">
                    <c:v>ALGUNAS VECES</c:v>
                  </c:pt>
                  <c:pt idx="3">
                    <c:v>LA MAYORIA DE VECES</c:v>
                  </c:pt>
                  <c:pt idx="4">
                    <c:v>SIEMPRE</c:v>
                  </c:pt>
                </c:lvl>
                <c:lvl>
                  <c:pt idx="0">
                    <c:v>Pregunta07-Abogados</c:v>
                  </c:pt>
                </c:lvl>
              </c:multiLvlStrCache>
            </c:multiLvlStrRef>
          </c:cat>
          <c:val>
            <c:numRef>
              <c:f>'[Chart in Microsoft Word]Sheet1 (2)'!$D$83:$D$87</c:f>
              <c:numCache>
                <c:formatCode>###0.0%</c:formatCode>
                <c:ptCount val="5"/>
                <c:pt idx="0">
                  <c:v>0</c:v>
                </c:pt>
                <c:pt idx="1">
                  <c:v>0.8</c:v>
                </c:pt>
                <c:pt idx="2">
                  <c:v>0</c:v>
                </c:pt>
                <c:pt idx="3">
                  <c:v>0</c:v>
                </c:pt>
                <c:pt idx="4">
                  <c:v>0.2</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6754240"/>
        <c:axId val="1146754784"/>
      </c:barChart>
      <c:catAx>
        <c:axId val="11467542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4784"/>
        <c:crosses val="autoZero"/>
        <c:auto val="1"/>
        <c:lblAlgn val="ctr"/>
        <c:lblOffset val="100"/>
        <c:noMultiLvlLbl val="0"/>
      </c:catAx>
      <c:valAx>
        <c:axId val="114675478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4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800" b="1" i="0" baseline="0">
                <a:effectLst/>
              </a:rPr>
              <a:t>% de Respuestas realizadas por Abogados encuestados</a:t>
            </a:r>
            <a:endParaRPr lang="es-ES">
              <a:effectLst/>
            </a:endParaRPr>
          </a:p>
        </c:rich>
      </c:tx>
      <c:overlay val="0"/>
      <c:spPr>
        <a:noFill/>
        <a:ln>
          <a:noFill/>
        </a:ln>
        <a:effectLst/>
      </c:spPr>
    </c:title>
    <c:autoTitleDeleted val="0"/>
    <c:plotArea>
      <c:layout/>
      <c:barChart>
        <c:barDir val="col"/>
        <c:grouping val="clustered"/>
        <c:varyColors val="0"/>
        <c:ser>
          <c:idx val="1"/>
          <c:order val="0"/>
          <c:tx>
            <c:strRef>
              <c:f>'[Chart in Microsoft Word]Sheet1 (2)'!$D$52</c:f>
              <c:strCache>
                <c:ptCount val="1"/>
                <c:pt idx="0">
                  <c:v>% de N columnas</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PE"/>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'[Chart in Microsoft Word]Sheet1 (2)'!$A$88:$B$92</c:f>
              <c:multiLvlStrCache>
                <c:ptCount val="5"/>
                <c:lvl>
                  <c:pt idx="0">
                    <c:v>NUNCA</c:v>
                  </c:pt>
                  <c:pt idx="1">
                    <c:v>CASI NUNCA</c:v>
                  </c:pt>
                  <c:pt idx="2">
                    <c:v>ALGUNAS VECES</c:v>
                  </c:pt>
                  <c:pt idx="3">
                    <c:v>LA MAYORIA DE VECES</c:v>
                  </c:pt>
                  <c:pt idx="4">
                    <c:v>SIEMPRE</c:v>
                  </c:pt>
                </c:lvl>
                <c:lvl>
                  <c:pt idx="0">
                    <c:v>Pregunta08-Abogados</c:v>
                  </c:pt>
                </c:lvl>
              </c:multiLvlStrCache>
            </c:multiLvlStrRef>
          </c:cat>
          <c:val>
            <c:numRef>
              <c:f>'[Chart in Microsoft Word]Sheet1 (2)'!$D$88:$D$92</c:f>
              <c:numCache>
                <c:formatCode>###0.0%</c:formatCode>
                <c:ptCount val="5"/>
                <c:pt idx="0">
                  <c:v>0</c:v>
                </c:pt>
                <c:pt idx="1">
                  <c:v>0.4</c:v>
                </c:pt>
                <c:pt idx="2">
                  <c:v>0</c:v>
                </c:pt>
                <c:pt idx="3">
                  <c:v>0</c:v>
                </c:pt>
                <c:pt idx="4">
                  <c:v>0.6</c:v>
                </c:pt>
              </c:numCache>
            </c:numRef>
          </c:val>
          <c:extLst xmlns:c16r2="http://schemas.microsoft.com/office/drawing/2015/06/chart">
            <c:ext xmlns:c16="http://schemas.microsoft.com/office/drawing/2014/chart" uri="{C3380CC4-5D6E-409C-BE32-E72D297353CC}">
              <c16:uniqueId val="{00000001-941B-4851-9030-1D4D0AD55E69}"/>
            </c:ext>
          </c:extLst>
        </c:ser>
        <c:dLbls>
          <c:dLblPos val="outEnd"/>
          <c:showLegendKey val="0"/>
          <c:showVal val="1"/>
          <c:showCatName val="0"/>
          <c:showSerName val="0"/>
          <c:showPercent val="0"/>
          <c:showBubbleSize val="0"/>
        </c:dLbls>
        <c:gapWidth val="100"/>
        <c:overlap val="-24"/>
        <c:axId val="1146759680"/>
        <c:axId val="1147529456"/>
      </c:barChart>
      <c:catAx>
        <c:axId val="11467596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7529456"/>
        <c:crosses val="autoZero"/>
        <c:auto val="1"/>
        <c:lblAlgn val="ctr"/>
        <c:lblOffset val="100"/>
        <c:noMultiLvlLbl val="0"/>
      </c:catAx>
      <c:valAx>
        <c:axId val="114752945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PE"/>
          </a:p>
        </c:txPr>
        <c:crossAx val="114675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PE"/>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Pla00</b:Tag>
    <b:SourceType>Book</b:SourceType>
    <b:Guid>{78692F54-B187-4987-9D48-4B7C5EEB5485}</b:Guid>
    <b:Title>Teoria del delito</b:Title>
    <b:Year>2000</b:Year>
    <b:Author>
      <b:Author>
        <b:NameList>
          <b:Person>
            <b:Last>Plascencia Villanueva</b:Last>
            <b:First>Raul.</b:First>
          </b:Person>
        </b:NameList>
      </b:Author>
    </b:Author>
    <b:City>Mexico</b:City>
    <b:Publisher>Instituto de Investigaciones Jurídicas</b:Publisher>
    <b:RefOrder>9</b:RefOrder>
  </b:Source>
  <b:Source>
    <b:Tag>Wel76</b:Tag>
    <b:SourceType>Book</b:SourceType>
    <b:Guid>{4E7675AF-C048-4ACE-B5AE-C3B2F94C8308}</b:Guid>
    <b:Author>
      <b:Author>
        <b:NameList>
          <b:Person>
            <b:Last>Welzel</b:Last>
            <b:First>Hans</b:First>
          </b:Person>
        </b:NameList>
      </b:Author>
    </b:Author>
    <b:Title>DERECHO PENAL ALEMAN</b:Title>
    <b:Year>1976</b:Year>
    <b:City>Santiago de Chile</b:City>
    <b:Publisher>Editorial Jurídica de Chile</b:Publisher>
    <b:RefOrder>11</b:RefOrder>
  </b:Source>
  <b:Source>
    <b:Tag>Pla001</b:Tag>
    <b:SourceType>Book</b:SourceType>
    <b:Guid>{C0AD0CFD-5CEE-409B-8E33-53F39BE27008}</b:Guid>
    <b:Author>
      <b:Author>
        <b:NameList>
          <b:Person>
            <b:Last>Plascencia Villanueva</b:Last>
            <b:First>Raúl.</b:First>
          </b:Person>
        </b:NameList>
      </b:Author>
    </b:Author>
    <b:Title>Teoria del delito</b:Title>
    <b:Year>2000</b:Year>
    <b:City>Mexico</b:City>
    <b:Publisher>Instituto de investigaciones jurídicas</b:Publisher>
    <b:RefOrder>10</b:RefOrder>
  </b:Source>
  <b:Source>
    <b:Tag>Pla002</b:Tag>
    <b:SourceType>Book</b:SourceType>
    <b:Guid>{82DBE26D-3740-4D4E-95BE-92E6BEB46769}</b:Guid>
    <b:Author>
      <b:Author>
        <b:NameList>
          <b:Person>
            <b:Last>Plascencia Villanueva</b:Last>
            <b:First>Raúl</b:First>
          </b:Person>
        </b:NameList>
      </b:Author>
    </b:Author>
    <b:Title>Teoria del Delito</b:Title>
    <b:Year>2000</b:Year>
    <b:City>Mexico</b:City>
    <b:Publisher>Instituto de investigaciones jurídicas.</b:Publisher>
    <b:RefOrder>14</b:RefOrder>
  </b:Source>
  <b:Source>
    <b:Tag>Jim45</b:Tag>
    <b:SourceType>Book</b:SourceType>
    <b:Guid>{CFF52C77-9B75-4F2F-AFB9-3FF04918941B}</b:Guid>
    <b:Author>
      <b:Author>
        <b:NameList>
          <b:Person>
            <b:Last>Jimenez de Asua</b:Last>
            <b:First>Luis</b:First>
            <b:Middle>y Andres Bello</b:Middle>
          </b:Person>
        </b:NameList>
      </b:Author>
    </b:Author>
    <b:Title>La ley y el delito</b:Title>
    <b:Year>1945</b:Year>
    <b:City>Caracas</b:City>
    <b:Publisher>Losada</b:Publisher>
    <b:RefOrder>13</b:RefOrder>
  </b:Source>
  <b:Source>
    <b:Tag>Pla003</b:Tag>
    <b:SourceType>Book</b:SourceType>
    <b:Guid>{4F210C10-2B12-48AF-9856-FCDB44098462}</b:Guid>
    <b:Author>
      <b:Author>
        <b:NameList>
          <b:Person>
            <b:Last>Plascencia Villanueva</b:Last>
            <b:First>Raul</b:First>
          </b:Person>
        </b:NameList>
      </b:Author>
    </b:Author>
    <b:Title>Teoria del delito</b:Title>
    <b:Year>2000</b:Year>
    <b:City>Mexico</b:City>
    <b:Publisher>Instituto de investigaciones ju´ridicas</b:Publisher>
    <b:RefOrder>12</b:RefOrder>
  </b:Source>
  <b:Source>
    <b:Tag>Peñ10</b:Tag>
    <b:SourceType>DocumentFromInternetSite</b:SourceType>
    <b:Guid>{8D68401A-D040-4C22-8094-7552D42991C9}</b:Guid>
    <b:Author>
      <b:Author>
        <b:NameList>
          <b:Person>
            <b:Last>Ernesto</b:Last>
            <b:First>Peña</b:First>
            <b:Middle>Labrin Daniel</b:Middle>
          </b:Person>
        </b:NameList>
      </b:Author>
    </b:Author>
    <b:Title>Tratamiento Legislativo de los Delitos de Violación de Libertad sexual en el Perú</b:Title>
    <b:InternetSiteTitle>Tratamiento Legislativo de los Delitos de Violación de Libertad sexual en el Perú</b:InternetSiteTitle>
    <b:Year>2010</b:Year>
    <b:Month>Enero</b:Month>
    <b:Day>01</b:Day>
    <b:URL>https://scholar.google.com.pe/scholar?hl=es&amp;as_sdt=</b:URL>
    <b:RefOrder>3</b:RefOrder>
  </b:Source>
  <b:Source>
    <b:Tag>Hur87</b:Tag>
    <b:SourceType>Book</b:SourceType>
    <b:Guid>{34734D45-2E72-42D6-A53E-59BF80400C6D}</b:Guid>
    <b:Title>Manual de Derecho Penal segunda Edición</b:Title>
    <b:Year>1987</b:Year>
    <b:Author>
      <b:Author>
        <b:NameList>
          <b:Person>
            <b:Last>Hurtado</b:Last>
            <b:First>Pozo</b:First>
            <b:Middle>Jose</b:Middle>
          </b:Person>
        </b:NameList>
      </b:Author>
    </b:Author>
    <b:City>Lima</b:City>
    <b:Publisher>Eddili</b:Publisher>
    <b:RefOrder>16</b:RefOrder>
  </b:Source>
  <b:Source>
    <b:Tag>Sen15</b:Tag>
    <b:SourceType>Case</b:SourceType>
    <b:Guid>{5AAD4C35-B23D-4D29-B022-8E4D9978ECF3}</b:Guid>
    <b:Title>Sentencia penal</b:Title>
    <b:Year>2015</b:Year>
    <b:Month>noviembre</b:Month>
    <b:Day>nueve</b:Day>
    <b:CaseNumber>Expediente N° 00475-2015-83-2601-JR-PE-03.</b:CaseNumber>
    <b:Court>Juzgado Penal Colegiado de Tumbes</b:Court>
    <b:RefOrder>1</b:RefOrder>
  </b:Source>
  <b:Source>
    <b:Tag>Rol92</b:Tag>
    <b:SourceType>Book</b:SourceType>
    <b:Guid>{CC7DAED5-CB52-4487-959A-A9384E023602}</b:Guid>
    <b:Author>
      <b:Author>
        <b:NameList>
          <b:Person>
            <b:Last>Roldan Retana</b:Last>
            <b:First>Jorge</b:First>
            <b:Middle>Mario.</b:Middle>
          </b:Person>
        </b:NameList>
      </b:Author>
    </b:Author>
    <b:Title>Delito de violación  estudio sexologíco medico legal y jurídico.</b:Title>
    <b:Year>1992</b:Year>
    <b:City>Buenos Aires -Argentina.</b:City>
    <b:Publisher>Aveledo Perrot</b:Publisher>
    <b:RefOrder>2</b:RefOrder>
  </b:Source>
  <b:Source>
    <b:Tag>Sig13</b:Tag>
    <b:SourceType>InternetSite</b:SourceType>
    <b:Guid>{F53EF068-9E60-40D2-99C1-DF3A8169DB42}</b:Guid>
    <b:Title>Etapas del desarrollo Psicosexual de Freud-psicoactiva.com</b:Title>
    <b:Year>2013</b:Year>
    <b:Month>Enero</b:Month>
    <b:Day>28</b:Day>
    <b:Author>
      <b:Author>
        <b:NameList>
          <b:Person>
            <b:Last>Freud</b:Last>
            <b:First>Sigmund</b:First>
          </b:Person>
        </b:NameList>
      </b:Author>
    </b:Author>
    <b:InternetSiteTitle>Etapas del desarrollo Psicosexual de Freud-psicoactiva.com</b:InternetSiteTitle>
    <b:URL>https://www.psicoactiva.com/blog/etapas-del-desarrollo-psicosexual-freud.</b:URL>
    <b:RefOrder>4</b:RefOrder>
  </b:Source>
  <b:Source>
    <b:Tag>Jea13</b:Tag>
    <b:SourceType>InternetSite</b:SourceType>
    <b:Guid>{A64D535E-2B61-4578-8F47-8C071DE659D2}</b:Guid>
    <b:Author>
      <b:Author>
        <b:NameList>
          <b:Person>
            <b:Last>Piaget</b:Last>
            <b:First>Jean</b:First>
          </b:Person>
        </b:NameList>
      </b:Author>
    </b:Author>
    <b:Title>Teoria cognitiva de Piaget</b:Title>
    <b:InternetSiteTitle>Teoria cognitiva de Piaget</b:InternetSiteTitle>
    <b:Year>2013</b:Year>
    <b:Month>Enero</b:Month>
    <b:Day>28</b:Day>
    <b:URL>https://blog.cognifit.com/es/teoria-piaget-etapas-desarrollo-ninos/</b:URL>
    <b:RefOrder>5</b:RefOrder>
  </b:Source>
  <b:Source>
    <b:Tag>BPi13</b:Tag>
    <b:SourceType>JournalArticle</b:SourceType>
    <b:Guid>{BD1F5044-665D-4154-9E0B-3F1F29ACEEEE}</b:Guid>
    <b:Author>
      <b:Author>
        <b:NameList>
          <b:Person>
            <b:Last>Diaz</b:Last>
            <b:First>B.Pinto</b:First>
            <b:Middle>Bustamante y R.Gulfo</b:Middle>
          </b:Person>
        </b:NameList>
      </b:Author>
    </b:Author>
    <b:Title>Asentimiento y consentimiento informado en pedriatría: aspectos bioéticos y jurídicos.</b:Title>
    <b:JournalName>Revista Colombiana de Bioética.</b:JournalName>
    <b:Year>2013</b:Year>
    <b:Pages>144</b:Pages>
    <b:RefOrder>6</b:RefOrder>
  </b:Source>
  <b:Source>
    <b:Tag>Ple07</b:Tag>
    <b:SourceType>Case</b:SourceType>
    <b:Guid>{7B3F52A0-324B-47CD-A922-3D4DB5DA21E2}</b:Guid>
    <b:Title>Pleno Jurisdiccional de las Salas Permanentes y Transitorias</b:Title>
    <b:CaseNumber>Acuerdo Plenario N° 07-2007/CJ.116.</b:CaseNumber>
    <b:Court>Corte Suprema de Justicia</b:Court>
    <b:Year>2007</b:Year>
    <b:Month>noviembre</b:Month>
    <b:Day>dieciseis</b:Day>
    <b:RefOrder>7</b:RefOrder>
  </b:Source>
  <b:Source>
    <b:Tag>Sen152</b:Tag>
    <b:SourceType>Case</b:SourceType>
    <b:Guid>{C808765D-E15E-40DF-8BD2-2C92AB7CF0FE}</b:Guid>
    <b:Title>Sentencia absolutoria</b:Title>
    <b:CaseNumber>ExpedienteN°475-2015.</b:CaseNumber>
    <b:Court>Juzgado Penal Colegiado Central de Tumbes.</b:Court>
    <b:Year>2015</b:Year>
    <b:Month>noviembre</b:Month>
    <b:Day>nueve</b:Day>
    <b:RefOrder>8</b:RefOrder>
  </b:Source>
  <b:Source>
    <b:Tag>Kvi62</b:Tag>
    <b:SourceType>Book</b:SourceType>
    <b:Guid>{98A00069-F276-4C02-BB6F-5F289055830D}</b:Guid>
    <b:Title>"La violación:peritación médica legal en las presuntas v´ctimas del delito", "Medicina legal judicial"</b:Title>
    <b:Year>1995 y 1962</b:Year>
    <b:City>Mexico y España</b:City>
    <b:Publisher>Trillas y Jims</b:Publisher>
    <b:Author>
      <b:Author>
        <b:NameList>
          <b:Person>
            <b:Last>Camilo</b:Last>
            <b:First>Kvitko</b:First>
            <b:Middle>Luis Alberto y Simonin</b:Middle>
          </b:Person>
        </b:NameList>
      </b:Author>
    </b:Author>
    <b:RefOrder>15</b:RefOrder>
  </b:Source>
  <b:Source>
    <b:Tag>Gra18</b:Tag>
    <b:SourceType>InternetSite</b:SourceType>
    <b:Guid>{4B8CA0B3-4E73-47FF-B538-8E96BEC8425E}</b:Guid>
    <b:Title>Google academico-"¿existe la mujer? genero, lenguaje y cultura"</b:Title>
    <b:Year>2018</b:Year>
    <b:Author>
      <b:Author>
        <b:NameList>
          <b:Person>
            <b:Last>Castellanos</b:Last>
            <b:First>Grabiela</b:First>
          </b:Person>
        </b:NameList>
      </b:Author>
    </b:Author>
    <b:InternetSiteTitle>Google academico-"¿existe la mujer? genero, lenguaje y cultura"</b:InternetSiteTitle>
    <b:Month>septiembre</b:Month>
    <b:Day>lunes</b:Day>
    <b:URL>http://americalatinagenera.org</b:URL>
    <b:RefOrder>17</b:RefOrder>
  </b:Source>
</b:Sources>
</file>

<file path=customXml/itemProps1.xml><?xml version="1.0" encoding="utf-8"?>
<ds:datastoreItem xmlns:ds="http://schemas.openxmlformats.org/officeDocument/2006/customXml" ds:itemID="{8EF549A8-8DB3-405A-8177-29A643DE1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281</Pages>
  <Words>42256</Words>
  <Characters>232412</Characters>
  <Application>Microsoft Office Word</Application>
  <DocSecurity>0</DocSecurity>
  <Lines>1936</Lines>
  <Paragraphs>548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Tumbes</dc:creator>
  <cp:keywords/>
  <dc:description/>
  <cp:lastModifiedBy>Usuario</cp:lastModifiedBy>
  <cp:revision>2</cp:revision>
  <cp:lastPrinted>2018-11-07T20:31:00Z</cp:lastPrinted>
  <dcterms:created xsi:type="dcterms:W3CDTF">2018-11-08T21:46:00Z</dcterms:created>
  <dcterms:modified xsi:type="dcterms:W3CDTF">2018-11-08T21:46:00Z</dcterms:modified>
</cp:coreProperties>
</file>